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jc w:val="center"/>
        <w:textAlignment w:val="auto"/>
        <w:outlineLvl w:val="9"/>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宁夏回族自治区生态保护红线管理条例</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center"/>
        <w:textAlignment w:val="auto"/>
        <w:outlineLvl w:val="9"/>
        <w:rPr>
          <w:rFonts w:hint="eastAsia" w:ascii="楷体_GB2312" w:eastAsia="楷体_GB2312"/>
          <w:sz w:val="30"/>
          <w:szCs w:val="30"/>
        </w:rPr>
      </w:pPr>
      <w:r>
        <w:rPr>
          <w:rStyle w:val="7"/>
          <w:rFonts w:hint="eastAsia" w:ascii="楷体_GB2312" w:hAnsi="宋体" w:eastAsia="楷体_GB2312"/>
          <w:b w:val="0"/>
          <w:sz w:val="30"/>
          <w:szCs w:val="30"/>
        </w:rPr>
        <w:t>（</w:t>
      </w:r>
      <w:r>
        <w:rPr>
          <w:rFonts w:hint="eastAsia" w:ascii="楷体_GB2312" w:eastAsia="楷体_GB2312"/>
          <w:sz w:val="30"/>
          <w:szCs w:val="30"/>
        </w:rPr>
        <w:t>201</w:t>
      </w:r>
      <w:r>
        <w:rPr>
          <w:rFonts w:hint="eastAsia" w:ascii="楷体_GB2312" w:eastAsia="楷体_GB2312"/>
          <w:sz w:val="30"/>
          <w:szCs w:val="30"/>
          <w:lang w:val="en-US" w:eastAsia="zh-CN"/>
        </w:rPr>
        <w:t>8</w:t>
      </w:r>
      <w:r>
        <w:rPr>
          <w:rFonts w:hint="eastAsia" w:ascii="楷体_GB2312" w:eastAsia="楷体_GB2312"/>
          <w:sz w:val="30"/>
          <w:szCs w:val="30"/>
        </w:rPr>
        <w:t>年</w:t>
      </w:r>
      <w:r>
        <w:rPr>
          <w:rFonts w:hint="eastAsia" w:ascii="楷体_GB2312" w:eastAsia="楷体_GB2312"/>
          <w:sz w:val="30"/>
          <w:szCs w:val="30"/>
          <w:lang w:val="en-US" w:eastAsia="zh-CN"/>
        </w:rPr>
        <w:t>11</w:t>
      </w:r>
      <w:r>
        <w:rPr>
          <w:rFonts w:hint="eastAsia" w:ascii="楷体_GB2312" w:eastAsia="楷体_GB2312"/>
          <w:sz w:val="30"/>
          <w:szCs w:val="30"/>
        </w:rPr>
        <w:t>月</w:t>
      </w:r>
      <w:r>
        <w:rPr>
          <w:rFonts w:hint="eastAsia" w:ascii="楷体_GB2312" w:eastAsia="楷体_GB2312"/>
          <w:sz w:val="30"/>
          <w:szCs w:val="30"/>
          <w:lang w:val="en-US" w:eastAsia="zh-CN"/>
        </w:rPr>
        <w:t>29</w:t>
      </w:r>
      <w:r>
        <w:rPr>
          <w:rFonts w:hint="eastAsia" w:ascii="楷体_GB2312" w:eastAsia="楷体_GB2312"/>
          <w:sz w:val="30"/>
          <w:szCs w:val="30"/>
        </w:rPr>
        <w:t>日宁夏回族自治区第十</w:t>
      </w:r>
      <w:r>
        <w:rPr>
          <w:rFonts w:hint="eastAsia" w:ascii="楷体_GB2312" w:eastAsia="楷体_GB2312"/>
          <w:sz w:val="30"/>
          <w:szCs w:val="30"/>
          <w:lang w:eastAsia="zh-CN"/>
        </w:rPr>
        <w:t>二</w:t>
      </w:r>
      <w:r>
        <w:rPr>
          <w:rFonts w:hint="eastAsia" w:ascii="楷体_GB2312" w:eastAsia="楷体_GB2312"/>
          <w:sz w:val="30"/>
          <w:szCs w:val="30"/>
        </w:rPr>
        <w:t>届</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center"/>
        <w:textAlignment w:val="auto"/>
        <w:outlineLvl w:val="9"/>
        <w:rPr>
          <w:rFonts w:hint="eastAsia" w:ascii="楷体_GB2312" w:eastAsia="楷体_GB2312"/>
          <w:sz w:val="30"/>
          <w:szCs w:val="30"/>
        </w:rPr>
      </w:pPr>
      <w:r>
        <w:rPr>
          <w:rFonts w:hint="eastAsia" w:ascii="楷体_GB2312" w:eastAsia="楷体_GB2312"/>
          <w:sz w:val="30"/>
          <w:szCs w:val="30"/>
          <w:lang w:val="en-US" w:eastAsia="zh-CN"/>
        </w:rPr>
        <w:t xml:space="preserve">  </w:t>
      </w:r>
      <w:r>
        <w:rPr>
          <w:rFonts w:hint="eastAsia" w:ascii="楷体_GB2312" w:eastAsia="楷体_GB2312"/>
          <w:sz w:val="30"/>
          <w:szCs w:val="30"/>
        </w:rPr>
        <w:t>人民代表大会常务委员会第</w:t>
      </w:r>
      <w:r>
        <w:rPr>
          <w:rFonts w:hint="eastAsia" w:ascii="楷体_GB2312" w:eastAsia="楷体_GB2312"/>
          <w:sz w:val="30"/>
          <w:szCs w:val="30"/>
          <w:lang w:eastAsia="zh-CN"/>
        </w:rPr>
        <w:t>七</w:t>
      </w:r>
      <w:r>
        <w:rPr>
          <w:rFonts w:hint="eastAsia" w:ascii="楷体_GB2312" w:eastAsia="楷体_GB2312"/>
          <w:sz w:val="30"/>
          <w:szCs w:val="30"/>
        </w:rPr>
        <w:t>次会议</w:t>
      </w:r>
      <w:r>
        <w:rPr>
          <w:rFonts w:hint="eastAsia" w:ascii="楷体_GB2312" w:eastAsia="楷体_GB2312"/>
          <w:sz w:val="30"/>
          <w:szCs w:val="30"/>
          <w:lang w:eastAsia="zh-CN"/>
        </w:rPr>
        <w:t>通过</w:t>
      </w:r>
      <w:r>
        <w:rPr>
          <w:rFonts w:hint="eastAsia" w:ascii="楷体_GB2312" w:eastAsia="楷体_GB2312"/>
          <w:sz w:val="30"/>
          <w:szCs w:val="30"/>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方正小标宋简体" w:hAnsi="方正小标宋简体" w:eastAsia="方正小标宋简体" w:cs="方正小标宋简体"/>
          <w:b w:val="0"/>
          <w:bCs/>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rPr>
        <w:t>第一章　总则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第二章　划定与调整</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活动管控</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第四章　修复</w:t>
      </w:r>
      <w:r>
        <w:rPr>
          <w:rFonts w:hint="eastAsia" w:ascii="楷体" w:hAnsi="楷体" w:eastAsia="楷体" w:cs="楷体"/>
          <w:sz w:val="32"/>
          <w:szCs w:val="32"/>
          <w:lang w:eastAsia="zh-CN"/>
        </w:rPr>
        <w:t>与</w:t>
      </w:r>
      <w:r>
        <w:rPr>
          <w:rFonts w:hint="eastAsia" w:ascii="楷体" w:hAnsi="楷体" w:eastAsia="楷体" w:cs="楷体"/>
          <w:sz w:val="32"/>
          <w:szCs w:val="32"/>
        </w:rPr>
        <w:t>补偿</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第五章　监督管理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第六章　法律责任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rPr>
        <w:t>第七章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eastAsia="黑体"/>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ascii="黑体" w:eastAsia="黑体"/>
          <w:b w:val="0"/>
          <w:bCs/>
          <w:sz w:val="32"/>
          <w:szCs w:val="32"/>
        </w:rPr>
      </w:pPr>
      <w:r>
        <w:rPr>
          <w:rFonts w:hint="eastAsia" w:ascii="黑体" w:eastAsia="黑体"/>
          <w:b w:val="0"/>
          <w:bCs/>
          <w:sz w:val="32"/>
          <w:szCs w:val="32"/>
        </w:rPr>
        <w:t>第一章　总</w:t>
      </w:r>
      <w:r>
        <w:rPr>
          <w:rFonts w:hint="eastAsia" w:ascii="黑体" w:eastAsia="黑体"/>
          <w:b w:val="0"/>
          <w:bCs/>
          <w:sz w:val="32"/>
          <w:szCs w:val="32"/>
          <w:lang w:val="en-US" w:eastAsia="zh-CN"/>
        </w:rPr>
        <w:t xml:space="preserve">  </w:t>
      </w:r>
      <w:r>
        <w:rPr>
          <w:rFonts w:hint="eastAsia" w:ascii="黑体" w:eastAsia="黑体"/>
          <w:b w:val="0"/>
          <w:bCs/>
          <w:sz w:val="32"/>
          <w:szCs w:val="32"/>
        </w:rPr>
        <w:t>则</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b w:val="0"/>
          <w:bCs/>
          <w:sz w:val="32"/>
          <w:szCs w:val="32"/>
        </w:rPr>
        <w:t>第一条</w:t>
      </w:r>
      <w:r>
        <w:rPr>
          <w:rFonts w:hint="eastAsia" w:ascii="仿宋_GB2312" w:eastAsia="黑体"/>
          <w:b/>
          <w:sz w:val="32"/>
          <w:szCs w:val="32"/>
        </w:rPr>
        <w:t>　</w:t>
      </w:r>
      <w:r>
        <w:rPr>
          <w:rFonts w:hint="eastAsia" w:ascii="仿宋_GB2312" w:eastAsia="仿宋_GB2312"/>
          <w:sz w:val="32"/>
          <w:szCs w:val="32"/>
        </w:rPr>
        <w:t>为了加强生态保护红线管理，保障生态安全，推进生态文明建设，根据《中华人民共和国环境保护法》等法律、行政法规，结合自治区实际，制定本条例。</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sectPr>
          <w:footerReference r:id="rId3" w:type="default"/>
          <w:pgSz w:w="11906" w:h="16838"/>
          <w:pgMar w:top="1984" w:right="1587" w:bottom="1417" w:left="1587" w:header="851" w:footer="1134" w:gutter="0"/>
          <w:pgNumType w:fmt="numberInDash"/>
          <w:cols w:space="0" w:num="1"/>
          <w:rtlGutter w:val="0"/>
          <w:docGrid w:linePitch="312" w:charSpace="0"/>
        </w:sectPr>
      </w:pPr>
      <w:r>
        <w:rPr>
          <w:rFonts w:hint="eastAsia" w:ascii="黑体" w:eastAsia="黑体"/>
          <w:b w:val="0"/>
          <w:bCs/>
          <w:sz w:val="32"/>
          <w:szCs w:val="32"/>
        </w:rPr>
        <w:t>第二条</w:t>
      </w:r>
      <w:r>
        <w:rPr>
          <w:rFonts w:hint="eastAsia" w:ascii="仿宋_GB2312" w:eastAsia="黑体"/>
          <w:b/>
          <w:sz w:val="32"/>
          <w:szCs w:val="32"/>
        </w:rPr>
        <w:t>　</w:t>
      </w:r>
      <w:r>
        <w:rPr>
          <w:rFonts w:hint="eastAsia" w:ascii="仿宋_GB2312" w:eastAsia="仿宋_GB2312"/>
          <w:sz w:val="32"/>
          <w:szCs w:val="32"/>
        </w:rPr>
        <w:t>自治区行政区域内生态保护红线</w:t>
      </w:r>
      <w:r>
        <w:rPr>
          <w:rFonts w:hint="eastAsia" w:ascii="仿宋_GB2312" w:eastAsia="仿宋_GB2312"/>
          <w:sz w:val="32"/>
          <w:szCs w:val="32"/>
          <w:lang w:eastAsia="zh-CN"/>
        </w:rPr>
        <w:t>的</w:t>
      </w:r>
      <w:r>
        <w:rPr>
          <w:rFonts w:hint="eastAsia" w:ascii="仿宋_GB2312" w:eastAsia="仿宋_GB2312"/>
          <w:sz w:val="32"/>
          <w:szCs w:val="32"/>
        </w:rPr>
        <w:t>划定、保护和</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0" w:firstLineChars="0"/>
        <w:textAlignment w:val="auto"/>
        <w:outlineLvl w:val="9"/>
        <w:rPr>
          <w:rFonts w:hint="eastAsia" w:ascii="仿宋_GB2312" w:eastAsia="仿宋_GB2312"/>
          <w:sz w:val="32"/>
          <w:szCs w:val="32"/>
        </w:rPr>
      </w:pPr>
      <w:r>
        <w:rPr>
          <w:rFonts w:hint="eastAsia" w:ascii="仿宋_GB2312" w:eastAsia="仿宋_GB2312"/>
          <w:sz w:val="32"/>
          <w:szCs w:val="32"/>
        </w:rPr>
        <w:t>管理等活动，适用本条例。</w:t>
      </w: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三</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本条例所称生态保护红线，是指在生态空间范围内具有特殊重要生态功能、必须强制性严格保护的区域。</w:t>
      </w: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四</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生态保护红线</w:t>
      </w:r>
      <w:r>
        <w:rPr>
          <w:rFonts w:hint="eastAsia" w:ascii="仿宋_GB2312" w:eastAsia="仿宋_GB2312"/>
          <w:sz w:val="32"/>
          <w:szCs w:val="32"/>
          <w:lang w:eastAsia="zh-CN"/>
        </w:rPr>
        <w:t>管理应当</w:t>
      </w:r>
      <w:r>
        <w:rPr>
          <w:rFonts w:hint="eastAsia" w:ascii="仿宋_GB2312" w:eastAsia="仿宋_GB2312"/>
          <w:sz w:val="32"/>
          <w:szCs w:val="32"/>
        </w:rPr>
        <w:t>坚持科学划定、严格保护、</w:t>
      </w:r>
      <w:r>
        <w:rPr>
          <w:rFonts w:hint="eastAsia" w:ascii="仿宋_GB2312" w:eastAsia="仿宋_GB2312"/>
          <w:sz w:val="32"/>
          <w:szCs w:val="32"/>
          <w:lang w:eastAsia="zh-CN"/>
        </w:rPr>
        <w:t>稳定功能、</w:t>
      </w:r>
      <w:r>
        <w:rPr>
          <w:rFonts w:hint="eastAsia" w:ascii="仿宋_GB2312" w:eastAsia="仿宋_GB2312"/>
          <w:sz w:val="32"/>
          <w:szCs w:val="32"/>
        </w:rPr>
        <w:t>部门协调的原则。</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第五条</w:t>
      </w:r>
      <w:r>
        <w:rPr>
          <w:rFonts w:hint="eastAsia" w:ascii="仿宋_GB2312" w:eastAsia="黑体"/>
          <w:b/>
          <w:sz w:val="32"/>
          <w:szCs w:val="32"/>
        </w:rPr>
        <w:t>　</w:t>
      </w:r>
      <w:r>
        <w:rPr>
          <w:rFonts w:hint="eastAsia" w:ascii="仿宋_GB2312" w:eastAsia="仿宋_GB2312"/>
          <w:sz w:val="32"/>
          <w:szCs w:val="32"/>
        </w:rPr>
        <w:t>县级以上人民政府对本行政区域内生态保护红线</w:t>
      </w:r>
      <w:r>
        <w:rPr>
          <w:rFonts w:hint="eastAsia" w:ascii="仿宋_GB2312" w:eastAsia="仿宋_GB2312"/>
          <w:sz w:val="32"/>
          <w:szCs w:val="32"/>
          <w:lang w:eastAsia="zh-CN"/>
        </w:rPr>
        <w:t>管理</w:t>
      </w:r>
      <w:r>
        <w:rPr>
          <w:rFonts w:hint="eastAsia" w:ascii="仿宋_GB2312" w:eastAsia="仿宋_GB2312"/>
          <w:sz w:val="32"/>
          <w:szCs w:val="32"/>
        </w:rPr>
        <w:t>负责。</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县级以上人民政府生态环境主管部门对生态保护红线实施监督管理。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县级以上人民政府发展</w:t>
      </w:r>
      <w:r>
        <w:rPr>
          <w:rFonts w:hint="eastAsia" w:ascii="仿宋_GB2312" w:eastAsia="仿宋_GB2312"/>
          <w:sz w:val="32"/>
          <w:szCs w:val="32"/>
          <w:lang w:eastAsia="zh-CN"/>
        </w:rPr>
        <w:t>和</w:t>
      </w:r>
      <w:r>
        <w:rPr>
          <w:rFonts w:hint="eastAsia" w:ascii="仿宋_GB2312" w:eastAsia="仿宋_GB2312"/>
          <w:sz w:val="32"/>
          <w:szCs w:val="32"/>
        </w:rPr>
        <w:t>改革、自然资源、财政、水利、农业农村、住房</w:t>
      </w:r>
      <w:r>
        <w:rPr>
          <w:rFonts w:hint="eastAsia" w:ascii="仿宋_GB2312" w:eastAsia="仿宋_GB2312"/>
          <w:sz w:val="32"/>
          <w:szCs w:val="32"/>
          <w:lang w:eastAsia="zh-CN"/>
        </w:rPr>
        <w:t>和</w:t>
      </w:r>
      <w:r>
        <w:rPr>
          <w:rFonts w:hint="eastAsia" w:ascii="仿宋_GB2312" w:eastAsia="仿宋_GB2312"/>
          <w:sz w:val="32"/>
          <w:szCs w:val="32"/>
        </w:rPr>
        <w:t>城乡建设、林业和草原等部门应当按照各自职责</w:t>
      </w:r>
      <w:r>
        <w:rPr>
          <w:rFonts w:hint="eastAsia" w:ascii="仿宋_GB2312" w:eastAsia="仿宋_GB2312"/>
          <w:sz w:val="32"/>
          <w:szCs w:val="32"/>
          <w:lang w:eastAsia="zh-CN"/>
        </w:rPr>
        <w:t>，</w:t>
      </w:r>
      <w:r>
        <w:rPr>
          <w:rFonts w:hint="eastAsia" w:ascii="仿宋_GB2312" w:eastAsia="仿宋_GB2312"/>
          <w:sz w:val="32"/>
          <w:szCs w:val="32"/>
        </w:rPr>
        <w:t>做好生态保护红线监督管理的相关工作。</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乡镇人民政府、街道办事处等有关单位应当协助县级以上人民政府及其有关部门做好生态保护红线相关工作。</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生态保护红线内的自然保护区、</w:t>
      </w:r>
      <w:r>
        <w:rPr>
          <w:rFonts w:hint="eastAsia" w:ascii="仿宋_GB2312" w:eastAsia="仿宋_GB2312"/>
          <w:sz w:val="32"/>
          <w:szCs w:val="32"/>
          <w:lang w:eastAsia="zh-CN"/>
        </w:rPr>
        <w:t>风景名胜区、森林公园、湿地公园、饮用水水源保护区</w:t>
      </w:r>
      <w:r>
        <w:rPr>
          <w:rFonts w:hint="eastAsia" w:ascii="仿宋_GB2312" w:eastAsia="仿宋_GB2312"/>
          <w:sz w:val="32"/>
          <w:szCs w:val="32"/>
        </w:rPr>
        <w:t>等各类保护区域，</w:t>
      </w:r>
      <w:r>
        <w:rPr>
          <w:rFonts w:hint="eastAsia" w:ascii="仿宋_GB2312" w:eastAsia="仿宋_GB2312"/>
          <w:sz w:val="32"/>
          <w:szCs w:val="32"/>
          <w:lang w:eastAsia="zh-CN"/>
        </w:rPr>
        <w:t>由</w:t>
      </w:r>
      <w:r>
        <w:rPr>
          <w:rFonts w:hint="eastAsia" w:ascii="仿宋_GB2312" w:eastAsia="仿宋_GB2312"/>
          <w:sz w:val="32"/>
          <w:szCs w:val="32"/>
        </w:rPr>
        <w:t>法律、法规规定</w:t>
      </w:r>
      <w:r>
        <w:rPr>
          <w:rFonts w:hint="eastAsia" w:ascii="仿宋_GB2312" w:eastAsia="仿宋_GB2312"/>
          <w:sz w:val="32"/>
          <w:szCs w:val="32"/>
          <w:lang w:eastAsia="zh-CN"/>
        </w:rPr>
        <w:t>的部门</w:t>
      </w:r>
      <w:r>
        <w:rPr>
          <w:rFonts w:hint="eastAsia" w:ascii="仿宋_GB2312" w:eastAsia="仿宋_GB2312"/>
          <w:sz w:val="32"/>
          <w:szCs w:val="32"/>
        </w:rPr>
        <w:t>实施</w:t>
      </w:r>
      <w:r>
        <w:rPr>
          <w:rFonts w:hint="eastAsia" w:ascii="仿宋_GB2312" w:eastAsia="仿宋_GB2312"/>
          <w:sz w:val="32"/>
          <w:szCs w:val="32"/>
          <w:lang w:eastAsia="zh-CN"/>
        </w:rPr>
        <w:t>具体</w:t>
      </w:r>
      <w:r>
        <w:rPr>
          <w:rFonts w:hint="eastAsia" w:ascii="仿宋_GB2312" w:eastAsia="仿宋_GB2312"/>
          <w:sz w:val="32"/>
          <w:szCs w:val="32"/>
        </w:rPr>
        <w:t>管理。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第六条</w:t>
      </w:r>
      <w:r>
        <w:rPr>
          <w:rFonts w:hint="eastAsia" w:ascii="仿宋_GB2312" w:eastAsia="黑体"/>
          <w:b/>
          <w:sz w:val="32"/>
          <w:szCs w:val="32"/>
        </w:rPr>
        <w:t>　</w:t>
      </w:r>
      <w:r>
        <w:rPr>
          <w:rFonts w:hint="eastAsia" w:ascii="仿宋_GB2312" w:eastAsia="仿宋_GB2312"/>
          <w:sz w:val="32"/>
          <w:szCs w:val="32"/>
        </w:rPr>
        <w:t>县级以上人民政府应当建立生态保护红线工作协调机制，组织、协调、督促有关部门履行生态保护红线工作职责，及时研究解决生态保护红线工作中的重大事项，</w:t>
      </w:r>
      <w:r>
        <w:rPr>
          <w:rFonts w:hint="eastAsia" w:ascii="仿宋_GB2312" w:eastAsia="仿宋_GB2312"/>
          <w:sz w:val="32"/>
          <w:szCs w:val="32"/>
          <w:lang w:eastAsia="zh-CN"/>
        </w:rPr>
        <w:t>并</w:t>
      </w:r>
      <w:r>
        <w:rPr>
          <w:rFonts w:hint="eastAsia" w:ascii="仿宋_GB2312" w:eastAsia="仿宋_GB2312"/>
          <w:sz w:val="32"/>
          <w:szCs w:val="32"/>
        </w:rPr>
        <w:t>将生态保护红线工作经费纳入本级财政预算。</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第七条</w:t>
      </w:r>
      <w:r>
        <w:rPr>
          <w:rFonts w:hint="eastAsia" w:ascii="仿宋_GB2312" w:eastAsia="黑体"/>
          <w:b/>
          <w:sz w:val="32"/>
          <w:szCs w:val="32"/>
        </w:rPr>
        <w:t>　</w:t>
      </w:r>
      <w:r>
        <w:rPr>
          <w:rFonts w:hint="eastAsia" w:ascii="仿宋_GB2312" w:eastAsia="仿宋_GB2312"/>
          <w:sz w:val="32"/>
          <w:szCs w:val="32"/>
          <w:lang w:eastAsia="zh-CN"/>
        </w:rPr>
        <w:t>县</w:t>
      </w:r>
      <w:r>
        <w:rPr>
          <w:rFonts w:hint="eastAsia" w:ascii="仿宋_GB2312" w:eastAsia="仿宋_GB2312"/>
          <w:sz w:val="32"/>
          <w:szCs w:val="32"/>
        </w:rPr>
        <w:t>级以上人民政府应当加强生态保护红线的宣传</w:t>
      </w:r>
      <w:r>
        <w:rPr>
          <w:rFonts w:hint="eastAsia" w:ascii="仿宋_GB2312" w:eastAsia="仿宋_GB2312"/>
          <w:sz w:val="32"/>
          <w:szCs w:val="32"/>
          <w:lang w:eastAsia="zh-CN"/>
        </w:rPr>
        <w:t>教育</w:t>
      </w:r>
      <w:r>
        <w:rPr>
          <w:rFonts w:hint="eastAsia" w:ascii="仿宋_GB2312" w:eastAsia="仿宋_GB2312"/>
          <w:sz w:val="32"/>
          <w:szCs w:val="32"/>
        </w:rPr>
        <w:t>，</w:t>
      </w:r>
      <w:r>
        <w:rPr>
          <w:rFonts w:hint="eastAsia" w:ascii="仿宋_GB2312" w:eastAsia="仿宋_GB2312"/>
          <w:sz w:val="32"/>
          <w:szCs w:val="32"/>
          <w:lang w:eastAsia="zh-CN"/>
        </w:rPr>
        <w:t>健全公众参与机制，</w:t>
      </w:r>
      <w:r>
        <w:rPr>
          <w:rFonts w:hint="eastAsia" w:ascii="仿宋_GB2312" w:eastAsia="仿宋_GB2312"/>
          <w:sz w:val="32"/>
          <w:szCs w:val="32"/>
        </w:rPr>
        <w:t>对</w:t>
      </w:r>
      <w:r>
        <w:rPr>
          <w:rFonts w:hint="eastAsia" w:ascii="仿宋_GB2312" w:eastAsia="仿宋_GB2312"/>
          <w:sz w:val="32"/>
          <w:szCs w:val="32"/>
          <w:lang w:eastAsia="zh-CN"/>
        </w:rPr>
        <w:t>在</w:t>
      </w:r>
      <w:r>
        <w:rPr>
          <w:rFonts w:hint="eastAsia" w:ascii="仿宋_GB2312" w:eastAsia="仿宋_GB2312"/>
          <w:sz w:val="32"/>
          <w:szCs w:val="32"/>
        </w:rPr>
        <w:t>生态保护红线工作中做出显著成绩的单位</w:t>
      </w:r>
      <w:r>
        <w:rPr>
          <w:rFonts w:hint="eastAsia" w:ascii="仿宋_GB2312" w:eastAsia="仿宋_GB2312"/>
          <w:sz w:val="32"/>
          <w:szCs w:val="32"/>
          <w:lang w:eastAsia="zh-CN"/>
        </w:rPr>
        <w:t>和</w:t>
      </w:r>
      <w:r>
        <w:rPr>
          <w:rFonts w:hint="eastAsia" w:ascii="仿宋_GB2312" w:eastAsia="仿宋_GB2312"/>
          <w:sz w:val="32"/>
          <w:szCs w:val="32"/>
        </w:rPr>
        <w:t>个人给予表彰和奖励。</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八</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任何单位和个人</w:t>
      </w:r>
      <w:r>
        <w:rPr>
          <w:rFonts w:hint="eastAsia" w:ascii="仿宋_GB2312" w:eastAsia="仿宋_GB2312"/>
          <w:sz w:val="32"/>
          <w:szCs w:val="32"/>
          <w:lang w:eastAsia="zh-CN"/>
        </w:rPr>
        <w:t>都有保护生态保护红线的义务</w:t>
      </w:r>
      <w:r>
        <w:rPr>
          <w:rFonts w:hint="eastAsia" w:ascii="仿宋_GB2312" w:eastAsia="仿宋_GB2312"/>
          <w:sz w:val="32"/>
          <w:szCs w:val="32"/>
        </w:rPr>
        <w:t>，有权对破坏</w:t>
      </w:r>
      <w:r>
        <w:rPr>
          <w:rFonts w:hint="eastAsia" w:ascii="仿宋_GB2312" w:eastAsia="仿宋_GB2312"/>
          <w:sz w:val="32"/>
          <w:szCs w:val="32"/>
          <w:lang w:eastAsia="zh-CN"/>
        </w:rPr>
        <w:t>、侵占</w:t>
      </w:r>
      <w:r>
        <w:rPr>
          <w:rFonts w:hint="eastAsia" w:ascii="仿宋_GB2312" w:eastAsia="仿宋_GB2312"/>
          <w:sz w:val="32"/>
          <w:szCs w:val="32"/>
        </w:rPr>
        <w:t>生态保护红线的行为</w:t>
      </w:r>
      <w:r>
        <w:rPr>
          <w:rFonts w:hint="eastAsia" w:ascii="仿宋_GB2312" w:eastAsia="仿宋_GB2312"/>
          <w:sz w:val="32"/>
          <w:szCs w:val="32"/>
          <w:lang w:eastAsia="zh-CN"/>
        </w:rPr>
        <w:t>进行</w:t>
      </w:r>
      <w:r>
        <w:rPr>
          <w:rFonts w:hint="eastAsia" w:ascii="仿宋_GB2312" w:eastAsia="仿宋_GB2312"/>
          <w:sz w:val="32"/>
          <w:szCs w:val="32"/>
        </w:rPr>
        <w:t>投诉、举报</w:t>
      </w:r>
      <w:r>
        <w:rPr>
          <w:rFonts w:hint="eastAsia" w:ascii="仿宋_GB2312" w:eastAsia="仿宋_GB2312"/>
          <w:sz w:val="32"/>
          <w:szCs w:val="32"/>
          <w:lang w:eastAsia="zh-CN"/>
        </w:rPr>
        <w:t>；</w:t>
      </w:r>
      <w:r>
        <w:rPr>
          <w:rFonts w:hint="eastAsia" w:ascii="仿宋_GB2312" w:eastAsia="仿宋_GB2312"/>
          <w:sz w:val="32"/>
          <w:szCs w:val="32"/>
        </w:rPr>
        <w:t>接到投诉、举报的部门应当及时受理</w:t>
      </w:r>
      <w:r>
        <w:rPr>
          <w:rFonts w:hint="eastAsia" w:ascii="仿宋_GB2312" w:eastAsia="仿宋_GB2312"/>
          <w:sz w:val="32"/>
          <w:szCs w:val="32"/>
          <w:lang w:eastAsia="zh-CN"/>
        </w:rPr>
        <w:t>，</w:t>
      </w:r>
      <w:r>
        <w:rPr>
          <w:rFonts w:hint="eastAsia" w:ascii="仿宋_GB2312" w:eastAsia="仿宋_GB2312"/>
          <w:sz w:val="32"/>
          <w:szCs w:val="32"/>
        </w:rPr>
        <w:t>依法查处。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黑体" w:eastAsia="黑体"/>
          <w:b w:val="0"/>
          <w:bCs/>
          <w:sz w:val="32"/>
          <w:szCs w:val="32"/>
        </w:rPr>
      </w:pPr>
      <w:r>
        <w:rPr>
          <w:rFonts w:hint="eastAsia" w:ascii="黑体" w:eastAsia="黑体"/>
          <w:b w:val="0"/>
          <w:bCs/>
          <w:sz w:val="32"/>
          <w:szCs w:val="32"/>
        </w:rPr>
        <w:t>第二章　划定与调整</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九</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下列区域应当划入生态保护红线：</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（一）经评估确定的水源涵养、生物多样性维护、水土保持、防风固沙等生态功能重要区域，以及水土流失、土地沙化、盐渍化等生态环境敏感区域</w:t>
      </w:r>
      <w:r>
        <w:rPr>
          <w:rFonts w:hint="eastAsia" w:ascii="仿宋_GB2312" w:eastAsia="仿宋_GB2312"/>
          <w:sz w:val="32"/>
          <w:szCs w:val="32"/>
          <w:lang w:eastAsia="zh-CN"/>
        </w:rPr>
        <w:t>、</w:t>
      </w:r>
      <w:r>
        <w:rPr>
          <w:rFonts w:hint="eastAsia" w:ascii="仿宋_GB2312" w:eastAsia="仿宋_GB2312"/>
          <w:sz w:val="32"/>
          <w:szCs w:val="32"/>
        </w:rPr>
        <w:t>脆弱区域；</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（二）国家级和自治区级禁止开发区域；</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（三）其他需要纳入生态保护红线管理的保护区域。</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十</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自治区人民政府</w:t>
      </w:r>
      <w:r>
        <w:rPr>
          <w:rFonts w:hint="eastAsia" w:ascii="仿宋_GB2312" w:eastAsia="仿宋_GB2312"/>
          <w:sz w:val="32"/>
          <w:szCs w:val="32"/>
          <w:lang w:eastAsia="zh-CN"/>
        </w:rPr>
        <w:t>应当</w:t>
      </w:r>
      <w:r>
        <w:rPr>
          <w:rFonts w:hint="eastAsia" w:ascii="仿宋_GB2312" w:eastAsia="仿宋_GB2312"/>
          <w:sz w:val="32"/>
          <w:szCs w:val="32"/>
        </w:rPr>
        <w:t>组织有关部门，根据国家生态保护红线划定技术规范编制自治区生态保护红线划定方案，报国务院批准后公布实施。</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lang w:eastAsia="zh-CN"/>
        </w:rPr>
      </w:pPr>
      <w:r>
        <w:rPr>
          <w:rFonts w:hint="eastAsia" w:ascii="仿宋_GB2312" w:eastAsia="仿宋_GB2312"/>
          <w:sz w:val="32"/>
          <w:szCs w:val="32"/>
        </w:rPr>
        <w:t>编制生态保护红线划定方案应当征求设区的市、县（市、区）人民政府和自治区有关部门</w:t>
      </w:r>
      <w:r>
        <w:rPr>
          <w:rFonts w:hint="eastAsia" w:ascii="仿宋_GB2312" w:eastAsia="仿宋_GB2312"/>
          <w:sz w:val="32"/>
          <w:szCs w:val="32"/>
          <w:lang w:eastAsia="zh-CN"/>
        </w:rPr>
        <w:t>的</w:t>
      </w:r>
      <w:r>
        <w:rPr>
          <w:rFonts w:hint="eastAsia" w:ascii="仿宋_GB2312" w:eastAsia="仿宋_GB2312"/>
          <w:sz w:val="32"/>
          <w:szCs w:val="32"/>
        </w:rPr>
        <w:t>意见，并采取论证会、听证会等方式征求专家和公众意见</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第十</w:t>
      </w:r>
      <w:r>
        <w:rPr>
          <w:rFonts w:hint="eastAsia" w:ascii="黑体" w:eastAsia="黑体"/>
          <w:b w:val="0"/>
          <w:bCs/>
          <w:sz w:val="32"/>
          <w:szCs w:val="32"/>
          <w:lang w:eastAsia="zh-CN"/>
        </w:rPr>
        <w:t>一</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lang w:eastAsia="zh-CN"/>
        </w:rPr>
        <w:t>经批准</w:t>
      </w:r>
      <w:r>
        <w:rPr>
          <w:rFonts w:hint="eastAsia" w:ascii="仿宋_GB2312" w:eastAsia="仿宋_GB2312"/>
          <w:sz w:val="32"/>
          <w:szCs w:val="32"/>
        </w:rPr>
        <w:t>的生态保护红线不得擅自调整。</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有下列情形之一的，由自治区人民政府组织论证，提出调整方案，报国务院批准：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（一）因国家重大基础设施、重大民生保障项目建设等需要调整的；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（二）自然保护区、</w:t>
      </w:r>
      <w:r>
        <w:rPr>
          <w:rFonts w:hint="eastAsia" w:ascii="仿宋_GB2312" w:eastAsia="仿宋_GB2312"/>
          <w:sz w:val="32"/>
          <w:szCs w:val="32"/>
          <w:lang w:eastAsia="zh-CN"/>
        </w:rPr>
        <w:t>风景名胜区、森林公园、</w:t>
      </w:r>
      <w:r>
        <w:rPr>
          <w:rFonts w:hint="eastAsia" w:ascii="仿宋_GB2312" w:eastAsia="仿宋_GB2312"/>
          <w:sz w:val="32"/>
          <w:szCs w:val="32"/>
        </w:rPr>
        <w:t>湿地公园</w:t>
      </w:r>
      <w:r>
        <w:rPr>
          <w:rFonts w:hint="eastAsia" w:ascii="仿宋_GB2312" w:eastAsia="仿宋_GB2312"/>
          <w:sz w:val="32"/>
          <w:szCs w:val="32"/>
          <w:lang w:eastAsia="zh-CN"/>
        </w:rPr>
        <w:t>、饮用水水源保护区</w:t>
      </w:r>
      <w:r>
        <w:rPr>
          <w:rFonts w:hint="eastAsia" w:ascii="仿宋_GB2312" w:eastAsia="仿宋_GB2312"/>
          <w:sz w:val="32"/>
          <w:szCs w:val="32"/>
        </w:rPr>
        <w:t>等保护区域依法调整的；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（三）根据国家和自治区生态保护红线生态功能评价结果，需要优化生态保护红线布局的。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十二</w:t>
      </w:r>
      <w:r>
        <w:rPr>
          <w:rFonts w:hint="eastAsia" w:ascii="黑体" w:eastAsia="黑体"/>
          <w:b w:val="0"/>
          <w:bCs/>
          <w:sz w:val="32"/>
          <w:szCs w:val="32"/>
        </w:rPr>
        <w:t>条</w:t>
      </w:r>
      <w:r>
        <w:rPr>
          <w:rFonts w:hint="eastAsia" w:ascii="黑体" w:eastAsia="黑体"/>
          <w:b w:val="0"/>
          <w:bCs/>
          <w:sz w:val="32"/>
          <w:szCs w:val="32"/>
          <w:lang w:val="en-US" w:eastAsia="zh-CN"/>
        </w:rPr>
        <w:t xml:space="preserve">  </w:t>
      </w:r>
      <w:r>
        <w:rPr>
          <w:rFonts w:hint="eastAsia" w:ascii="仿宋_GB2312" w:eastAsia="仿宋_GB2312"/>
          <w:sz w:val="32"/>
          <w:szCs w:val="32"/>
        </w:rPr>
        <w:t>县级</w:t>
      </w:r>
      <w:r>
        <w:rPr>
          <w:rFonts w:hint="eastAsia" w:ascii="仿宋_GB2312" w:eastAsia="仿宋_GB2312"/>
          <w:sz w:val="32"/>
          <w:szCs w:val="32"/>
          <w:lang w:eastAsia="zh-CN"/>
        </w:rPr>
        <w:t>以上</w:t>
      </w:r>
      <w:r>
        <w:rPr>
          <w:rFonts w:hint="eastAsia" w:ascii="仿宋_GB2312" w:eastAsia="仿宋_GB2312"/>
          <w:sz w:val="32"/>
          <w:szCs w:val="32"/>
        </w:rPr>
        <w:t>人民政府应当</w:t>
      </w:r>
      <w:r>
        <w:rPr>
          <w:rFonts w:hint="eastAsia" w:ascii="仿宋_GB2312" w:eastAsia="仿宋_GB2312"/>
          <w:sz w:val="32"/>
          <w:szCs w:val="32"/>
          <w:lang w:eastAsia="zh-CN"/>
        </w:rPr>
        <w:t>按照划定的</w:t>
      </w:r>
      <w:r>
        <w:rPr>
          <w:rFonts w:hint="eastAsia" w:ascii="仿宋_GB2312" w:eastAsia="仿宋_GB2312"/>
          <w:sz w:val="32"/>
          <w:szCs w:val="32"/>
        </w:rPr>
        <w:t>生态保护红线</w:t>
      </w:r>
      <w:r>
        <w:rPr>
          <w:rFonts w:hint="eastAsia" w:ascii="仿宋_GB2312" w:eastAsia="仿宋_GB2312"/>
          <w:sz w:val="32"/>
          <w:szCs w:val="32"/>
          <w:lang w:eastAsia="zh-CN"/>
        </w:rPr>
        <w:t>组织实施勘界定标，</w:t>
      </w:r>
      <w:r>
        <w:rPr>
          <w:rFonts w:hint="eastAsia" w:ascii="仿宋_GB2312" w:eastAsia="仿宋_GB2312"/>
          <w:sz w:val="32"/>
          <w:szCs w:val="32"/>
        </w:rPr>
        <w:t>明确生态保护红线地域边界、生态系统类型</w:t>
      </w:r>
      <w:r>
        <w:rPr>
          <w:rFonts w:hint="eastAsia" w:ascii="仿宋_GB2312" w:eastAsia="仿宋_GB2312"/>
          <w:sz w:val="32"/>
          <w:szCs w:val="32"/>
          <w:lang w:eastAsia="zh-CN"/>
        </w:rPr>
        <w:t>和</w:t>
      </w:r>
      <w:r>
        <w:rPr>
          <w:rFonts w:hint="eastAsia" w:ascii="仿宋_GB2312" w:eastAsia="仿宋_GB2312"/>
          <w:sz w:val="32"/>
          <w:szCs w:val="32"/>
        </w:rPr>
        <w:t>主要生态功能，并设立统一</w:t>
      </w:r>
      <w:r>
        <w:rPr>
          <w:rFonts w:hint="eastAsia" w:ascii="仿宋_GB2312" w:eastAsia="仿宋_GB2312"/>
          <w:sz w:val="32"/>
          <w:szCs w:val="32"/>
          <w:lang w:eastAsia="zh-CN"/>
        </w:rPr>
        <w:t>、</w:t>
      </w:r>
      <w:r>
        <w:rPr>
          <w:rFonts w:hint="eastAsia" w:ascii="仿宋_GB2312" w:eastAsia="仿宋_GB2312"/>
          <w:sz w:val="32"/>
          <w:szCs w:val="32"/>
        </w:rPr>
        <w:t>规范的生态保护红线标识标牌，</w:t>
      </w:r>
      <w:r>
        <w:rPr>
          <w:rFonts w:hint="eastAsia" w:ascii="仿宋_GB2312" w:eastAsia="仿宋_GB2312"/>
          <w:sz w:val="32"/>
          <w:szCs w:val="32"/>
          <w:lang w:eastAsia="zh-CN"/>
        </w:rPr>
        <w:t>加强</w:t>
      </w:r>
      <w:r>
        <w:rPr>
          <w:rFonts w:hint="eastAsia" w:ascii="仿宋_GB2312" w:eastAsia="仿宋_GB2312"/>
          <w:sz w:val="32"/>
          <w:szCs w:val="32"/>
        </w:rPr>
        <w:t>日常管理和维护。</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任何单位和个人不得破坏或者擅自改变生态保护红线标识标牌。</w:t>
      </w: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lang w:eastAsia="zh-CN"/>
        </w:rPr>
      </w:pPr>
      <w:r>
        <w:rPr>
          <w:rFonts w:hint="eastAsia" w:ascii="黑体" w:eastAsia="黑体"/>
          <w:b w:val="0"/>
          <w:bCs/>
          <w:sz w:val="32"/>
          <w:szCs w:val="32"/>
        </w:rPr>
        <w:t>第</w:t>
      </w:r>
      <w:r>
        <w:rPr>
          <w:rFonts w:hint="eastAsia" w:ascii="黑体" w:eastAsia="黑体"/>
          <w:b w:val="0"/>
          <w:bCs/>
          <w:sz w:val="32"/>
          <w:szCs w:val="32"/>
          <w:lang w:eastAsia="zh-CN"/>
        </w:rPr>
        <w:t>十三</w:t>
      </w:r>
      <w:r>
        <w:rPr>
          <w:rFonts w:hint="eastAsia" w:ascii="黑体" w:eastAsia="黑体"/>
          <w:b w:val="0"/>
          <w:bCs/>
          <w:sz w:val="32"/>
          <w:szCs w:val="32"/>
        </w:rPr>
        <w:t>条</w:t>
      </w:r>
      <w:r>
        <w:rPr>
          <w:rFonts w:hint="eastAsia" w:ascii="黑体" w:eastAsia="黑体"/>
          <w:b w:val="0"/>
          <w:bCs/>
          <w:sz w:val="32"/>
          <w:szCs w:val="32"/>
          <w:lang w:val="en-US" w:eastAsia="zh-CN"/>
        </w:rPr>
        <w:t xml:space="preserve">  </w:t>
      </w:r>
      <w:r>
        <w:rPr>
          <w:rFonts w:hint="eastAsia" w:ascii="仿宋_GB2312" w:eastAsia="仿宋_GB2312"/>
          <w:sz w:val="32"/>
          <w:szCs w:val="32"/>
        </w:rPr>
        <w:t>县级</w:t>
      </w:r>
      <w:r>
        <w:rPr>
          <w:rFonts w:hint="eastAsia" w:ascii="仿宋_GB2312" w:eastAsia="仿宋_GB2312"/>
          <w:sz w:val="32"/>
          <w:szCs w:val="32"/>
          <w:lang w:eastAsia="zh-CN"/>
        </w:rPr>
        <w:t>以上</w:t>
      </w:r>
      <w:r>
        <w:rPr>
          <w:rFonts w:hint="eastAsia" w:ascii="仿宋_GB2312" w:eastAsia="仿宋_GB2312"/>
          <w:sz w:val="32"/>
          <w:szCs w:val="32"/>
        </w:rPr>
        <w:t>人民政府</w:t>
      </w:r>
      <w:r>
        <w:rPr>
          <w:rFonts w:hint="eastAsia" w:ascii="仿宋_GB2312" w:eastAsia="仿宋_GB2312"/>
          <w:sz w:val="32"/>
          <w:szCs w:val="32"/>
          <w:lang w:eastAsia="zh-CN"/>
        </w:rPr>
        <w:t>自然资源主管部门应当对生态保护红线内的自然资源进行</w:t>
      </w:r>
      <w:r>
        <w:rPr>
          <w:rFonts w:hint="eastAsia" w:ascii="仿宋_GB2312" w:eastAsia="仿宋_GB2312"/>
          <w:sz w:val="32"/>
          <w:szCs w:val="32"/>
        </w:rPr>
        <w:t>统一确权登记</w:t>
      </w:r>
      <w:r>
        <w:rPr>
          <w:rFonts w:hint="eastAsia" w:ascii="仿宋_GB2312" w:eastAsia="仿宋_GB2312"/>
          <w:sz w:val="32"/>
          <w:szCs w:val="32"/>
          <w:lang w:eastAsia="zh-CN"/>
        </w:rPr>
        <w:t>，</w:t>
      </w:r>
      <w:r>
        <w:rPr>
          <w:rFonts w:hint="eastAsia" w:ascii="仿宋_GB2312" w:eastAsia="仿宋_GB2312"/>
          <w:sz w:val="32"/>
          <w:szCs w:val="32"/>
        </w:rPr>
        <w:t>明确用地性质与土地权属</w:t>
      </w:r>
      <w:r>
        <w:rPr>
          <w:rFonts w:hint="eastAsia" w:ascii="仿宋_GB2312" w:eastAsia="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黑体" w:eastAsia="黑体"/>
          <w:b w:val="0"/>
          <w:bCs/>
          <w:sz w:val="32"/>
          <w:szCs w:val="32"/>
          <w:lang w:eastAsia="zh-CN"/>
        </w:rPr>
      </w:pPr>
      <w:r>
        <w:rPr>
          <w:rFonts w:hint="eastAsia" w:ascii="黑体" w:eastAsia="黑体"/>
          <w:b w:val="0"/>
          <w:bCs/>
          <w:sz w:val="32"/>
          <w:szCs w:val="32"/>
          <w:lang w:eastAsia="zh-CN"/>
        </w:rPr>
        <w:t>第三章</w:t>
      </w:r>
      <w:r>
        <w:rPr>
          <w:rFonts w:hint="eastAsia" w:ascii="黑体" w:eastAsia="黑体"/>
          <w:b w:val="0"/>
          <w:bCs/>
          <w:sz w:val="32"/>
          <w:szCs w:val="32"/>
          <w:lang w:val="en-US" w:eastAsia="zh-CN"/>
        </w:rPr>
        <w:t xml:space="preserve">  </w:t>
      </w:r>
      <w:r>
        <w:rPr>
          <w:rFonts w:hint="eastAsia" w:ascii="黑体" w:eastAsia="黑体"/>
          <w:b w:val="0"/>
          <w:bCs/>
          <w:sz w:val="32"/>
          <w:szCs w:val="32"/>
        </w:rPr>
        <w:t>活动管控</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十四</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县级以上人民政府应当将生态保护红线作为编制空间规划的</w:t>
      </w:r>
      <w:r>
        <w:rPr>
          <w:rFonts w:hint="eastAsia" w:ascii="仿宋_GB2312" w:eastAsia="仿宋_GB2312"/>
          <w:sz w:val="32"/>
          <w:szCs w:val="32"/>
          <w:lang w:eastAsia="zh-CN"/>
        </w:rPr>
        <w:t>核心内容</w:t>
      </w:r>
      <w:r>
        <w:rPr>
          <w:rFonts w:hint="eastAsia" w:ascii="仿宋_GB2312" w:eastAsia="仿宋_GB2312"/>
          <w:sz w:val="32"/>
          <w:szCs w:val="32"/>
        </w:rPr>
        <w:t>，对不符合生态保护红线管控要求的规划及时</w:t>
      </w:r>
      <w:r>
        <w:rPr>
          <w:rFonts w:hint="eastAsia" w:ascii="仿宋_GB2312" w:eastAsia="仿宋_GB2312"/>
          <w:sz w:val="32"/>
          <w:szCs w:val="32"/>
          <w:lang w:eastAsia="zh-CN"/>
        </w:rPr>
        <w:t>进行</w:t>
      </w:r>
      <w:r>
        <w:rPr>
          <w:rFonts w:hint="eastAsia" w:ascii="仿宋_GB2312" w:eastAsia="仿宋_GB2312"/>
          <w:sz w:val="32"/>
          <w:szCs w:val="32"/>
        </w:rPr>
        <w:t>调整。</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十五</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生态保护红线原则上按照禁止开发区域的要求进行管理，禁止不符合主体功能定位的各类开发</w:t>
      </w:r>
      <w:r>
        <w:rPr>
          <w:rFonts w:hint="eastAsia" w:ascii="仿宋_GB2312" w:eastAsia="仿宋_GB2312"/>
          <w:sz w:val="32"/>
          <w:szCs w:val="32"/>
          <w:lang w:eastAsia="zh-CN"/>
        </w:rPr>
        <w:t>建设</w:t>
      </w:r>
      <w:r>
        <w:rPr>
          <w:rFonts w:hint="eastAsia" w:ascii="仿宋_GB2312" w:eastAsia="仿宋_GB2312"/>
          <w:sz w:val="32"/>
          <w:szCs w:val="32"/>
        </w:rPr>
        <w:t>活动。</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十六</w:t>
      </w:r>
      <w:r>
        <w:rPr>
          <w:rFonts w:hint="eastAsia" w:ascii="黑体" w:eastAsia="黑体"/>
          <w:b w:val="0"/>
          <w:bCs/>
          <w:sz w:val="32"/>
          <w:szCs w:val="32"/>
        </w:rPr>
        <w:t>条</w:t>
      </w:r>
      <w:r>
        <w:rPr>
          <w:rFonts w:hint="eastAsia" w:ascii="黑体" w:eastAsia="黑体"/>
          <w:b w:val="0"/>
          <w:bCs/>
          <w:sz w:val="32"/>
          <w:szCs w:val="32"/>
          <w:lang w:val="en-US" w:eastAsia="zh-CN"/>
        </w:rPr>
        <w:t xml:space="preserve">  </w:t>
      </w:r>
      <w:r>
        <w:rPr>
          <w:rFonts w:hint="eastAsia" w:ascii="仿宋_GB2312" w:eastAsia="仿宋_GB2312"/>
          <w:sz w:val="32"/>
          <w:szCs w:val="32"/>
        </w:rPr>
        <w:t>自治区人民政府生态环境主管部门</w:t>
      </w:r>
      <w:r>
        <w:rPr>
          <w:rFonts w:hint="eastAsia" w:ascii="仿宋_GB2312" w:eastAsia="仿宋_GB2312"/>
          <w:sz w:val="32"/>
          <w:szCs w:val="32"/>
          <w:lang w:eastAsia="zh-CN"/>
        </w:rPr>
        <w:t>应当</w:t>
      </w:r>
      <w:r>
        <w:rPr>
          <w:rFonts w:hint="eastAsia" w:ascii="仿宋_GB2312" w:eastAsia="仿宋_GB2312"/>
          <w:sz w:val="32"/>
          <w:szCs w:val="32"/>
        </w:rPr>
        <w:t>会同</w:t>
      </w:r>
      <w:r>
        <w:rPr>
          <w:rFonts w:hint="eastAsia" w:ascii="仿宋_GB2312" w:eastAsia="仿宋_GB2312"/>
          <w:sz w:val="32"/>
          <w:szCs w:val="32"/>
          <w:lang w:eastAsia="zh-CN"/>
        </w:rPr>
        <w:t>有</w:t>
      </w:r>
      <w:r>
        <w:rPr>
          <w:rFonts w:hint="eastAsia" w:ascii="仿宋_GB2312" w:eastAsia="仿宋_GB2312"/>
          <w:sz w:val="32"/>
          <w:szCs w:val="32"/>
        </w:rPr>
        <w:t>关部门和设区的市、县（市、区）人民政府，依照法律、法规和国家有关规定制定生态保护红线准入清单，报自治区人民政府批准后公布执行。</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任何单位和个人不得擅自调整生态保护红线</w:t>
      </w:r>
      <w:r>
        <w:rPr>
          <w:rFonts w:hint="eastAsia" w:ascii="仿宋_GB2312" w:eastAsia="仿宋_GB2312"/>
          <w:sz w:val="32"/>
          <w:szCs w:val="32"/>
          <w:lang w:eastAsia="zh-CN"/>
        </w:rPr>
        <w:t>准入清单</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十七</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县级以上人民政府及其有关部门对</w:t>
      </w:r>
      <w:r>
        <w:rPr>
          <w:rFonts w:hint="eastAsia" w:ascii="仿宋_GB2312" w:eastAsia="仿宋_GB2312"/>
          <w:sz w:val="32"/>
          <w:szCs w:val="32"/>
          <w:lang w:eastAsia="zh-CN"/>
        </w:rPr>
        <w:t>不符合</w:t>
      </w:r>
      <w:r>
        <w:rPr>
          <w:rFonts w:hint="eastAsia" w:ascii="仿宋_GB2312" w:eastAsia="仿宋_GB2312"/>
          <w:sz w:val="32"/>
          <w:szCs w:val="32"/>
        </w:rPr>
        <w:t>生态保护红线准入清单的开发活动，不得办理相关审批、核准或者备案手续。法律、法规另有规定的，从其规定。</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十八</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生态保护红线</w:t>
      </w:r>
      <w:r>
        <w:rPr>
          <w:rFonts w:hint="eastAsia" w:ascii="仿宋_GB2312" w:eastAsia="仿宋_GB2312"/>
          <w:sz w:val="32"/>
          <w:szCs w:val="32"/>
          <w:lang w:eastAsia="zh-CN"/>
        </w:rPr>
        <w:t>内</w:t>
      </w:r>
      <w:r>
        <w:rPr>
          <w:rFonts w:hint="eastAsia" w:ascii="仿宋_GB2312" w:eastAsia="仿宋_GB2312"/>
          <w:sz w:val="32"/>
          <w:szCs w:val="32"/>
        </w:rPr>
        <w:t>已有的下列开发活动，按照尊重历史、严格依法、</w:t>
      </w:r>
      <w:r>
        <w:rPr>
          <w:rFonts w:hint="eastAsia" w:ascii="仿宋_GB2312" w:eastAsia="仿宋_GB2312"/>
          <w:sz w:val="32"/>
          <w:szCs w:val="32"/>
          <w:lang w:eastAsia="zh-CN"/>
        </w:rPr>
        <w:t>稳步推进、</w:t>
      </w:r>
      <w:r>
        <w:rPr>
          <w:rFonts w:hint="eastAsia" w:ascii="仿宋_GB2312" w:eastAsia="仿宋_GB2312"/>
          <w:sz w:val="32"/>
          <w:szCs w:val="32"/>
        </w:rPr>
        <w:t>逐步解决的原则处</w:t>
      </w:r>
      <w:r>
        <w:rPr>
          <w:rFonts w:hint="eastAsia" w:ascii="仿宋_GB2312" w:eastAsia="仿宋_GB2312"/>
          <w:sz w:val="32"/>
          <w:szCs w:val="32"/>
          <w:lang w:eastAsia="zh-CN"/>
        </w:rPr>
        <w:t>置</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w:t>
      </w:r>
      <w:r>
        <w:rPr>
          <w:rFonts w:hint="eastAsia" w:ascii="仿宋_GB2312" w:eastAsia="仿宋_GB2312"/>
          <w:sz w:val="32"/>
          <w:szCs w:val="32"/>
          <w:lang w:eastAsia="zh-CN"/>
        </w:rPr>
        <w:t>符合</w:t>
      </w:r>
      <w:r>
        <w:rPr>
          <w:rFonts w:hint="eastAsia" w:ascii="仿宋_GB2312" w:eastAsia="仿宋_GB2312"/>
          <w:sz w:val="32"/>
          <w:szCs w:val="32"/>
        </w:rPr>
        <w:t>生态保护红线准入清单的开发活动可以依法进行；</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w:t>
      </w:r>
      <w:r>
        <w:rPr>
          <w:rFonts w:hint="eastAsia" w:ascii="仿宋_GB2312" w:eastAsia="仿宋_GB2312"/>
          <w:sz w:val="32"/>
          <w:szCs w:val="32"/>
          <w:lang w:eastAsia="zh-CN"/>
        </w:rPr>
        <w:t>不符合</w:t>
      </w:r>
      <w:r>
        <w:rPr>
          <w:rFonts w:hint="eastAsia" w:ascii="仿宋_GB2312" w:eastAsia="仿宋_GB2312"/>
          <w:sz w:val="32"/>
          <w:szCs w:val="32"/>
        </w:rPr>
        <w:t>生态保护红线准入清单的开发活</w:t>
      </w:r>
      <w:r>
        <w:rPr>
          <w:rFonts w:hint="eastAsia" w:ascii="仿宋_GB2312" w:eastAsia="仿宋_GB2312"/>
          <w:sz w:val="32"/>
          <w:szCs w:val="32"/>
          <w:lang w:eastAsia="zh-CN"/>
        </w:rPr>
        <w:t>动</w:t>
      </w:r>
      <w:r>
        <w:rPr>
          <w:rFonts w:hint="eastAsia" w:ascii="仿宋_GB2312" w:eastAsia="仿宋_GB2312"/>
          <w:sz w:val="32"/>
          <w:szCs w:val="32"/>
        </w:rPr>
        <w:t>应当退出；</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lang w:eastAsia="zh-CN"/>
        </w:rPr>
      </w:pPr>
      <w:r>
        <w:rPr>
          <w:rFonts w:hint="eastAsia" w:ascii="仿宋_GB2312" w:eastAsia="仿宋_GB2312"/>
          <w:sz w:val="32"/>
          <w:szCs w:val="32"/>
        </w:rPr>
        <w:t>（三）耕地可以正常耕作，</w:t>
      </w:r>
      <w:r>
        <w:rPr>
          <w:rFonts w:hint="eastAsia" w:ascii="仿宋_GB2312" w:eastAsia="仿宋_GB2312"/>
          <w:sz w:val="32"/>
          <w:szCs w:val="32"/>
          <w:lang w:eastAsia="zh-CN"/>
        </w:rPr>
        <w:t>但</w:t>
      </w:r>
      <w:r>
        <w:rPr>
          <w:rFonts w:hint="eastAsia" w:ascii="仿宋_GB2312" w:eastAsia="仿宋_GB2312"/>
          <w:sz w:val="32"/>
          <w:szCs w:val="32"/>
        </w:rPr>
        <w:t>依法退耕还林（草、湿）的</w:t>
      </w:r>
      <w:r>
        <w:rPr>
          <w:rFonts w:hint="eastAsia" w:ascii="仿宋_GB2312" w:eastAsia="仿宋_GB2312"/>
          <w:sz w:val="32"/>
          <w:szCs w:val="32"/>
          <w:lang w:eastAsia="zh-CN"/>
        </w:rPr>
        <w:t>除</w:t>
      </w:r>
      <w:r>
        <w:rPr>
          <w:rFonts w:hint="eastAsia" w:ascii="仿宋_GB2312" w:eastAsia="仿宋_GB2312"/>
          <w:sz w:val="32"/>
          <w:szCs w:val="32"/>
        </w:rPr>
        <w:t>外</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四</w:t>
      </w:r>
      <w:r>
        <w:rPr>
          <w:rFonts w:hint="eastAsia" w:ascii="仿宋_GB2312" w:eastAsia="仿宋_GB2312"/>
          <w:sz w:val="32"/>
          <w:szCs w:val="32"/>
        </w:rPr>
        <w:t>）居民</w:t>
      </w:r>
      <w:r>
        <w:rPr>
          <w:rFonts w:hint="eastAsia" w:ascii="仿宋_GB2312" w:eastAsia="仿宋_GB2312"/>
          <w:sz w:val="32"/>
          <w:szCs w:val="32"/>
          <w:lang w:eastAsia="zh-CN"/>
        </w:rPr>
        <w:t>生活</w:t>
      </w:r>
      <w:r>
        <w:rPr>
          <w:rFonts w:hint="eastAsia" w:ascii="仿宋_GB2312" w:eastAsia="仿宋_GB2312"/>
          <w:sz w:val="32"/>
          <w:szCs w:val="32"/>
        </w:rPr>
        <w:t>点、农</w:t>
      </w:r>
      <w:r>
        <w:rPr>
          <w:rFonts w:hint="eastAsia" w:ascii="仿宋_GB2312" w:eastAsia="仿宋_GB2312"/>
          <w:sz w:val="32"/>
          <w:szCs w:val="32"/>
          <w:lang w:eastAsia="zh-CN"/>
        </w:rPr>
        <w:t>（林）</w:t>
      </w:r>
      <w:r>
        <w:rPr>
          <w:rFonts w:hint="eastAsia" w:ascii="仿宋_GB2312" w:eastAsia="仿宋_GB2312"/>
          <w:sz w:val="32"/>
          <w:szCs w:val="32"/>
        </w:rPr>
        <w:t>场场部等生产生活设施可以正常使用，但不得扩大</w:t>
      </w:r>
      <w:r>
        <w:rPr>
          <w:rFonts w:hint="eastAsia" w:ascii="仿宋_GB2312" w:eastAsia="仿宋_GB2312"/>
          <w:sz w:val="32"/>
          <w:szCs w:val="32"/>
          <w:lang w:eastAsia="zh-CN"/>
        </w:rPr>
        <w:t>现有用地</w:t>
      </w:r>
      <w:r>
        <w:rPr>
          <w:rFonts w:hint="eastAsia" w:ascii="仿宋_GB2312" w:eastAsia="仿宋_GB2312"/>
          <w:sz w:val="32"/>
          <w:szCs w:val="32"/>
        </w:rPr>
        <w:t>规模；</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（五）</w:t>
      </w:r>
      <w:r>
        <w:rPr>
          <w:rFonts w:hint="eastAsia" w:ascii="仿宋_GB2312" w:eastAsia="仿宋_GB2312"/>
          <w:sz w:val="32"/>
          <w:szCs w:val="32"/>
        </w:rPr>
        <w:t>具备条件的地区逐步推进生态移民或者集中安置；</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lang w:eastAsia="zh-CN"/>
        </w:rPr>
      </w:pPr>
      <w:r>
        <w:rPr>
          <w:rFonts w:hint="eastAsia" w:ascii="仿宋_GB2312" w:eastAsia="仿宋_GB2312"/>
          <w:sz w:val="32"/>
          <w:szCs w:val="32"/>
        </w:rPr>
        <w:t>（</w:t>
      </w:r>
      <w:r>
        <w:rPr>
          <w:rFonts w:hint="eastAsia" w:ascii="仿宋_GB2312" w:eastAsia="仿宋_GB2312"/>
          <w:sz w:val="32"/>
          <w:szCs w:val="32"/>
          <w:lang w:eastAsia="zh-CN"/>
        </w:rPr>
        <w:t>六</w:t>
      </w:r>
      <w:r>
        <w:rPr>
          <w:rFonts w:hint="eastAsia" w:ascii="仿宋_GB2312" w:eastAsia="仿宋_GB2312"/>
          <w:sz w:val="32"/>
          <w:szCs w:val="32"/>
        </w:rPr>
        <w:t>）交通、通信、能源管道、输电线路、防洪水利等设施应当依法管理、运行和维护</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法律、法规和国家另有规定的，从其规定。</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黑体" w:eastAsia="黑体"/>
          <w:b w:val="0"/>
          <w:bCs/>
          <w:sz w:val="32"/>
          <w:szCs w:val="32"/>
        </w:rPr>
      </w:pPr>
      <w:r>
        <w:rPr>
          <w:rFonts w:hint="eastAsia" w:ascii="黑体" w:eastAsia="黑体"/>
          <w:b w:val="0"/>
          <w:bCs/>
          <w:sz w:val="32"/>
          <w:szCs w:val="32"/>
        </w:rPr>
        <w:t>第四章　修复</w:t>
      </w:r>
      <w:r>
        <w:rPr>
          <w:rFonts w:hint="eastAsia" w:ascii="黑体" w:eastAsia="黑体"/>
          <w:b w:val="0"/>
          <w:bCs/>
          <w:sz w:val="32"/>
          <w:szCs w:val="32"/>
          <w:lang w:eastAsia="zh-CN"/>
        </w:rPr>
        <w:t>与</w:t>
      </w:r>
      <w:r>
        <w:rPr>
          <w:rFonts w:hint="eastAsia" w:ascii="黑体" w:eastAsia="黑体"/>
          <w:b w:val="0"/>
          <w:bCs/>
          <w:sz w:val="32"/>
          <w:szCs w:val="32"/>
        </w:rPr>
        <w:t>补偿</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十九</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县级以上人民政府应当</w:t>
      </w:r>
      <w:r>
        <w:rPr>
          <w:rFonts w:hint="eastAsia" w:ascii="仿宋_GB2312" w:eastAsia="仿宋_GB2312"/>
          <w:sz w:val="32"/>
          <w:szCs w:val="32"/>
          <w:lang w:eastAsia="zh-CN"/>
        </w:rPr>
        <w:t>建立</w:t>
      </w:r>
      <w:r>
        <w:rPr>
          <w:rFonts w:hint="eastAsia" w:ascii="仿宋_GB2312" w:eastAsia="仿宋_GB2312"/>
          <w:sz w:val="32"/>
          <w:szCs w:val="32"/>
        </w:rPr>
        <w:t>生态保护红线</w:t>
      </w:r>
      <w:r>
        <w:rPr>
          <w:rFonts w:hint="eastAsia" w:ascii="仿宋_GB2312" w:eastAsia="仿宋_GB2312"/>
          <w:sz w:val="32"/>
          <w:szCs w:val="32"/>
          <w:lang w:eastAsia="zh-CN"/>
        </w:rPr>
        <w:t>台账系统，</w:t>
      </w:r>
      <w:r>
        <w:rPr>
          <w:rFonts w:hint="eastAsia" w:ascii="仿宋_GB2312" w:eastAsia="仿宋_GB2312"/>
          <w:sz w:val="32"/>
          <w:szCs w:val="32"/>
        </w:rPr>
        <w:t>制定</w:t>
      </w:r>
      <w:r>
        <w:rPr>
          <w:rFonts w:hint="eastAsia" w:ascii="仿宋_GB2312" w:eastAsia="仿宋_GB2312"/>
          <w:sz w:val="32"/>
          <w:szCs w:val="32"/>
          <w:lang w:eastAsia="zh-CN"/>
        </w:rPr>
        <w:t>和实施</w:t>
      </w:r>
      <w:r>
        <w:rPr>
          <w:rFonts w:hint="eastAsia" w:ascii="仿宋_GB2312" w:eastAsia="仿宋_GB2312"/>
          <w:sz w:val="32"/>
          <w:szCs w:val="32"/>
        </w:rPr>
        <w:t>生态保护与修复方案，明确总体要求、目标任务、资金保障和工程措施等内容。</w:t>
      </w:r>
    </w:p>
    <w:p>
      <w:pPr>
        <w:keepNext w:val="0"/>
        <w:keepLines w:val="0"/>
        <w:pageBreakBefore w:val="0"/>
        <w:widowControl w:val="0"/>
        <w:kinsoku/>
        <w:wordWrap/>
        <w:overflowPunct/>
        <w:topLinePunct w:val="0"/>
        <w:autoSpaceDE/>
        <w:autoSpaceDN/>
        <w:bidi w:val="0"/>
        <w:adjustRightInd/>
        <w:snapToGrid w:val="0"/>
        <w:spacing w:line="560" w:lineRule="exact"/>
        <w:ind w:right="0" w:rightChars="0"/>
        <w:textAlignment w:val="auto"/>
        <w:outlineLvl w:val="9"/>
        <w:rPr>
          <w:rFonts w:hint="eastAsia" w:ascii="仿宋_GB2312" w:eastAsia="仿宋_GB2312"/>
          <w:sz w:val="32"/>
          <w:szCs w:val="32"/>
        </w:rPr>
      </w:pPr>
      <w:r>
        <w:rPr>
          <w:rFonts w:hint="eastAsia" w:ascii="黑体" w:eastAsia="黑体"/>
          <w:b w:val="0"/>
          <w:bCs/>
          <w:sz w:val="32"/>
          <w:szCs w:val="32"/>
          <w:lang w:val="en-US" w:eastAsia="zh-CN"/>
        </w:rPr>
        <w:t xml:space="preserve">    </w:t>
      </w:r>
      <w:r>
        <w:rPr>
          <w:rFonts w:hint="eastAsia" w:ascii="黑体" w:eastAsia="黑体"/>
          <w:b w:val="0"/>
          <w:bCs/>
          <w:sz w:val="32"/>
          <w:szCs w:val="32"/>
        </w:rPr>
        <w:t>第</w:t>
      </w:r>
      <w:r>
        <w:rPr>
          <w:rFonts w:hint="eastAsia" w:ascii="黑体" w:eastAsia="黑体"/>
          <w:b w:val="0"/>
          <w:bCs/>
          <w:sz w:val="32"/>
          <w:szCs w:val="32"/>
          <w:lang w:eastAsia="zh-CN"/>
        </w:rPr>
        <w:t>二十</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县级以上人民政府应当统筹各类生态保护与修复资金，实施生物多样性维护、天然林保护、防沙治沙、水土流失</w:t>
      </w:r>
      <w:r>
        <w:rPr>
          <w:rFonts w:hint="eastAsia" w:ascii="仿宋_GB2312" w:eastAsia="仿宋_GB2312"/>
          <w:sz w:val="32"/>
          <w:szCs w:val="32"/>
          <w:lang w:eastAsia="zh-CN"/>
        </w:rPr>
        <w:t>、盐渍化</w:t>
      </w:r>
      <w:r>
        <w:rPr>
          <w:rFonts w:hint="eastAsia" w:ascii="仿宋_GB2312" w:eastAsia="仿宋_GB2312"/>
          <w:sz w:val="32"/>
          <w:szCs w:val="32"/>
        </w:rPr>
        <w:t>综合治理等保护与修复工程，改善和提升生态保护红线生态功能。</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二十一</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自治区人民政府应当建立生态保护补偿机制，</w:t>
      </w:r>
      <w:r>
        <w:rPr>
          <w:rFonts w:hint="eastAsia" w:ascii="仿宋_GB2312" w:eastAsia="仿宋_GB2312"/>
          <w:sz w:val="32"/>
          <w:szCs w:val="32"/>
          <w:lang w:eastAsia="zh-CN"/>
        </w:rPr>
        <w:t>按照国家规定</w:t>
      </w:r>
      <w:r>
        <w:rPr>
          <w:rFonts w:hint="eastAsia" w:ascii="仿宋_GB2312" w:eastAsia="仿宋_GB2312"/>
          <w:sz w:val="32"/>
          <w:szCs w:val="32"/>
        </w:rPr>
        <w:t>明确补偿范围，合理确定补偿标准，完善生态保护财政转移支付政策，促进生态保护红线和其他区域协调发展。</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第二十</w:t>
      </w:r>
      <w:r>
        <w:rPr>
          <w:rFonts w:hint="eastAsia" w:ascii="黑体" w:eastAsia="黑体"/>
          <w:b w:val="0"/>
          <w:bCs/>
          <w:sz w:val="32"/>
          <w:szCs w:val="32"/>
          <w:lang w:eastAsia="zh-CN"/>
        </w:rPr>
        <w:t>二</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鼓励生态保护红线受益地区</w:t>
      </w:r>
      <w:r>
        <w:rPr>
          <w:rFonts w:hint="eastAsia" w:ascii="仿宋_GB2312" w:eastAsia="仿宋_GB2312"/>
          <w:sz w:val="32"/>
          <w:szCs w:val="32"/>
          <w:lang w:eastAsia="zh-CN"/>
        </w:rPr>
        <w:t>和</w:t>
      </w:r>
      <w:r>
        <w:rPr>
          <w:rFonts w:hint="eastAsia" w:ascii="仿宋_GB2312" w:eastAsia="仿宋_GB2312"/>
          <w:sz w:val="32"/>
          <w:szCs w:val="32"/>
        </w:rPr>
        <w:t>生态保护红线所在</w:t>
      </w:r>
      <w:r>
        <w:rPr>
          <w:rFonts w:hint="eastAsia" w:ascii="仿宋_GB2312" w:eastAsia="仿宋_GB2312"/>
          <w:sz w:val="32"/>
          <w:szCs w:val="32"/>
          <w:lang w:eastAsia="zh-CN"/>
        </w:rPr>
        <w:t>地人民政府通过协商或者按照市场规则进行生态保护补偿</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探索建立政府引导、市场运作、社会参与的生态保护补偿投融资机制。</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黑体" w:eastAsia="黑体"/>
          <w:b w:val="0"/>
          <w:bCs/>
          <w:sz w:val="32"/>
          <w:szCs w:val="32"/>
        </w:rPr>
      </w:pPr>
      <w:r>
        <w:rPr>
          <w:rFonts w:hint="eastAsia" w:ascii="黑体" w:eastAsia="黑体"/>
          <w:b w:val="0"/>
          <w:bCs/>
          <w:sz w:val="32"/>
          <w:szCs w:val="32"/>
        </w:rPr>
        <w:t>第五章　监督管理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第二十</w:t>
      </w:r>
      <w:r>
        <w:rPr>
          <w:rFonts w:hint="eastAsia" w:ascii="黑体" w:eastAsia="黑体"/>
          <w:b w:val="0"/>
          <w:bCs/>
          <w:sz w:val="32"/>
          <w:szCs w:val="32"/>
          <w:lang w:eastAsia="zh-CN"/>
        </w:rPr>
        <w:t>三</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自治区人民政府生态环境主管部门应当会同有关部门建立和完善自治区生态保护红线综合监测网络，整合衔接</w:t>
      </w:r>
      <w:r>
        <w:rPr>
          <w:rFonts w:hint="eastAsia" w:ascii="仿宋_GB2312" w:eastAsia="仿宋_GB2312"/>
          <w:sz w:val="32"/>
          <w:szCs w:val="32"/>
          <w:lang w:eastAsia="zh-CN"/>
        </w:rPr>
        <w:t>有</w:t>
      </w:r>
      <w:r>
        <w:rPr>
          <w:rFonts w:hint="eastAsia" w:ascii="仿宋_GB2312" w:eastAsia="仿宋_GB2312"/>
          <w:sz w:val="32"/>
          <w:szCs w:val="32"/>
        </w:rPr>
        <w:t>关部门的生态环境监测站点，布设固定监测点位，开展生态保护红线实时监测。</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第二十四条</w:t>
      </w:r>
      <w:r>
        <w:rPr>
          <w:rFonts w:hint="eastAsia" w:ascii="仿宋_GB2312" w:eastAsia="黑体"/>
          <w:b/>
          <w:sz w:val="32"/>
          <w:szCs w:val="32"/>
        </w:rPr>
        <w:t>　</w:t>
      </w:r>
      <w:r>
        <w:rPr>
          <w:rFonts w:hint="eastAsia" w:ascii="仿宋_GB2312" w:eastAsia="仿宋_GB2312"/>
          <w:sz w:val="32"/>
          <w:szCs w:val="32"/>
        </w:rPr>
        <w:t>自治区人民政府生态环境主管部门应当建设生态保护红线监管平台，</w:t>
      </w:r>
      <w:r>
        <w:rPr>
          <w:rFonts w:hint="eastAsia" w:ascii="仿宋_GB2312" w:eastAsia="仿宋_GB2312"/>
          <w:sz w:val="32"/>
          <w:szCs w:val="32"/>
          <w:lang w:eastAsia="zh-CN"/>
        </w:rPr>
        <w:t>并</w:t>
      </w:r>
      <w:r>
        <w:rPr>
          <w:rFonts w:hint="eastAsia" w:ascii="仿宋_GB2312" w:eastAsia="仿宋_GB2312"/>
          <w:sz w:val="32"/>
          <w:szCs w:val="32"/>
        </w:rPr>
        <w:t>运用生态保护红线监管平台开展巡查、详查与核查工作，及时接收和反馈信息，加强监测数据</w:t>
      </w:r>
      <w:r>
        <w:rPr>
          <w:rFonts w:hint="eastAsia" w:ascii="仿宋_GB2312" w:eastAsia="仿宋_GB2312"/>
          <w:sz w:val="32"/>
          <w:szCs w:val="32"/>
          <w:lang w:eastAsia="zh-CN"/>
        </w:rPr>
        <w:t>的</w:t>
      </w:r>
      <w:r>
        <w:rPr>
          <w:rFonts w:hint="eastAsia" w:ascii="仿宋_GB2312" w:eastAsia="仿宋_GB2312"/>
          <w:sz w:val="32"/>
          <w:szCs w:val="32"/>
        </w:rPr>
        <w:t>分析和综合应用。</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第二十</w:t>
      </w:r>
      <w:r>
        <w:rPr>
          <w:rFonts w:hint="eastAsia" w:ascii="黑体" w:eastAsia="黑体"/>
          <w:b w:val="0"/>
          <w:bCs/>
          <w:sz w:val="32"/>
          <w:szCs w:val="32"/>
          <w:lang w:eastAsia="zh-CN"/>
        </w:rPr>
        <w:t>五</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自治区人民政府生态环境主管部门</w:t>
      </w:r>
      <w:r>
        <w:rPr>
          <w:rFonts w:hint="eastAsia" w:ascii="仿宋_GB2312" w:eastAsia="仿宋_GB2312"/>
          <w:sz w:val="32"/>
          <w:szCs w:val="32"/>
          <w:lang w:eastAsia="zh-CN"/>
        </w:rPr>
        <w:t>应当</w:t>
      </w:r>
      <w:r>
        <w:rPr>
          <w:rFonts w:hint="eastAsia" w:ascii="仿宋_GB2312" w:eastAsia="仿宋_GB2312"/>
          <w:sz w:val="32"/>
          <w:szCs w:val="32"/>
        </w:rPr>
        <w:t>会同有关部门建立生态保护红线评价制度</w:t>
      </w:r>
      <w:r>
        <w:rPr>
          <w:rFonts w:hint="eastAsia" w:ascii="仿宋_GB2312" w:eastAsia="仿宋_GB2312"/>
          <w:sz w:val="32"/>
          <w:szCs w:val="32"/>
          <w:lang w:eastAsia="zh-CN"/>
        </w:rPr>
        <w:t>，定期对生态保护红线</w:t>
      </w:r>
      <w:r>
        <w:rPr>
          <w:rFonts w:hint="eastAsia" w:ascii="仿宋_GB2312" w:eastAsia="仿宋_GB2312"/>
          <w:sz w:val="32"/>
          <w:szCs w:val="32"/>
        </w:rPr>
        <w:t>生态系统格局、质量和功能、保护状况等</w:t>
      </w:r>
      <w:r>
        <w:rPr>
          <w:rFonts w:hint="eastAsia" w:ascii="仿宋_GB2312" w:eastAsia="仿宋_GB2312"/>
          <w:sz w:val="32"/>
          <w:szCs w:val="32"/>
          <w:lang w:eastAsia="zh-CN"/>
        </w:rPr>
        <w:t>进行评价</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评价结果作为优化生态保护红线布局、安排生态保护补偿资金和实行设区的市、县（市、区）</w:t>
      </w:r>
      <w:r>
        <w:rPr>
          <w:rFonts w:hint="eastAsia" w:ascii="仿宋_GB2312" w:eastAsia="仿宋_GB2312"/>
          <w:sz w:val="32"/>
          <w:szCs w:val="32"/>
          <w:lang w:eastAsia="zh-CN"/>
        </w:rPr>
        <w:t>人民政府及其有关部门负责人</w:t>
      </w:r>
      <w:r>
        <w:rPr>
          <w:rFonts w:hint="eastAsia" w:ascii="仿宋_GB2312" w:eastAsia="仿宋_GB2312"/>
          <w:sz w:val="32"/>
          <w:szCs w:val="32"/>
        </w:rPr>
        <w:t>生态环境损害责任追究的依据。</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第二十</w:t>
      </w:r>
      <w:r>
        <w:rPr>
          <w:rFonts w:hint="eastAsia" w:ascii="黑体" w:eastAsia="黑体"/>
          <w:b w:val="0"/>
          <w:bCs/>
          <w:sz w:val="32"/>
          <w:szCs w:val="32"/>
          <w:lang w:eastAsia="zh-CN"/>
        </w:rPr>
        <w:t>六</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自治区人民政府</w:t>
      </w:r>
      <w:r>
        <w:rPr>
          <w:rFonts w:hint="eastAsia" w:ascii="仿宋_GB2312" w:eastAsia="仿宋_GB2312"/>
          <w:sz w:val="32"/>
          <w:szCs w:val="32"/>
          <w:lang w:eastAsia="zh-CN"/>
        </w:rPr>
        <w:t>按照国家规定</w:t>
      </w:r>
      <w:r>
        <w:rPr>
          <w:rFonts w:hint="eastAsia" w:ascii="仿宋_GB2312" w:eastAsia="仿宋_GB2312"/>
          <w:sz w:val="32"/>
          <w:szCs w:val="32"/>
        </w:rPr>
        <w:t>对设区的市、县（市、区）人民政府生态保护红线保护成效进行考核。</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考核内容主要包括目标任务完成情况、管控措施执行情况、保护修复情况等。考核结果纳入生态文明建设目标评价考核体系，作为设区的市、县（市、区）</w:t>
      </w:r>
      <w:r>
        <w:rPr>
          <w:rFonts w:hint="eastAsia" w:ascii="仿宋_GB2312" w:eastAsia="仿宋_GB2312"/>
          <w:sz w:val="32"/>
          <w:szCs w:val="32"/>
          <w:lang w:eastAsia="zh-CN"/>
        </w:rPr>
        <w:t>人民政府及其有关部门负责人</w:t>
      </w:r>
      <w:r>
        <w:rPr>
          <w:rFonts w:hint="eastAsia" w:ascii="仿宋_GB2312" w:eastAsia="仿宋_GB2312"/>
          <w:sz w:val="32"/>
          <w:szCs w:val="32"/>
        </w:rPr>
        <w:t>综合评价</w:t>
      </w:r>
      <w:r>
        <w:rPr>
          <w:rFonts w:hint="eastAsia" w:ascii="仿宋_GB2312" w:eastAsia="仿宋_GB2312"/>
          <w:sz w:val="32"/>
          <w:szCs w:val="32"/>
          <w:lang w:eastAsia="zh-CN"/>
        </w:rPr>
        <w:t>、</w:t>
      </w:r>
      <w:r>
        <w:rPr>
          <w:rFonts w:hint="eastAsia" w:ascii="仿宋_GB2312" w:eastAsia="仿宋_GB2312"/>
          <w:sz w:val="32"/>
          <w:szCs w:val="32"/>
        </w:rPr>
        <w:t>责任追究、离任审计的重要参考。</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第二十</w:t>
      </w:r>
      <w:r>
        <w:rPr>
          <w:rFonts w:hint="eastAsia" w:ascii="黑体" w:eastAsia="黑体"/>
          <w:b w:val="0"/>
          <w:bCs/>
          <w:sz w:val="32"/>
          <w:szCs w:val="32"/>
          <w:lang w:eastAsia="zh-CN"/>
        </w:rPr>
        <w:t>七</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县级以上人民政府应当依法公开本行政区域内生态保护红线的地域边界、调整情况、管控要求、保护状况和评价考核等信息</w:t>
      </w:r>
      <w:r>
        <w:rPr>
          <w:rFonts w:hint="eastAsia" w:ascii="仿宋_GB2312" w:eastAsia="仿宋_GB2312"/>
          <w:sz w:val="32"/>
          <w:szCs w:val="32"/>
          <w:lang w:eastAsia="zh-CN"/>
        </w:rPr>
        <w:t>，</w:t>
      </w:r>
      <w:r>
        <w:rPr>
          <w:rFonts w:hint="eastAsia" w:ascii="仿宋_GB2312" w:eastAsia="仿宋_GB2312"/>
          <w:sz w:val="32"/>
          <w:szCs w:val="32"/>
        </w:rPr>
        <w:t>保障公众知情权、参与权和监督权。</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二十八</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县级以上人民政府应当加强生态环境</w:t>
      </w:r>
      <w:r>
        <w:rPr>
          <w:rFonts w:hint="eastAsia" w:ascii="仿宋_GB2312" w:eastAsia="仿宋_GB2312"/>
          <w:sz w:val="32"/>
          <w:szCs w:val="32"/>
          <w:lang w:eastAsia="zh-CN"/>
        </w:rPr>
        <w:t>的监督管理</w:t>
      </w:r>
      <w:r>
        <w:rPr>
          <w:rFonts w:hint="eastAsia" w:ascii="仿宋_GB2312" w:eastAsia="仿宋_GB2312"/>
          <w:sz w:val="32"/>
          <w:szCs w:val="32"/>
        </w:rPr>
        <w:t>，完善生态环境监管网格，开展日常巡查，推进生态保护红线联合执法，依法查处破坏</w:t>
      </w:r>
      <w:r>
        <w:rPr>
          <w:rFonts w:hint="eastAsia" w:ascii="仿宋_GB2312" w:eastAsia="仿宋_GB2312"/>
          <w:sz w:val="32"/>
          <w:szCs w:val="32"/>
          <w:lang w:eastAsia="zh-CN"/>
        </w:rPr>
        <w:t>、侵占</w:t>
      </w:r>
      <w:r>
        <w:rPr>
          <w:rFonts w:hint="eastAsia" w:ascii="仿宋_GB2312" w:eastAsia="仿宋_GB2312"/>
          <w:sz w:val="32"/>
          <w:szCs w:val="32"/>
        </w:rPr>
        <w:t>生态保护红线的行为。</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二十九</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县级以上人民政府应当</w:t>
      </w:r>
      <w:r>
        <w:rPr>
          <w:rFonts w:hint="eastAsia" w:ascii="仿宋_GB2312" w:eastAsia="仿宋_GB2312"/>
          <w:sz w:val="32"/>
          <w:szCs w:val="32"/>
          <w:lang w:eastAsia="zh-CN"/>
        </w:rPr>
        <w:t>依法启动</w:t>
      </w:r>
      <w:r>
        <w:rPr>
          <w:rFonts w:hint="eastAsia" w:ascii="仿宋_GB2312" w:eastAsia="仿宋_GB2312"/>
          <w:sz w:val="32"/>
          <w:szCs w:val="32"/>
        </w:rPr>
        <w:t>突发环境事件应急预案，对生态保护红线</w:t>
      </w:r>
      <w:r>
        <w:rPr>
          <w:rFonts w:hint="eastAsia" w:ascii="仿宋_GB2312" w:eastAsia="仿宋_GB2312"/>
          <w:sz w:val="32"/>
          <w:szCs w:val="32"/>
          <w:lang w:eastAsia="zh-CN"/>
        </w:rPr>
        <w:t>内</w:t>
      </w:r>
      <w:r>
        <w:rPr>
          <w:rFonts w:hint="eastAsia" w:ascii="仿宋_GB2312" w:eastAsia="仿宋_GB2312"/>
          <w:sz w:val="32"/>
          <w:szCs w:val="32"/>
        </w:rPr>
        <w:t>发生的突发环境事件及时采取措施，减轻或者避免生态功能损害。</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黑体" w:eastAsia="黑体"/>
          <w:b w:val="0"/>
          <w:bCs/>
          <w:sz w:val="32"/>
          <w:szCs w:val="32"/>
        </w:rPr>
      </w:pPr>
      <w:r>
        <w:rPr>
          <w:rFonts w:hint="eastAsia" w:ascii="黑体" w:eastAsia="黑体"/>
          <w:b w:val="0"/>
          <w:bCs/>
          <w:sz w:val="32"/>
          <w:szCs w:val="32"/>
        </w:rPr>
        <w:t>第六章　法律责任</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lang w:eastAsia="zh-CN"/>
        </w:rPr>
      </w:pPr>
      <w:r>
        <w:rPr>
          <w:rFonts w:hint="eastAsia" w:ascii="黑体" w:eastAsia="黑体"/>
          <w:b w:val="0"/>
          <w:bCs/>
          <w:sz w:val="32"/>
          <w:szCs w:val="32"/>
        </w:rPr>
        <w:t>第三十条</w:t>
      </w:r>
      <w:r>
        <w:rPr>
          <w:rFonts w:hint="eastAsia" w:ascii="仿宋_GB2312" w:eastAsia="黑体"/>
          <w:b/>
          <w:sz w:val="32"/>
          <w:szCs w:val="32"/>
        </w:rPr>
        <w:t>　</w:t>
      </w:r>
      <w:r>
        <w:rPr>
          <w:rFonts w:hint="eastAsia" w:ascii="仿宋_GB2312" w:eastAsia="仿宋_GB2312"/>
          <w:sz w:val="32"/>
          <w:szCs w:val="32"/>
        </w:rPr>
        <w:t>违反本条例规定，在生态保护红线</w:t>
      </w:r>
      <w:r>
        <w:rPr>
          <w:rFonts w:hint="eastAsia" w:ascii="仿宋_GB2312" w:eastAsia="仿宋_GB2312"/>
          <w:sz w:val="32"/>
          <w:szCs w:val="32"/>
          <w:lang w:eastAsia="zh-CN"/>
        </w:rPr>
        <w:t>内</w:t>
      </w:r>
      <w:r>
        <w:rPr>
          <w:rFonts w:hint="eastAsia" w:ascii="仿宋_GB2312" w:eastAsia="仿宋_GB2312"/>
          <w:sz w:val="32"/>
          <w:szCs w:val="32"/>
        </w:rPr>
        <w:t>从事</w:t>
      </w:r>
      <w:r>
        <w:rPr>
          <w:rFonts w:hint="eastAsia" w:ascii="仿宋_GB2312" w:eastAsia="仿宋_GB2312"/>
          <w:sz w:val="32"/>
          <w:szCs w:val="32"/>
          <w:lang w:eastAsia="zh-CN"/>
        </w:rPr>
        <w:t>不符合</w:t>
      </w:r>
      <w:r>
        <w:rPr>
          <w:rFonts w:hint="eastAsia" w:ascii="仿宋_GB2312" w:eastAsia="仿宋_GB2312"/>
          <w:sz w:val="32"/>
          <w:szCs w:val="32"/>
        </w:rPr>
        <w:t>生态保护红线</w:t>
      </w:r>
      <w:r>
        <w:rPr>
          <w:rFonts w:hint="eastAsia" w:ascii="仿宋_GB2312" w:eastAsia="仿宋_GB2312"/>
          <w:sz w:val="32"/>
          <w:szCs w:val="32"/>
          <w:lang w:eastAsia="zh-CN"/>
        </w:rPr>
        <w:t>准入清单的开发</w:t>
      </w:r>
      <w:r>
        <w:rPr>
          <w:rFonts w:hint="eastAsia" w:ascii="仿宋_GB2312" w:eastAsia="仿宋_GB2312"/>
          <w:sz w:val="32"/>
          <w:szCs w:val="32"/>
        </w:rPr>
        <w:t>活动</w:t>
      </w:r>
      <w:r>
        <w:rPr>
          <w:rFonts w:hint="eastAsia" w:ascii="仿宋_GB2312" w:eastAsia="仿宋_GB2312"/>
          <w:sz w:val="32"/>
          <w:szCs w:val="32"/>
          <w:lang w:eastAsia="zh-CN"/>
        </w:rPr>
        <w:t>，或者</w:t>
      </w:r>
      <w:r>
        <w:rPr>
          <w:rFonts w:hint="eastAsia" w:ascii="仿宋_GB2312" w:eastAsia="仿宋_GB2312"/>
          <w:sz w:val="32"/>
          <w:szCs w:val="32"/>
          <w:lang w:val="en-US" w:eastAsia="zh-CN"/>
        </w:rPr>
        <w:t>破坏、侵占</w:t>
      </w:r>
      <w:r>
        <w:rPr>
          <w:rFonts w:hint="eastAsia" w:ascii="仿宋_GB2312" w:eastAsia="仿宋_GB2312"/>
          <w:sz w:val="32"/>
          <w:szCs w:val="32"/>
        </w:rPr>
        <w:t>生态保护红线</w:t>
      </w:r>
      <w:r>
        <w:rPr>
          <w:rFonts w:hint="eastAsia" w:ascii="仿宋_GB2312" w:eastAsia="仿宋_GB2312"/>
          <w:sz w:val="32"/>
          <w:szCs w:val="32"/>
          <w:lang w:eastAsia="zh-CN"/>
        </w:rPr>
        <w:t>的，</w:t>
      </w:r>
      <w:r>
        <w:rPr>
          <w:rFonts w:hint="eastAsia" w:ascii="仿宋_GB2312" w:eastAsia="仿宋_GB2312"/>
          <w:sz w:val="32"/>
          <w:szCs w:val="32"/>
        </w:rPr>
        <w:t>法律、法规已有处罚规定的，从其规定</w:t>
      </w:r>
      <w:r>
        <w:rPr>
          <w:rFonts w:hint="eastAsia" w:ascii="仿宋_GB2312" w:eastAsia="仿宋_GB2312"/>
          <w:sz w:val="32"/>
          <w:szCs w:val="32"/>
          <w:lang w:eastAsia="zh-CN"/>
        </w:rPr>
        <w:t>；法律、法规未作规定的，</w:t>
      </w:r>
      <w:r>
        <w:rPr>
          <w:rFonts w:hint="eastAsia" w:ascii="仿宋_GB2312" w:eastAsia="仿宋_GB2312"/>
          <w:sz w:val="32"/>
          <w:szCs w:val="32"/>
        </w:rPr>
        <w:t>由县级以上人民政府生态环境主管部门责令</w:t>
      </w:r>
      <w:r>
        <w:rPr>
          <w:rFonts w:hint="eastAsia" w:ascii="仿宋_GB2312" w:eastAsia="仿宋_GB2312"/>
          <w:sz w:val="32"/>
          <w:szCs w:val="32"/>
          <w:lang w:eastAsia="zh-CN"/>
        </w:rPr>
        <w:t>停止违法行为、限期恢复原状或者采取其他补救措施，并</w:t>
      </w:r>
      <w:r>
        <w:rPr>
          <w:rFonts w:hint="eastAsia" w:ascii="仿宋_GB2312" w:eastAsia="仿宋_GB2312"/>
          <w:sz w:val="32"/>
          <w:szCs w:val="32"/>
        </w:rPr>
        <w:t>处五百元以上五千元以下罚款；情节严重的，</w:t>
      </w:r>
      <w:r>
        <w:rPr>
          <w:rFonts w:hint="eastAsia" w:ascii="仿宋_GB2312" w:eastAsia="仿宋_GB2312"/>
          <w:sz w:val="32"/>
          <w:szCs w:val="32"/>
          <w:lang w:eastAsia="zh-CN"/>
        </w:rPr>
        <w:t>并</w:t>
      </w:r>
      <w:r>
        <w:rPr>
          <w:rFonts w:hint="eastAsia" w:ascii="仿宋_GB2312" w:eastAsia="仿宋_GB2312"/>
          <w:sz w:val="32"/>
          <w:szCs w:val="32"/>
        </w:rPr>
        <w:t>处五千元以上五万元以下罚款；情节特别严重的，</w:t>
      </w:r>
      <w:r>
        <w:rPr>
          <w:rFonts w:hint="eastAsia" w:ascii="仿宋_GB2312" w:eastAsia="仿宋_GB2312"/>
          <w:sz w:val="32"/>
          <w:szCs w:val="32"/>
          <w:lang w:eastAsia="zh-CN"/>
        </w:rPr>
        <w:t>并</w:t>
      </w:r>
      <w:r>
        <w:rPr>
          <w:rFonts w:hint="eastAsia" w:ascii="仿宋_GB2312" w:eastAsia="仿宋_GB2312"/>
          <w:sz w:val="32"/>
          <w:szCs w:val="32"/>
        </w:rPr>
        <w:t>处五万元以上五十万元以下罚款</w:t>
      </w:r>
      <w:r>
        <w:rPr>
          <w:rFonts w:hint="eastAsia" w:ascii="仿宋_GB2312" w:eastAsia="仿宋_GB2312"/>
          <w:sz w:val="32"/>
          <w:szCs w:val="32"/>
          <w:lang w:eastAsia="zh-CN"/>
        </w:rPr>
        <w:t>。造成损失的，依法承担赔偿责任。</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w:t>
      </w:r>
      <w:r>
        <w:rPr>
          <w:rFonts w:hint="eastAsia" w:ascii="黑体" w:eastAsia="黑体"/>
          <w:b w:val="0"/>
          <w:bCs/>
          <w:sz w:val="32"/>
          <w:szCs w:val="32"/>
          <w:lang w:eastAsia="zh-CN"/>
        </w:rPr>
        <w:t>三</w:t>
      </w:r>
      <w:r>
        <w:rPr>
          <w:rFonts w:hint="eastAsia" w:ascii="黑体" w:eastAsia="黑体"/>
          <w:b w:val="0"/>
          <w:bCs/>
          <w:sz w:val="32"/>
          <w:szCs w:val="32"/>
        </w:rPr>
        <w:t>十</w:t>
      </w:r>
      <w:r>
        <w:rPr>
          <w:rFonts w:hint="eastAsia" w:ascii="黑体" w:eastAsia="黑体"/>
          <w:b w:val="0"/>
          <w:bCs/>
          <w:sz w:val="32"/>
          <w:szCs w:val="32"/>
          <w:lang w:eastAsia="zh-CN"/>
        </w:rPr>
        <w:t>一</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违反本条例规定，破坏或者擅自改变生态保护红线标识标牌的，由县级以上人民政府生态环境主管部门责令限期改正；逾期不改正的，处</w:t>
      </w:r>
      <w:r>
        <w:rPr>
          <w:rFonts w:hint="eastAsia" w:ascii="仿宋_GB2312" w:eastAsia="仿宋_GB2312"/>
          <w:sz w:val="32"/>
          <w:szCs w:val="32"/>
          <w:lang w:eastAsia="zh-CN"/>
        </w:rPr>
        <w:t>以</w:t>
      </w:r>
      <w:r>
        <w:rPr>
          <w:rFonts w:hint="eastAsia" w:ascii="仿宋_GB2312" w:eastAsia="仿宋_GB2312"/>
          <w:sz w:val="32"/>
          <w:szCs w:val="32"/>
        </w:rPr>
        <w:t>五百元以上五千元以下罚款。</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第三十二条</w:t>
      </w:r>
      <w:r>
        <w:rPr>
          <w:rFonts w:hint="eastAsia" w:ascii="仿宋_GB2312" w:eastAsia="黑体"/>
          <w:b/>
          <w:sz w:val="32"/>
          <w:szCs w:val="32"/>
        </w:rPr>
        <w:t>　</w:t>
      </w:r>
      <w:r>
        <w:rPr>
          <w:rFonts w:hint="eastAsia" w:ascii="仿宋_GB2312" w:eastAsia="仿宋_GB2312"/>
          <w:sz w:val="32"/>
          <w:szCs w:val="32"/>
        </w:rPr>
        <w:t>县级以上人民政府及其有关部门</w:t>
      </w:r>
      <w:r>
        <w:rPr>
          <w:rFonts w:hint="eastAsia" w:ascii="仿宋_GB2312" w:eastAsia="仿宋_GB2312"/>
          <w:sz w:val="32"/>
          <w:szCs w:val="32"/>
          <w:lang w:eastAsia="zh-CN"/>
        </w:rPr>
        <w:t>的工作人员</w:t>
      </w:r>
      <w:r>
        <w:rPr>
          <w:rFonts w:hint="eastAsia" w:ascii="仿宋_GB2312" w:eastAsia="仿宋_GB2312"/>
          <w:sz w:val="32"/>
          <w:szCs w:val="32"/>
        </w:rPr>
        <w:t>在</w:t>
      </w:r>
      <w:r>
        <w:rPr>
          <w:rFonts w:hint="eastAsia" w:ascii="仿宋_GB2312" w:eastAsia="仿宋_GB2312"/>
          <w:sz w:val="32"/>
          <w:szCs w:val="32"/>
          <w:lang w:eastAsia="zh-CN"/>
        </w:rPr>
        <w:t>生态保护红线</w:t>
      </w:r>
      <w:r>
        <w:rPr>
          <w:rFonts w:hint="eastAsia" w:ascii="仿宋_GB2312" w:eastAsia="仿宋_GB2312"/>
          <w:sz w:val="32"/>
          <w:szCs w:val="32"/>
        </w:rPr>
        <w:t>工作中有下列</w:t>
      </w:r>
      <w:r>
        <w:rPr>
          <w:rFonts w:hint="eastAsia" w:ascii="仿宋_GB2312" w:eastAsia="仿宋_GB2312"/>
          <w:sz w:val="32"/>
          <w:szCs w:val="32"/>
          <w:lang w:eastAsia="zh-CN"/>
        </w:rPr>
        <w:t>情形</w:t>
      </w:r>
      <w:r>
        <w:rPr>
          <w:rFonts w:hint="eastAsia" w:ascii="仿宋_GB2312" w:eastAsia="仿宋_GB2312"/>
          <w:sz w:val="32"/>
          <w:szCs w:val="32"/>
        </w:rPr>
        <w:t>之一的，由上级机关对直接负责的主管人员和其他直接责任人员依法给予处分；构成犯罪的，依法追究刑事责任: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（一）</w:t>
      </w:r>
      <w:r>
        <w:rPr>
          <w:rFonts w:hint="eastAsia" w:ascii="仿宋_GB2312" w:eastAsia="仿宋_GB2312"/>
          <w:sz w:val="32"/>
          <w:szCs w:val="32"/>
        </w:rPr>
        <w:t>擅自调整生态保护红线的；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lang w:eastAsia="zh-CN"/>
        </w:rPr>
      </w:pPr>
      <w:r>
        <w:rPr>
          <w:rFonts w:hint="eastAsia" w:ascii="仿宋_GB2312" w:eastAsia="仿宋_GB2312"/>
          <w:sz w:val="32"/>
          <w:szCs w:val="32"/>
          <w:lang w:eastAsia="zh-CN"/>
        </w:rPr>
        <w:t>（二）擅自调整生态保护红线准入清单的；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三</w:t>
      </w:r>
      <w:r>
        <w:rPr>
          <w:rFonts w:hint="eastAsia" w:ascii="仿宋_GB2312" w:eastAsia="仿宋_GB2312"/>
          <w:sz w:val="32"/>
          <w:szCs w:val="32"/>
        </w:rPr>
        <w:t>）对</w:t>
      </w:r>
      <w:r>
        <w:rPr>
          <w:rFonts w:hint="eastAsia" w:ascii="仿宋_GB2312" w:eastAsia="仿宋_GB2312"/>
          <w:sz w:val="32"/>
          <w:szCs w:val="32"/>
          <w:lang w:eastAsia="zh-CN"/>
        </w:rPr>
        <w:t>不符合</w:t>
      </w:r>
      <w:r>
        <w:rPr>
          <w:rFonts w:hint="eastAsia" w:ascii="仿宋_GB2312" w:eastAsia="仿宋_GB2312"/>
          <w:sz w:val="32"/>
          <w:szCs w:val="32"/>
        </w:rPr>
        <w:t>生态保护红线准入清单的开发活</w:t>
      </w:r>
      <w:r>
        <w:rPr>
          <w:rFonts w:hint="eastAsia" w:ascii="仿宋_GB2312" w:eastAsia="仿宋_GB2312"/>
          <w:sz w:val="32"/>
          <w:szCs w:val="32"/>
          <w:lang w:eastAsia="zh-CN"/>
        </w:rPr>
        <w:t>动</w:t>
      </w:r>
      <w:r>
        <w:rPr>
          <w:rFonts w:hint="eastAsia" w:ascii="仿宋_GB2312" w:eastAsia="仿宋_GB2312"/>
          <w:sz w:val="32"/>
          <w:szCs w:val="32"/>
        </w:rPr>
        <w:t>进行审批、核准或者备案的；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四</w:t>
      </w:r>
      <w:r>
        <w:rPr>
          <w:rFonts w:hint="eastAsia" w:ascii="仿宋_GB2312" w:eastAsia="仿宋_GB2312"/>
          <w:sz w:val="32"/>
          <w:szCs w:val="32"/>
        </w:rPr>
        <w:t>）未按照本条例规定受理投诉、举报的；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五</w:t>
      </w:r>
      <w:r>
        <w:rPr>
          <w:rFonts w:hint="eastAsia" w:ascii="仿宋_GB2312" w:eastAsia="仿宋_GB2312"/>
          <w:sz w:val="32"/>
          <w:szCs w:val="32"/>
        </w:rPr>
        <w:t>）对发现或者接到投诉、举报的破坏</w:t>
      </w:r>
      <w:r>
        <w:rPr>
          <w:rFonts w:hint="eastAsia" w:ascii="仿宋_GB2312" w:eastAsia="仿宋_GB2312"/>
          <w:sz w:val="32"/>
          <w:szCs w:val="32"/>
          <w:lang w:eastAsia="zh-CN"/>
        </w:rPr>
        <w:t>、侵占</w:t>
      </w:r>
      <w:r>
        <w:rPr>
          <w:rFonts w:hint="eastAsia" w:ascii="仿宋_GB2312" w:eastAsia="仿宋_GB2312"/>
          <w:sz w:val="32"/>
          <w:szCs w:val="32"/>
        </w:rPr>
        <w:t>生态保护红线</w:t>
      </w:r>
      <w:r>
        <w:rPr>
          <w:rFonts w:hint="eastAsia" w:ascii="仿宋_GB2312" w:eastAsia="仿宋_GB2312"/>
          <w:sz w:val="32"/>
          <w:szCs w:val="32"/>
          <w:lang w:eastAsia="zh-CN"/>
        </w:rPr>
        <w:t>的</w:t>
      </w:r>
      <w:r>
        <w:rPr>
          <w:rFonts w:hint="eastAsia" w:ascii="仿宋_GB2312" w:eastAsia="仿宋_GB2312"/>
          <w:sz w:val="32"/>
          <w:szCs w:val="32"/>
        </w:rPr>
        <w:t>行为，未依法查处的；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六</w:t>
      </w:r>
      <w:r>
        <w:rPr>
          <w:rFonts w:hint="eastAsia" w:ascii="仿宋_GB2312" w:eastAsia="仿宋_GB2312"/>
          <w:sz w:val="32"/>
          <w:szCs w:val="32"/>
        </w:rPr>
        <w:t>）有其他滥用职权、玩忽职守、徇私舞弊行为的。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黑体" w:eastAsia="黑体"/>
          <w:b w:val="0"/>
          <w:bCs/>
          <w:sz w:val="32"/>
          <w:szCs w:val="32"/>
        </w:rPr>
      </w:pPr>
      <w:r>
        <w:rPr>
          <w:rFonts w:hint="eastAsia" w:ascii="黑体" w:eastAsia="黑体"/>
          <w:b w:val="0"/>
          <w:bCs/>
          <w:sz w:val="32"/>
          <w:szCs w:val="32"/>
        </w:rPr>
        <w:t>第七章　附</w:t>
      </w:r>
      <w:r>
        <w:rPr>
          <w:rFonts w:hint="eastAsia" w:ascii="黑体" w:eastAsia="黑体"/>
          <w:b w:val="0"/>
          <w:bCs/>
          <w:sz w:val="32"/>
          <w:szCs w:val="32"/>
          <w:lang w:val="en-US" w:eastAsia="zh-CN"/>
        </w:rPr>
        <w:t xml:space="preserve">  </w:t>
      </w:r>
      <w:r>
        <w:rPr>
          <w:rFonts w:hint="eastAsia" w:ascii="黑体" w:eastAsia="黑体"/>
          <w:b w:val="0"/>
          <w:bCs/>
          <w:sz w:val="32"/>
          <w:szCs w:val="32"/>
        </w:rPr>
        <w:t>则</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sz w:val="32"/>
          <w:szCs w:val="32"/>
        </w:rPr>
        <w:t>第三十</w:t>
      </w:r>
      <w:r>
        <w:rPr>
          <w:rFonts w:hint="eastAsia" w:ascii="黑体" w:eastAsia="黑体"/>
          <w:b w:val="0"/>
          <w:bCs/>
          <w:sz w:val="32"/>
          <w:szCs w:val="32"/>
          <w:lang w:eastAsia="zh-CN"/>
        </w:rPr>
        <w:t>三</w:t>
      </w:r>
      <w:r>
        <w:rPr>
          <w:rFonts w:hint="eastAsia" w:ascii="黑体" w:eastAsia="黑体"/>
          <w:b w:val="0"/>
          <w:bCs/>
          <w:sz w:val="32"/>
          <w:szCs w:val="32"/>
        </w:rPr>
        <w:t>条</w:t>
      </w:r>
      <w:r>
        <w:rPr>
          <w:rFonts w:hint="eastAsia" w:ascii="仿宋_GB2312" w:eastAsia="黑体"/>
          <w:b/>
          <w:sz w:val="32"/>
          <w:szCs w:val="32"/>
        </w:rPr>
        <w:t>　</w:t>
      </w:r>
      <w:r>
        <w:rPr>
          <w:rFonts w:hint="eastAsia" w:ascii="仿宋_GB2312" w:eastAsia="仿宋_GB2312"/>
          <w:sz w:val="32"/>
          <w:szCs w:val="32"/>
        </w:rPr>
        <w:t>本条例自</w:t>
      </w:r>
      <w:r>
        <w:rPr>
          <w:rFonts w:hint="eastAsia" w:ascii="仿宋_GB2312" w:eastAsia="仿宋_GB2312"/>
          <w:sz w:val="32"/>
          <w:szCs w:val="32"/>
          <w:lang w:val="en-US" w:eastAsia="zh-CN"/>
        </w:rPr>
        <w:t>2019</w:t>
      </w:r>
      <w:r>
        <w:rPr>
          <w:rFonts w:hint="eastAsia" w:ascii="仿宋_GB2312" w:eastAsia="仿宋_GB2312"/>
          <w:sz w:val="32"/>
          <w:szCs w:val="32"/>
        </w:rPr>
        <w:t>年</w:t>
      </w:r>
      <w:r>
        <w:rPr>
          <w:rFonts w:hint="eastAsia" w:ascii="仿宋_GB2312" w:eastAsia="仿宋_GB2312"/>
          <w:sz w:val="32"/>
          <w:szCs w:val="32"/>
          <w:lang w:val="en-US" w:eastAsia="zh-CN"/>
        </w:rPr>
        <w:t>1</w:t>
      </w:r>
      <w:r>
        <w:rPr>
          <w:rFonts w:hint="eastAsia" w:ascii="仿宋_GB2312" w:eastAsia="仿宋_GB2312"/>
          <w:sz w:val="32"/>
          <w:szCs w:val="32"/>
        </w:rPr>
        <w:t>月</w:t>
      </w:r>
      <w:r>
        <w:rPr>
          <w:rFonts w:hint="eastAsia" w:ascii="仿宋_GB2312" w:eastAsia="仿宋_GB2312"/>
          <w:sz w:val="32"/>
          <w:szCs w:val="32"/>
          <w:lang w:val="en-US" w:eastAsia="zh-CN"/>
        </w:rPr>
        <w:t>1</w:t>
      </w:r>
      <w:r>
        <w:rPr>
          <w:rFonts w:hint="eastAsia" w:ascii="仿宋_GB2312" w:eastAsia="仿宋_GB2312"/>
          <w:sz w:val="32"/>
          <w:szCs w:val="32"/>
        </w:rPr>
        <w:t>日起施行。</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640" w:firstLineChars="200"/>
        <w:textAlignment w:val="auto"/>
        <w:outlineLvl w:val="9"/>
        <w:rPr>
          <w:rFonts w:hint="eastAsia" w:ascii="仿宋_GB2312" w:eastAsia="仿宋_GB2312"/>
          <w:sz w:val="32"/>
          <w:szCs w:val="32"/>
        </w:rPr>
      </w:pPr>
    </w:p>
    <w:sectPr>
      <w:footerReference r:id="rId4" w:type="default"/>
      <w:pgSz w:w="11906" w:h="16838"/>
      <w:pgMar w:top="1984" w:right="1587" w:bottom="1417" w:left="1587" w:header="851" w:footer="1134" w:gutter="0"/>
      <w:pgNumType w:fmt="numberInDash"/>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9421469"/>
                </w:sdtPr>
                <w:sdtContent>
                  <w:p>
                    <w:pPr>
                      <w:pStyle w:val="3"/>
                      <w:jc w:val="cente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zh-CN"/>
                      </w:rPr>
                      <w:t>5</w:t>
                    </w:r>
                    <w:r>
                      <w:rPr>
                        <w:rFonts w:hint="eastAsia" w:asciiTheme="minorEastAsia" w:hAnsiTheme="minorEastAsia" w:eastAsiaTheme="minorEastAsia" w:cstheme="minorEastAsia"/>
                        <w:sz w:val="28"/>
                        <w:szCs w:val="28"/>
                        <w:lang w:val="zh-CN"/>
                      </w:rPr>
                      <w:fldChar w:fldCharType="end"/>
                    </w:r>
                  </w:p>
                </w:sdtContent>
              </w:sdt>
              <w:p/>
            </w:txbxContent>
          </v:textbox>
        </v:shape>
      </w:pic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2074A"/>
    <w:rsid w:val="00002559"/>
    <w:rsid w:val="0000357E"/>
    <w:rsid w:val="000106A9"/>
    <w:rsid w:val="00024305"/>
    <w:rsid w:val="00026AC3"/>
    <w:rsid w:val="00033AEA"/>
    <w:rsid w:val="00040EEC"/>
    <w:rsid w:val="00042D79"/>
    <w:rsid w:val="00054942"/>
    <w:rsid w:val="00062803"/>
    <w:rsid w:val="00070A32"/>
    <w:rsid w:val="0007393C"/>
    <w:rsid w:val="00084388"/>
    <w:rsid w:val="0008736C"/>
    <w:rsid w:val="00094AAA"/>
    <w:rsid w:val="000B232E"/>
    <w:rsid w:val="000C7278"/>
    <w:rsid w:val="000C7459"/>
    <w:rsid w:val="000D4BD7"/>
    <w:rsid w:val="000D625C"/>
    <w:rsid w:val="000F48D6"/>
    <w:rsid w:val="00132D7B"/>
    <w:rsid w:val="001523E4"/>
    <w:rsid w:val="00153253"/>
    <w:rsid w:val="00160184"/>
    <w:rsid w:val="00161ACE"/>
    <w:rsid w:val="00172961"/>
    <w:rsid w:val="00185558"/>
    <w:rsid w:val="00193727"/>
    <w:rsid w:val="00194A13"/>
    <w:rsid w:val="00195340"/>
    <w:rsid w:val="001A3EFE"/>
    <w:rsid w:val="001B380F"/>
    <w:rsid w:val="001B47F8"/>
    <w:rsid w:val="001F24FA"/>
    <w:rsid w:val="001F31EB"/>
    <w:rsid w:val="001F5DA8"/>
    <w:rsid w:val="00200034"/>
    <w:rsid w:val="00216955"/>
    <w:rsid w:val="00220424"/>
    <w:rsid w:val="0022623E"/>
    <w:rsid w:val="00233EF6"/>
    <w:rsid w:val="0023409C"/>
    <w:rsid w:val="002435B5"/>
    <w:rsid w:val="0024558A"/>
    <w:rsid w:val="00245E6A"/>
    <w:rsid w:val="00252FD7"/>
    <w:rsid w:val="0026062C"/>
    <w:rsid w:val="00263D08"/>
    <w:rsid w:val="00265CB6"/>
    <w:rsid w:val="002713D2"/>
    <w:rsid w:val="00274055"/>
    <w:rsid w:val="0027558C"/>
    <w:rsid w:val="00296538"/>
    <w:rsid w:val="002A0CE1"/>
    <w:rsid w:val="002A5212"/>
    <w:rsid w:val="002B7EC4"/>
    <w:rsid w:val="002D3ADC"/>
    <w:rsid w:val="002D4352"/>
    <w:rsid w:val="002D54E4"/>
    <w:rsid w:val="002E2050"/>
    <w:rsid w:val="002E6ED6"/>
    <w:rsid w:val="00303B1F"/>
    <w:rsid w:val="00310E4C"/>
    <w:rsid w:val="00316F4F"/>
    <w:rsid w:val="00324E5C"/>
    <w:rsid w:val="00332577"/>
    <w:rsid w:val="00334999"/>
    <w:rsid w:val="00347105"/>
    <w:rsid w:val="00361419"/>
    <w:rsid w:val="00363A91"/>
    <w:rsid w:val="0037433B"/>
    <w:rsid w:val="0038416D"/>
    <w:rsid w:val="00386CBE"/>
    <w:rsid w:val="003B729E"/>
    <w:rsid w:val="003C3886"/>
    <w:rsid w:val="003D0CB3"/>
    <w:rsid w:val="003E1569"/>
    <w:rsid w:val="003F5349"/>
    <w:rsid w:val="00420C64"/>
    <w:rsid w:val="0042302C"/>
    <w:rsid w:val="00425074"/>
    <w:rsid w:val="00425A9F"/>
    <w:rsid w:val="0043717E"/>
    <w:rsid w:val="0045521A"/>
    <w:rsid w:val="004554C9"/>
    <w:rsid w:val="00461BA8"/>
    <w:rsid w:val="00463CC9"/>
    <w:rsid w:val="00465211"/>
    <w:rsid w:val="00467452"/>
    <w:rsid w:val="004674DF"/>
    <w:rsid w:val="00467E7C"/>
    <w:rsid w:val="00492167"/>
    <w:rsid w:val="0049306D"/>
    <w:rsid w:val="004A3D7F"/>
    <w:rsid w:val="004A7C52"/>
    <w:rsid w:val="004B2AEA"/>
    <w:rsid w:val="004B2BE1"/>
    <w:rsid w:val="004D5773"/>
    <w:rsid w:val="004D7BF3"/>
    <w:rsid w:val="004E3E36"/>
    <w:rsid w:val="004F31E3"/>
    <w:rsid w:val="004F3F29"/>
    <w:rsid w:val="004F5A2F"/>
    <w:rsid w:val="005011FA"/>
    <w:rsid w:val="005016C0"/>
    <w:rsid w:val="00502537"/>
    <w:rsid w:val="00503773"/>
    <w:rsid w:val="005057CF"/>
    <w:rsid w:val="005109D3"/>
    <w:rsid w:val="00511662"/>
    <w:rsid w:val="00515BC5"/>
    <w:rsid w:val="00532A63"/>
    <w:rsid w:val="00545CD3"/>
    <w:rsid w:val="005555C5"/>
    <w:rsid w:val="00556B4D"/>
    <w:rsid w:val="005576B2"/>
    <w:rsid w:val="00565115"/>
    <w:rsid w:val="00567A4F"/>
    <w:rsid w:val="0057379C"/>
    <w:rsid w:val="00591133"/>
    <w:rsid w:val="005A1508"/>
    <w:rsid w:val="005B1715"/>
    <w:rsid w:val="005B33B5"/>
    <w:rsid w:val="005B525F"/>
    <w:rsid w:val="005B7D3A"/>
    <w:rsid w:val="005C13E1"/>
    <w:rsid w:val="005D276A"/>
    <w:rsid w:val="005E4897"/>
    <w:rsid w:val="005F490E"/>
    <w:rsid w:val="005F60BE"/>
    <w:rsid w:val="00601CB4"/>
    <w:rsid w:val="00610AEF"/>
    <w:rsid w:val="0061224C"/>
    <w:rsid w:val="006129D1"/>
    <w:rsid w:val="0061359C"/>
    <w:rsid w:val="00616B89"/>
    <w:rsid w:val="0062204E"/>
    <w:rsid w:val="00625E2A"/>
    <w:rsid w:val="00636620"/>
    <w:rsid w:val="006425C9"/>
    <w:rsid w:val="00650243"/>
    <w:rsid w:val="00650C21"/>
    <w:rsid w:val="006525E1"/>
    <w:rsid w:val="00653171"/>
    <w:rsid w:val="0066471A"/>
    <w:rsid w:val="00680526"/>
    <w:rsid w:val="006878BE"/>
    <w:rsid w:val="00687EAA"/>
    <w:rsid w:val="00696F1A"/>
    <w:rsid w:val="006A7F95"/>
    <w:rsid w:val="006B4B31"/>
    <w:rsid w:val="006B734A"/>
    <w:rsid w:val="006C22F1"/>
    <w:rsid w:val="006D08C6"/>
    <w:rsid w:val="006D14D4"/>
    <w:rsid w:val="006F2BC2"/>
    <w:rsid w:val="006F325F"/>
    <w:rsid w:val="007000BC"/>
    <w:rsid w:val="00707E4A"/>
    <w:rsid w:val="00713AB6"/>
    <w:rsid w:val="00726080"/>
    <w:rsid w:val="00730AB1"/>
    <w:rsid w:val="00733A27"/>
    <w:rsid w:val="00742EB2"/>
    <w:rsid w:val="007550DB"/>
    <w:rsid w:val="00761AA4"/>
    <w:rsid w:val="007729A6"/>
    <w:rsid w:val="00774AED"/>
    <w:rsid w:val="00775660"/>
    <w:rsid w:val="0078021C"/>
    <w:rsid w:val="0078689C"/>
    <w:rsid w:val="00792407"/>
    <w:rsid w:val="007C0DD6"/>
    <w:rsid w:val="008042FC"/>
    <w:rsid w:val="00807B84"/>
    <w:rsid w:val="0081066A"/>
    <w:rsid w:val="00820A34"/>
    <w:rsid w:val="008223A9"/>
    <w:rsid w:val="008257F8"/>
    <w:rsid w:val="00840FEF"/>
    <w:rsid w:val="00841BA5"/>
    <w:rsid w:val="0084790E"/>
    <w:rsid w:val="00857443"/>
    <w:rsid w:val="00861043"/>
    <w:rsid w:val="0087172A"/>
    <w:rsid w:val="008971C0"/>
    <w:rsid w:val="008A102C"/>
    <w:rsid w:val="008A13A7"/>
    <w:rsid w:val="008B3262"/>
    <w:rsid w:val="008C69CC"/>
    <w:rsid w:val="008D62BF"/>
    <w:rsid w:val="008D6D79"/>
    <w:rsid w:val="008E4C27"/>
    <w:rsid w:val="008E7094"/>
    <w:rsid w:val="008F0D2E"/>
    <w:rsid w:val="00912201"/>
    <w:rsid w:val="0092074A"/>
    <w:rsid w:val="00923E00"/>
    <w:rsid w:val="009301F9"/>
    <w:rsid w:val="00934EFD"/>
    <w:rsid w:val="0094006B"/>
    <w:rsid w:val="00945F4E"/>
    <w:rsid w:val="0095142F"/>
    <w:rsid w:val="00957C35"/>
    <w:rsid w:val="00973385"/>
    <w:rsid w:val="00975F72"/>
    <w:rsid w:val="009827F9"/>
    <w:rsid w:val="00994D4E"/>
    <w:rsid w:val="00995F9F"/>
    <w:rsid w:val="009B1005"/>
    <w:rsid w:val="009B2192"/>
    <w:rsid w:val="009C0EFF"/>
    <w:rsid w:val="009C28E8"/>
    <w:rsid w:val="009D3D3D"/>
    <w:rsid w:val="009E58DB"/>
    <w:rsid w:val="009E5BE6"/>
    <w:rsid w:val="009E5DE3"/>
    <w:rsid w:val="009F2BD5"/>
    <w:rsid w:val="009F59FF"/>
    <w:rsid w:val="00A03367"/>
    <w:rsid w:val="00A11E15"/>
    <w:rsid w:val="00A24A5B"/>
    <w:rsid w:val="00A25F94"/>
    <w:rsid w:val="00A507F7"/>
    <w:rsid w:val="00A5115D"/>
    <w:rsid w:val="00A523AB"/>
    <w:rsid w:val="00A54D01"/>
    <w:rsid w:val="00A75DB5"/>
    <w:rsid w:val="00A87B57"/>
    <w:rsid w:val="00AB1AB8"/>
    <w:rsid w:val="00AB1C08"/>
    <w:rsid w:val="00AB37C8"/>
    <w:rsid w:val="00AC1182"/>
    <w:rsid w:val="00AE4001"/>
    <w:rsid w:val="00AF1BA1"/>
    <w:rsid w:val="00B0653C"/>
    <w:rsid w:val="00B12FA7"/>
    <w:rsid w:val="00B23240"/>
    <w:rsid w:val="00B24BEC"/>
    <w:rsid w:val="00B25EBB"/>
    <w:rsid w:val="00B448E8"/>
    <w:rsid w:val="00B519ED"/>
    <w:rsid w:val="00B61D59"/>
    <w:rsid w:val="00B672EF"/>
    <w:rsid w:val="00B70764"/>
    <w:rsid w:val="00B732D2"/>
    <w:rsid w:val="00B82029"/>
    <w:rsid w:val="00B9657E"/>
    <w:rsid w:val="00BB4B9B"/>
    <w:rsid w:val="00BC0ADE"/>
    <w:rsid w:val="00BC13FD"/>
    <w:rsid w:val="00C06B25"/>
    <w:rsid w:val="00C37307"/>
    <w:rsid w:val="00C50EEA"/>
    <w:rsid w:val="00C569CD"/>
    <w:rsid w:val="00C702A6"/>
    <w:rsid w:val="00C71914"/>
    <w:rsid w:val="00C75918"/>
    <w:rsid w:val="00C75936"/>
    <w:rsid w:val="00C8253A"/>
    <w:rsid w:val="00C85F7D"/>
    <w:rsid w:val="00C92D89"/>
    <w:rsid w:val="00CA1DC4"/>
    <w:rsid w:val="00CA5FF3"/>
    <w:rsid w:val="00CB04C4"/>
    <w:rsid w:val="00CB36D7"/>
    <w:rsid w:val="00CC06F5"/>
    <w:rsid w:val="00CC3943"/>
    <w:rsid w:val="00CC4D04"/>
    <w:rsid w:val="00CE3526"/>
    <w:rsid w:val="00CE43C1"/>
    <w:rsid w:val="00CE445B"/>
    <w:rsid w:val="00CE53FD"/>
    <w:rsid w:val="00CF14D0"/>
    <w:rsid w:val="00CF213A"/>
    <w:rsid w:val="00CF2BC5"/>
    <w:rsid w:val="00CF5E70"/>
    <w:rsid w:val="00D10B2C"/>
    <w:rsid w:val="00D11C0E"/>
    <w:rsid w:val="00D1219B"/>
    <w:rsid w:val="00D2045E"/>
    <w:rsid w:val="00D31755"/>
    <w:rsid w:val="00D33A37"/>
    <w:rsid w:val="00D35910"/>
    <w:rsid w:val="00D35E8B"/>
    <w:rsid w:val="00D406F0"/>
    <w:rsid w:val="00D50C40"/>
    <w:rsid w:val="00D8310B"/>
    <w:rsid w:val="00D97A5C"/>
    <w:rsid w:val="00DA0BED"/>
    <w:rsid w:val="00DA43EE"/>
    <w:rsid w:val="00DA5830"/>
    <w:rsid w:val="00DA598C"/>
    <w:rsid w:val="00DC282E"/>
    <w:rsid w:val="00DC429B"/>
    <w:rsid w:val="00DC4F57"/>
    <w:rsid w:val="00DD26C4"/>
    <w:rsid w:val="00DF2560"/>
    <w:rsid w:val="00E02805"/>
    <w:rsid w:val="00E06F23"/>
    <w:rsid w:val="00E22978"/>
    <w:rsid w:val="00E2538C"/>
    <w:rsid w:val="00E26343"/>
    <w:rsid w:val="00E30B55"/>
    <w:rsid w:val="00E64182"/>
    <w:rsid w:val="00E6505D"/>
    <w:rsid w:val="00E7297B"/>
    <w:rsid w:val="00E85CB7"/>
    <w:rsid w:val="00E90DF0"/>
    <w:rsid w:val="00E92B81"/>
    <w:rsid w:val="00E95D3C"/>
    <w:rsid w:val="00EB1D9A"/>
    <w:rsid w:val="00EB2F8F"/>
    <w:rsid w:val="00EC3786"/>
    <w:rsid w:val="00EC7B02"/>
    <w:rsid w:val="00ED4CC3"/>
    <w:rsid w:val="00EE2298"/>
    <w:rsid w:val="00EE3FE3"/>
    <w:rsid w:val="00EF56AF"/>
    <w:rsid w:val="00EF6FF1"/>
    <w:rsid w:val="00F00ED1"/>
    <w:rsid w:val="00F02619"/>
    <w:rsid w:val="00F156BD"/>
    <w:rsid w:val="00F17086"/>
    <w:rsid w:val="00F30E1B"/>
    <w:rsid w:val="00F34F70"/>
    <w:rsid w:val="00F37944"/>
    <w:rsid w:val="00F75093"/>
    <w:rsid w:val="00F845AF"/>
    <w:rsid w:val="00F8587D"/>
    <w:rsid w:val="00FB112D"/>
    <w:rsid w:val="00FB5C4D"/>
    <w:rsid w:val="00FB6A1A"/>
    <w:rsid w:val="00FC0938"/>
    <w:rsid w:val="00FC1383"/>
    <w:rsid w:val="00FF279B"/>
    <w:rsid w:val="0100391D"/>
    <w:rsid w:val="016F6321"/>
    <w:rsid w:val="01776F92"/>
    <w:rsid w:val="01A51C52"/>
    <w:rsid w:val="01BD33B8"/>
    <w:rsid w:val="01C74335"/>
    <w:rsid w:val="01DB63B8"/>
    <w:rsid w:val="024B57E3"/>
    <w:rsid w:val="02697D79"/>
    <w:rsid w:val="026A0974"/>
    <w:rsid w:val="02A04A93"/>
    <w:rsid w:val="02D55418"/>
    <w:rsid w:val="02DD5B3D"/>
    <w:rsid w:val="02ED6298"/>
    <w:rsid w:val="02F87839"/>
    <w:rsid w:val="02FC337E"/>
    <w:rsid w:val="03044F0F"/>
    <w:rsid w:val="03312CEA"/>
    <w:rsid w:val="033A2353"/>
    <w:rsid w:val="033C744D"/>
    <w:rsid w:val="037604F4"/>
    <w:rsid w:val="039C6560"/>
    <w:rsid w:val="03BE2118"/>
    <w:rsid w:val="03CD6115"/>
    <w:rsid w:val="03D258F9"/>
    <w:rsid w:val="0409012A"/>
    <w:rsid w:val="04254B89"/>
    <w:rsid w:val="049840E2"/>
    <w:rsid w:val="04AC390C"/>
    <w:rsid w:val="04AC770C"/>
    <w:rsid w:val="04F70806"/>
    <w:rsid w:val="0534502D"/>
    <w:rsid w:val="055D65DE"/>
    <w:rsid w:val="0577300B"/>
    <w:rsid w:val="05813E71"/>
    <w:rsid w:val="05920DF7"/>
    <w:rsid w:val="05A56531"/>
    <w:rsid w:val="05B06F00"/>
    <w:rsid w:val="05BE357A"/>
    <w:rsid w:val="05BF548A"/>
    <w:rsid w:val="05D5453B"/>
    <w:rsid w:val="061458B9"/>
    <w:rsid w:val="069E177B"/>
    <w:rsid w:val="06A32874"/>
    <w:rsid w:val="06A43BD8"/>
    <w:rsid w:val="06B83730"/>
    <w:rsid w:val="06E10C4C"/>
    <w:rsid w:val="06E239A8"/>
    <w:rsid w:val="071D0209"/>
    <w:rsid w:val="07491C1C"/>
    <w:rsid w:val="075478C9"/>
    <w:rsid w:val="078E4AC0"/>
    <w:rsid w:val="07B23526"/>
    <w:rsid w:val="07D1660E"/>
    <w:rsid w:val="07F73471"/>
    <w:rsid w:val="07FA7B78"/>
    <w:rsid w:val="0830152F"/>
    <w:rsid w:val="08324AC5"/>
    <w:rsid w:val="0877164E"/>
    <w:rsid w:val="08AB0194"/>
    <w:rsid w:val="08E70290"/>
    <w:rsid w:val="0910214D"/>
    <w:rsid w:val="0942676D"/>
    <w:rsid w:val="09496F4C"/>
    <w:rsid w:val="0971334E"/>
    <w:rsid w:val="099179E1"/>
    <w:rsid w:val="09980F0E"/>
    <w:rsid w:val="09A24F38"/>
    <w:rsid w:val="09AB16B7"/>
    <w:rsid w:val="09BD3A2C"/>
    <w:rsid w:val="09BF5DB7"/>
    <w:rsid w:val="09EB4359"/>
    <w:rsid w:val="09F926C2"/>
    <w:rsid w:val="0A066AED"/>
    <w:rsid w:val="0A072BBF"/>
    <w:rsid w:val="0A1A6700"/>
    <w:rsid w:val="0A331A6E"/>
    <w:rsid w:val="0A696691"/>
    <w:rsid w:val="0A9016F5"/>
    <w:rsid w:val="0AA26A3F"/>
    <w:rsid w:val="0AAC780C"/>
    <w:rsid w:val="0AFE6E45"/>
    <w:rsid w:val="0B1263B1"/>
    <w:rsid w:val="0B217D69"/>
    <w:rsid w:val="0B3A0469"/>
    <w:rsid w:val="0B482D54"/>
    <w:rsid w:val="0B522EB9"/>
    <w:rsid w:val="0B617D07"/>
    <w:rsid w:val="0B6E303F"/>
    <w:rsid w:val="0BD2054C"/>
    <w:rsid w:val="0BE27198"/>
    <w:rsid w:val="0BE729BD"/>
    <w:rsid w:val="0C142F1C"/>
    <w:rsid w:val="0C2146D2"/>
    <w:rsid w:val="0C796B17"/>
    <w:rsid w:val="0C880E86"/>
    <w:rsid w:val="0CC84CF0"/>
    <w:rsid w:val="0CCE0984"/>
    <w:rsid w:val="0CE66BFB"/>
    <w:rsid w:val="0D424065"/>
    <w:rsid w:val="0D4C4A21"/>
    <w:rsid w:val="0D5E67F4"/>
    <w:rsid w:val="0D811D21"/>
    <w:rsid w:val="0D876C2D"/>
    <w:rsid w:val="0DA35703"/>
    <w:rsid w:val="0DE42567"/>
    <w:rsid w:val="0E2B6456"/>
    <w:rsid w:val="0E341011"/>
    <w:rsid w:val="0E6C701A"/>
    <w:rsid w:val="0E787EAA"/>
    <w:rsid w:val="0EA73E96"/>
    <w:rsid w:val="0EAA34DB"/>
    <w:rsid w:val="0F060F48"/>
    <w:rsid w:val="0F0859C2"/>
    <w:rsid w:val="0F4B0F9B"/>
    <w:rsid w:val="0F4B31B7"/>
    <w:rsid w:val="0F4F04AB"/>
    <w:rsid w:val="0F5B5826"/>
    <w:rsid w:val="0F714950"/>
    <w:rsid w:val="0F8B4A58"/>
    <w:rsid w:val="0FCC0003"/>
    <w:rsid w:val="0FDE5FC2"/>
    <w:rsid w:val="100F376F"/>
    <w:rsid w:val="10252FCD"/>
    <w:rsid w:val="10660722"/>
    <w:rsid w:val="107B48D7"/>
    <w:rsid w:val="10852503"/>
    <w:rsid w:val="10935F12"/>
    <w:rsid w:val="10A700AB"/>
    <w:rsid w:val="10A97BFB"/>
    <w:rsid w:val="10B979DF"/>
    <w:rsid w:val="10D32FF3"/>
    <w:rsid w:val="10DE41FD"/>
    <w:rsid w:val="10E16557"/>
    <w:rsid w:val="10EA028B"/>
    <w:rsid w:val="10FD2AC4"/>
    <w:rsid w:val="11032867"/>
    <w:rsid w:val="11034B19"/>
    <w:rsid w:val="11285BBC"/>
    <w:rsid w:val="1148113C"/>
    <w:rsid w:val="116C1963"/>
    <w:rsid w:val="11765CBF"/>
    <w:rsid w:val="11A55918"/>
    <w:rsid w:val="11B50BB3"/>
    <w:rsid w:val="11D0435C"/>
    <w:rsid w:val="11DA4383"/>
    <w:rsid w:val="11E859F8"/>
    <w:rsid w:val="12092DD0"/>
    <w:rsid w:val="120E12EC"/>
    <w:rsid w:val="122D27E0"/>
    <w:rsid w:val="123056A0"/>
    <w:rsid w:val="126F5712"/>
    <w:rsid w:val="128B6318"/>
    <w:rsid w:val="12982392"/>
    <w:rsid w:val="129F2A0F"/>
    <w:rsid w:val="12A0258C"/>
    <w:rsid w:val="12CE0099"/>
    <w:rsid w:val="12D0259A"/>
    <w:rsid w:val="130A29FF"/>
    <w:rsid w:val="135944F8"/>
    <w:rsid w:val="13656FD9"/>
    <w:rsid w:val="13937B39"/>
    <w:rsid w:val="13C82287"/>
    <w:rsid w:val="13D00D5D"/>
    <w:rsid w:val="13DD74EA"/>
    <w:rsid w:val="14010389"/>
    <w:rsid w:val="149A7613"/>
    <w:rsid w:val="14D47A1B"/>
    <w:rsid w:val="151424B3"/>
    <w:rsid w:val="15801490"/>
    <w:rsid w:val="15846919"/>
    <w:rsid w:val="15AA5AE4"/>
    <w:rsid w:val="15B75547"/>
    <w:rsid w:val="15D26878"/>
    <w:rsid w:val="15E01C76"/>
    <w:rsid w:val="15F32A32"/>
    <w:rsid w:val="16044A93"/>
    <w:rsid w:val="16093110"/>
    <w:rsid w:val="16336D85"/>
    <w:rsid w:val="163A44C8"/>
    <w:rsid w:val="16511486"/>
    <w:rsid w:val="165223DE"/>
    <w:rsid w:val="16664E94"/>
    <w:rsid w:val="1673276B"/>
    <w:rsid w:val="1678135E"/>
    <w:rsid w:val="170A5B51"/>
    <w:rsid w:val="171D2B31"/>
    <w:rsid w:val="173412FD"/>
    <w:rsid w:val="17355F65"/>
    <w:rsid w:val="17894D97"/>
    <w:rsid w:val="17917218"/>
    <w:rsid w:val="179920BA"/>
    <w:rsid w:val="17AC3C6B"/>
    <w:rsid w:val="17C34581"/>
    <w:rsid w:val="17DB0566"/>
    <w:rsid w:val="17DF7893"/>
    <w:rsid w:val="17E15678"/>
    <w:rsid w:val="18024E2D"/>
    <w:rsid w:val="181316B2"/>
    <w:rsid w:val="1815314F"/>
    <w:rsid w:val="182634AA"/>
    <w:rsid w:val="18685491"/>
    <w:rsid w:val="18A1105E"/>
    <w:rsid w:val="18B92E18"/>
    <w:rsid w:val="18C55A60"/>
    <w:rsid w:val="18CE388B"/>
    <w:rsid w:val="18E21E1C"/>
    <w:rsid w:val="18F469AA"/>
    <w:rsid w:val="190421C3"/>
    <w:rsid w:val="1907579C"/>
    <w:rsid w:val="19311CC2"/>
    <w:rsid w:val="193A250A"/>
    <w:rsid w:val="19820C89"/>
    <w:rsid w:val="199510F7"/>
    <w:rsid w:val="19AA5F54"/>
    <w:rsid w:val="19B94FAD"/>
    <w:rsid w:val="19CC377D"/>
    <w:rsid w:val="1A113BA5"/>
    <w:rsid w:val="1A3638E2"/>
    <w:rsid w:val="1A561020"/>
    <w:rsid w:val="1A790D41"/>
    <w:rsid w:val="1A7E1BDD"/>
    <w:rsid w:val="1A8855E3"/>
    <w:rsid w:val="1AD9510D"/>
    <w:rsid w:val="1AEA3904"/>
    <w:rsid w:val="1B0928A4"/>
    <w:rsid w:val="1B310660"/>
    <w:rsid w:val="1B5B1D0D"/>
    <w:rsid w:val="1B792AB2"/>
    <w:rsid w:val="1B7A71EC"/>
    <w:rsid w:val="1B7B29D1"/>
    <w:rsid w:val="1BB3606D"/>
    <w:rsid w:val="1BB90AB6"/>
    <w:rsid w:val="1BF71B8B"/>
    <w:rsid w:val="1C3B64E8"/>
    <w:rsid w:val="1C59393F"/>
    <w:rsid w:val="1C9B7301"/>
    <w:rsid w:val="1CA15E01"/>
    <w:rsid w:val="1CD819CE"/>
    <w:rsid w:val="1CF50B7C"/>
    <w:rsid w:val="1D13471F"/>
    <w:rsid w:val="1D2922DD"/>
    <w:rsid w:val="1D362B2B"/>
    <w:rsid w:val="1D3E6BEF"/>
    <w:rsid w:val="1D730F4C"/>
    <w:rsid w:val="1D8A666D"/>
    <w:rsid w:val="1DCA7EF4"/>
    <w:rsid w:val="1E24713F"/>
    <w:rsid w:val="1E453D5E"/>
    <w:rsid w:val="1E470974"/>
    <w:rsid w:val="1E491F0F"/>
    <w:rsid w:val="1E673DE3"/>
    <w:rsid w:val="1E6E7936"/>
    <w:rsid w:val="1ECD38C2"/>
    <w:rsid w:val="1EE76238"/>
    <w:rsid w:val="1EE97BCD"/>
    <w:rsid w:val="1EF168EE"/>
    <w:rsid w:val="1F444FC7"/>
    <w:rsid w:val="1F7B2518"/>
    <w:rsid w:val="1F99208F"/>
    <w:rsid w:val="1FCA2C93"/>
    <w:rsid w:val="1FE07D42"/>
    <w:rsid w:val="20284409"/>
    <w:rsid w:val="202A4BE9"/>
    <w:rsid w:val="2030380C"/>
    <w:rsid w:val="20325D61"/>
    <w:rsid w:val="20496704"/>
    <w:rsid w:val="205D5A9A"/>
    <w:rsid w:val="206513AD"/>
    <w:rsid w:val="206B10E3"/>
    <w:rsid w:val="208E3775"/>
    <w:rsid w:val="209A509D"/>
    <w:rsid w:val="20EE3B2A"/>
    <w:rsid w:val="210F0949"/>
    <w:rsid w:val="21213BDF"/>
    <w:rsid w:val="21447046"/>
    <w:rsid w:val="215D33C8"/>
    <w:rsid w:val="2195585C"/>
    <w:rsid w:val="219B6180"/>
    <w:rsid w:val="219D0370"/>
    <w:rsid w:val="21E20313"/>
    <w:rsid w:val="21F44E8B"/>
    <w:rsid w:val="2217430E"/>
    <w:rsid w:val="22804396"/>
    <w:rsid w:val="228B4C09"/>
    <w:rsid w:val="229E2C90"/>
    <w:rsid w:val="22D41D4E"/>
    <w:rsid w:val="22DE758A"/>
    <w:rsid w:val="23032DF6"/>
    <w:rsid w:val="231741A7"/>
    <w:rsid w:val="234338EC"/>
    <w:rsid w:val="236A070B"/>
    <w:rsid w:val="237C0D9B"/>
    <w:rsid w:val="23DB3B97"/>
    <w:rsid w:val="24181AC9"/>
    <w:rsid w:val="241A1EB4"/>
    <w:rsid w:val="24465861"/>
    <w:rsid w:val="250357F2"/>
    <w:rsid w:val="253061D2"/>
    <w:rsid w:val="25355C37"/>
    <w:rsid w:val="2549297A"/>
    <w:rsid w:val="254E7DCA"/>
    <w:rsid w:val="25DC58B4"/>
    <w:rsid w:val="25E668AB"/>
    <w:rsid w:val="25F604C6"/>
    <w:rsid w:val="25F74DAD"/>
    <w:rsid w:val="25FE0F63"/>
    <w:rsid w:val="261D003A"/>
    <w:rsid w:val="2624067A"/>
    <w:rsid w:val="26332281"/>
    <w:rsid w:val="26387D1A"/>
    <w:rsid w:val="263A63B0"/>
    <w:rsid w:val="2646769E"/>
    <w:rsid w:val="265850E6"/>
    <w:rsid w:val="26735D9E"/>
    <w:rsid w:val="268012BA"/>
    <w:rsid w:val="26897C27"/>
    <w:rsid w:val="26AE49EE"/>
    <w:rsid w:val="26CB5637"/>
    <w:rsid w:val="26F57ED3"/>
    <w:rsid w:val="272350BE"/>
    <w:rsid w:val="273C72F8"/>
    <w:rsid w:val="275116C0"/>
    <w:rsid w:val="27531372"/>
    <w:rsid w:val="27557574"/>
    <w:rsid w:val="27877ECB"/>
    <w:rsid w:val="27933625"/>
    <w:rsid w:val="27962EB8"/>
    <w:rsid w:val="27A05B0E"/>
    <w:rsid w:val="27C74704"/>
    <w:rsid w:val="280B7B27"/>
    <w:rsid w:val="28374321"/>
    <w:rsid w:val="283D6D3A"/>
    <w:rsid w:val="28725F1F"/>
    <w:rsid w:val="28D85679"/>
    <w:rsid w:val="290C222B"/>
    <w:rsid w:val="29221310"/>
    <w:rsid w:val="29416AA6"/>
    <w:rsid w:val="294A4D6F"/>
    <w:rsid w:val="295402C2"/>
    <w:rsid w:val="29601075"/>
    <w:rsid w:val="2966076F"/>
    <w:rsid w:val="29C0136D"/>
    <w:rsid w:val="29C84C53"/>
    <w:rsid w:val="2A1C18CF"/>
    <w:rsid w:val="2A502D1B"/>
    <w:rsid w:val="2A79390F"/>
    <w:rsid w:val="2A9A3CC8"/>
    <w:rsid w:val="2AAC7A97"/>
    <w:rsid w:val="2AC863B8"/>
    <w:rsid w:val="2AF806E9"/>
    <w:rsid w:val="2B0E063A"/>
    <w:rsid w:val="2B305997"/>
    <w:rsid w:val="2B4D1523"/>
    <w:rsid w:val="2B871465"/>
    <w:rsid w:val="2BB80160"/>
    <w:rsid w:val="2BC61784"/>
    <w:rsid w:val="2BCB4FA6"/>
    <w:rsid w:val="2BDA7591"/>
    <w:rsid w:val="2C0F17EF"/>
    <w:rsid w:val="2C325F81"/>
    <w:rsid w:val="2C460FB5"/>
    <w:rsid w:val="2C9D40A7"/>
    <w:rsid w:val="2CE32CAE"/>
    <w:rsid w:val="2CFC166F"/>
    <w:rsid w:val="2CFE5A02"/>
    <w:rsid w:val="2D0F5DFF"/>
    <w:rsid w:val="2D307325"/>
    <w:rsid w:val="2D327E40"/>
    <w:rsid w:val="2D725DC4"/>
    <w:rsid w:val="2DB040D2"/>
    <w:rsid w:val="2DC2104D"/>
    <w:rsid w:val="2DD51FB9"/>
    <w:rsid w:val="2DF063D3"/>
    <w:rsid w:val="2E313B35"/>
    <w:rsid w:val="2E3E367F"/>
    <w:rsid w:val="2E604913"/>
    <w:rsid w:val="2E647FB6"/>
    <w:rsid w:val="2E6805E0"/>
    <w:rsid w:val="2E804D0C"/>
    <w:rsid w:val="2E8519C9"/>
    <w:rsid w:val="2EDF2CB1"/>
    <w:rsid w:val="2EEB6F0E"/>
    <w:rsid w:val="2EF26CB3"/>
    <w:rsid w:val="2F133D36"/>
    <w:rsid w:val="2F263CD9"/>
    <w:rsid w:val="2F3857F9"/>
    <w:rsid w:val="2F394010"/>
    <w:rsid w:val="2F7E1205"/>
    <w:rsid w:val="2F8C2039"/>
    <w:rsid w:val="2F8D3DDC"/>
    <w:rsid w:val="2F9A0D39"/>
    <w:rsid w:val="2FA41024"/>
    <w:rsid w:val="2FD77590"/>
    <w:rsid w:val="2FF6505D"/>
    <w:rsid w:val="2FFE0F1E"/>
    <w:rsid w:val="30010E4D"/>
    <w:rsid w:val="300C7A64"/>
    <w:rsid w:val="301A0C1C"/>
    <w:rsid w:val="302326B5"/>
    <w:rsid w:val="30377454"/>
    <w:rsid w:val="303966E3"/>
    <w:rsid w:val="305F435A"/>
    <w:rsid w:val="309E36C3"/>
    <w:rsid w:val="30A44C83"/>
    <w:rsid w:val="30B77262"/>
    <w:rsid w:val="30D36932"/>
    <w:rsid w:val="30D61065"/>
    <w:rsid w:val="30E23945"/>
    <w:rsid w:val="311A3ADE"/>
    <w:rsid w:val="31281621"/>
    <w:rsid w:val="3140472F"/>
    <w:rsid w:val="318A15ED"/>
    <w:rsid w:val="318F6B3D"/>
    <w:rsid w:val="31CD4B73"/>
    <w:rsid w:val="31EC3117"/>
    <w:rsid w:val="32062CD0"/>
    <w:rsid w:val="322F2A2D"/>
    <w:rsid w:val="323677AF"/>
    <w:rsid w:val="323959AB"/>
    <w:rsid w:val="325E71CC"/>
    <w:rsid w:val="3266633B"/>
    <w:rsid w:val="327575C4"/>
    <w:rsid w:val="32AE66EE"/>
    <w:rsid w:val="32BC55CD"/>
    <w:rsid w:val="32CB16FC"/>
    <w:rsid w:val="332242FF"/>
    <w:rsid w:val="335B5899"/>
    <w:rsid w:val="33C23B06"/>
    <w:rsid w:val="343860F5"/>
    <w:rsid w:val="34A97A5C"/>
    <w:rsid w:val="34BF3759"/>
    <w:rsid w:val="34F4038A"/>
    <w:rsid w:val="35034984"/>
    <w:rsid w:val="35363B8A"/>
    <w:rsid w:val="354B7096"/>
    <w:rsid w:val="35557F1F"/>
    <w:rsid w:val="356136A7"/>
    <w:rsid w:val="35A155E6"/>
    <w:rsid w:val="360070AE"/>
    <w:rsid w:val="360A1C61"/>
    <w:rsid w:val="361F663B"/>
    <w:rsid w:val="36412EAD"/>
    <w:rsid w:val="36482CFC"/>
    <w:rsid w:val="366D54CC"/>
    <w:rsid w:val="36DA29CC"/>
    <w:rsid w:val="36F746A8"/>
    <w:rsid w:val="371122E2"/>
    <w:rsid w:val="3736071D"/>
    <w:rsid w:val="37411CE7"/>
    <w:rsid w:val="37473C22"/>
    <w:rsid w:val="37642EAE"/>
    <w:rsid w:val="37702923"/>
    <w:rsid w:val="377F334E"/>
    <w:rsid w:val="37C05F0E"/>
    <w:rsid w:val="37F85031"/>
    <w:rsid w:val="381B4B15"/>
    <w:rsid w:val="381C2A00"/>
    <w:rsid w:val="383E2D83"/>
    <w:rsid w:val="385800F5"/>
    <w:rsid w:val="38735FA7"/>
    <w:rsid w:val="38B44591"/>
    <w:rsid w:val="38F96D78"/>
    <w:rsid w:val="39027C4C"/>
    <w:rsid w:val="39165070"/>
    <w:rsid w:val="394A5944"/>
    <w:rsid w:val="3954284B"/>
    <w:rsid w:val="39551D02"/>
    <w:rsid w:val="39DA1675"/>
    <w:rsid w:val="39F05D30"/>
    <w:rsid w:val="39FD203C"/>
    <w:rsid w:val="3A082381"/>
    <w:rsid w:val="3A10706D"/>
    <w:rsid w:val="3A2E0733"/>
    <w:rsid w:val="3A3C653E"/>
    <w:rsid w:val="3A783B6D"/>
    <w:rsid w:val="3A910942"/>
    <w:rsid w:val="3AA87A4F"/>
    <w:rsid w:val="3AC6423E"/>
    <w:rsid w:val="3AE21020"/>
    <w:rsid w:val="3AE64BB4"/>
    <w:rsid w:val="3B4D24DE"/>
    <w:rsid w:val="3B5C4C8C"/>
    <w:rsid w:val="3BB90AD4"/>
    <w:rsid w:val="3BF2283C"/>
    <w:rsid w:val="3BFF2199"/>
    <w:rsid w:val="3C05528D"/>
    <w:rsid w:val="3C093C2E"/>
    <w:rsid w:val="3C26657B"/>
    <w:rsid w:val="3C445207"/>
    <w:rsid w:val="3C7776EB"/>
    <w:rsid w:val="3CA40859"/>
    <w:rsid w:val="3CA531AD"/>
    <w:rsid w:val="3CC72EAF"/>
    <w:rsid w:val="3CE375D9"/>
    <w:rsid w:val="3CE63E01"/>
    <w:rsid w:val="3D347ADA"/>
    <w:rsid w:val="3D3838E5"/>
    <w:rsid w:val="3D52376E"/>
    <w:rsid w:val="3D5F7F8C"/>
    <w:rsid w:val="3E127B2B"/>
    <w:rsid w:val="3E6A713C"/>
    <w:rsid w:val="3E6D4893"/>
    <w:rsid w:val="3E802536"/>
    <w:rsid w:val="3ED112AC"/>
    <w:rsid w:val="3ED67679"/>
    <w:rsid w:val="3ED8602A"/>
    <w:rsid w:val="3F0D4875"/>
    <w:rsid w:val="3F236F72"/>
    <w:rsid w:val="3F4D656C"/>
    <w:rsid w:val="3F4E3C5E"/>
    <w:rsid w:val="3F540746"/>
    <w:rsid w:val="3F8F5A3B"/>
    <w:rsid w:val="3FB26E5A"/>
    <w:rsid w:val="3FC67D03"/>
    <w:rsid w:val="3FE15E0D"/>
    <w:rsid w:val="3FED50BB"/>
    <w:rsid w:val="3FF01B24"/>
    <w:rsid w:val="401B0E10"/>
    <w:rsid w:val="40284E5C"/>
    <w:rsid w:val="402A5DF0"/>
    <w:rsid w:val="40357E6F"/>
    <w:rsid w:val="40373768"/>
    <w:rsid w:val="406E1EF8"/>
    <w:rsid w:val="407B5326"/>
    <w:rsid w:val="40930B38"/>
    <w:rsid w:val="40AF17CC"/>
    <w:rsid w:val="40DE2EE7"/>
    <w:rsid w:val="410D2EE2"/>
    <w:rsid w:val="41495B6F"/>
    <w:rsid w:val="415A353D"/>
    <w:rsid w:val="416A4BC9"/>
    <w:rsid w:val="4174522B"/>
    <w:rsid w:val="419F339E"/>
    <w:rsid w:val="41A57E91"/>
    <w:rsid w:val="41A6591B"/>
    <w:rsid w:val="41BB3E8D"/>
    <w:rsid w:val="41D432E9"/>
    <w:rsid w:val="4207316F"/>
    <w:rsid w:val="42251F5A"/>
    <w:rsid w:val="42437BA8"/>
    <w:rsid w:val="42667446"/>
    <w:rsid w:val="426933A3"/>
    <w:rsid w:val="427633B9"/>
    <w:rsid w:val="427A5FA3"/>
    <w:rsid w:val="427C0629"/>
    <w:rsid w:val="42A103CA"/>
    <w:rsid w:val="42BF175A"/>
    <w:rsid w:val="42F35D20"/>
    <w:rsid w:val="42FA0C36"/>
    <w:rsid w:val="4332344C"/>
    <w:rsid w:val="43351B8D"/>
    <w:rsid w:val="43595DA5"/>
    <w:rsid w:val="439F0BB4"/>
    <w:rsid w:val="43BB52BB"/>
    <w:rsid w:val="43DA42E0"/>
    <w:rsid w:val="43F466DE"/>
    <w:rsid w:val="44007D39"/>
    <w:rsid w:val="4430259A"/>
    <w:rsid w:val="444C5966"/>
    <w:rsid w:val="444D2A53"/>
    <w:rsid w:val="44552C1C"/>
    <w:rsid w:val="44593818"/>
    <w:rsid w:val="445C17E8"/>
    <w:rsid w:val="447871C7"/>
    <w:rsid w:val="447D463D"/>
    <w:rsid w:val="448559A3"/>
    <w:rsid w:val="449A2EA2"/>
    <w:rsid w:val="449C6723"/>
    <w:rsid w:val="44DE1243"/>
    <w:rsid w:val="44F745C1"/>
    <w:rsid w:val="44F85ED8"/>
    <w:rsid w:val="45005A92"/>
    <w:rsid w:val="450B60FA"/>
    <w:rsid w:val="45225B9F"/>
    <w:rsid w:val="45492B73"/>
    <w:rsid w:val="45503633"/>
    <w:rsid w:val="455D426F"/>
    <w:rsid w:val="456067A1"/>
    <w:rsid w:val="459D7F4B"/>
    <w:rsid w:val="45BB1ABC"/>
    <w:rsid w:val="45BB1C0D"/>
    <w:rsid w:val="45FC63B4"/>
    <w:rsid w:val="46190096"/>
    <w:rsid w:val="46832F01"/>
    <w:rsid w:val="46900326"/>
    <w:rsid w:val="46C7218D"/>
    <w:rsid w:val="46D96DB3"/>
    <w:rsid w:val="46DC3BFA"/>
    <w:rsid w:val="46E80F76"/>
    <w:rsid w:val="47176D38"/>
    <w:rsid w:val="474057D1"/>
    <w:rsid w:val="47484D16"/>
    <w:rsid w:val="4760799C"/>
    <w:rsid w:val="47900F43"/>
    <w:rsid w:val="47A8199D"/>
    <w:rsid w:val="47F6660E"/>
    <w:rsid w:val="47F73234"/>
    <w:rsid w:val="47FB3EA7"/>
    <w:rsid w:val="48155AD1"/>
    <w:rsid w:val="4832223C"/>
    <w:rsid w:val="48702463"/>
    <w:rsid w:val="48717581"/>
    <w:rsid w:val="48880980"/>
    <w:rsid w:val="489B05B1"/>
    <w:rsid w:val="489F2827"/>
    <w:rsid w:val="48DE1458"/>
    <w:rsid w:val="48E1332E"/>
    <w:rsid w:val="49127AE0"/>
    <w:rsid w:val="491F4A74"/>
    <w:rsid w:val="49795914"/>
    <w:rsid w:val="497F273C"/>
    <w:rsid w:val="49A515B9"/>
    <w:rsid w:val="49DA1602"/>
    <w:rsid w:val="4A020F31"/>
    <w:rsid w:val="4A1F412D"/>
    <w:rsid w:val="4A3456A9"/>
    <w:rsid w:val="4A6A58C2"/>
    <w:rsid w:val="4A782A4C"/>
    <w:rsid w:val="4A876EFE"/>
    <w:rsid w:val="4AC31A47"/>
    <w:rsid w:val="4AD96752"/>
    <w:rsid w:val="4AE26FAD"/>
    <w:rsid w:val="4B084BDE"/>
    <w:rsid w:val="4B0966B1"/>
    <w:rsid w:val="4B2D6624"/>
    <w:rsid w:val="4B381A4D"/>
    <w:rsid w:val="4B4122D5"/>
    <w:rsid w:val="4B4D3A29"/>
    <w:rsid w:val="4B6E035E"/>
    <w:rsid w:val="4B6F605D"/>
    <w:rsid w:val="4B837C53"/>
    <w:rsid w:val="4B9C0E89"/>
    <w:rsid w:val="4BA92E75"/>
    <w:rsid w:val="4BE14A99"/>
    <w:rsid w:val="4BEF1B97"/>
    <w:rsid w:val="4BF56764"/>
    <w:rsid w:val="4C1C75E7"/>
    <w:rsid w:val="4C411A68"/>
    <w:rsid w:val="4C9132E8"/>
    <w:rsid w:val="4CD802E5"/>
    <w:rsid w:val="4CE03BE6"/>
    <w:rsid w:val="4CEB5372"/>
    <w:rsid w:val="4D2E5A12"/>
    <w:rsid w:val="4D3078FF"/>
    <w:rsid w:val="4D3F05EE"/>
    <w:rsid w:val="4D540C90"/>
    <w:rsid w:val="4D88497E"/>
    <w:rsid w:val="4D9663C2"/>
    <w:rsid w:val="4D970665"/>
    <w:rsid w:val="4DA01443"/>
    <w:rsid w:val="4DA91B24"/>
    <w:rsid w:val="4DC34FDB"/>
    <w:rsid w:val="4E1C21BE"/>
    <w:rsid w:val="4E4F6A88"/>
    <w:rsid w:val="4E5F4BD3"/>
    <w:rsid w:val="4E6707FB"/>
    <w:rsid w:val="4E693452"/>
    <w:rsid w:val="4E756EFC"/>
    <w:rsid w:val="4E9760F1"/>
    <w:rsid w:val="4E9D61AA"/>
    <w:rsid w:val="4EAC7DB3"/>
    <w:rsid w:val="4ED15205"/>
    <w:rsid w:val="4EEB5E68"/>
    <w:rsid w:val="4F4F03E4"/>
    <w:rsid w:val="4F8F294A"/>
    <w:rsid w:val="4F99711B"/>
    <w:rsid w:val="4FC57F76"/>
    <w:rsid w:val="500C5557"/>
    <w:rsid w:val="500F3A1D"/>
    <w:rsid w:val="502F2A0B"/>
    <w:rsid w:val="505F4B3A"/>
    <w:rsid w:val="50732501"/>
    <w:rsid w:val="508415E9"/>
    <w:rsid w:val="508A7095"/>
    <w:rsid w:val="5098734E"/>
    <w:rsid w:val="50A550A9"/>
    <w:rsid w:val="50A81CC2"/>
    <w:rsid w:val="50B73A7C"/>
    <w:rsid w:val="50C10917"/>
    <w:rsid w:val="50C21A65"/>
    <w:rsid w:val="50F129D7"/>
    <w:rsid w:val="50FF7D08"/>
    <w:rsid w:val="51066E95"/>
    <w:rsid w:val="511026A4"/>
    <w:rsid w:val="512254B1"/>
    <w:rsid w:val="51403493"/>
    <w:rsid w:val="51432171"/>
    <w:rsid w:val="5169318D"/>
    <w:rsid w:val="51917369"/>
    <w:rsid w:val="51AD18B0"/>
    <w:rsid w:val="51B40A15"/>
    <w:rsid w:val="51E37CF2"/>
    <w:rsid w:val="51EB30FC"/>
    <w:rsid w:val="51EE62ED"/>
    <w:rsid w:val="52001859"/>
    <w:rsid w:val="52051211"/>
    <w:rsid w:val="520B52A6"/>
    <w:rsid w:val="522301BB"/>
    <w:rsid w:val="5223421E"/>
    <w:rsid w:val="523F0D65"/>
    <w:rsid w:val="52492DA1"/>
    <w:rsid w:val="527E6B03"/>
    <w:rsid w:val="528D34E7"/>
    <w:rsid w:val="52901A59"/>
    <w:rsid w:val="52C41AFB"/>
    <w:rsid w:val="52DA1B3C"/>
    <w:rsid w:val="52DE4C95"/>
    <w:rsid w:val="53083E5B"/>
    <w:rsid w:val="536B45EA"/>
    <w:rsid w:val="53791C70"/>
    <w:rsid w:val="53815393"/>
    <w:rsid w:val="53D97831"/>
    <w:rsid w:val="54010642"/>
    <w:rsid w:val="54821995"/>
    <w:rsid w:val="54857DB5"/>
    <w:rsid w:val="549078A0"/>
    <w:rsid w:val="54E02393"/>
    <w:rsid w:val="553077C0"/>
    <w:rsid w:val="557B33F4"/>
    <w:rsid w:val="55873B45"/>
    <w:rsid w:val="559B3802"/>
    <w:rsid w:val="55AB7757"/>
    <w:rsid w:val="55F27143"/>
    <w:rsid w:val="561B3370"/>
    <w:rsid w:val="561F0D9D"/>
    <w:rsid w:val="562C4BEA"/>
    <w:rsid w:val="5652489E"/>
    <w:rsid w:val="5690797A"/>
    <w:rsid w:val="56DD65A4"/>
    <w:rsid w:val="570B5155"/>
    <w:rsid w:val="574D787C"/>
    <w:rsid w:val="5751574D"/>
    <w:rsid w:val="577333F0"/>
    <w:rsid w:val="582E007C"/>
    <w:rsid w:val="582F280C"/>
    <w:rsid w:val="583639A1"/>
    <w:rsid w:val="58656D9B"/>
    <w:rsid w:val="58664271"/>
    <w:rsid w:val="586904DB"/>
    <w:rsid w:val="58870BE1"/>
    <w:rsid w:val="58970E5C"/>
    <w:rsid w:val="589F5CA6"/>
    <w:rsid w:val="58C9128C"/>
    <w:rsid w:val="58D632B0"/>
    <w:rsid w:val="58D77E21"/>
    <w:rsid w:val="58DF2E6D"/>
    <w:rsid w:val="58E156DE"/>
    <w:rsid w:val="58F86E0D"/>
    <w:rsid w:val="59046C7C"/>
    <w:rsid w:val="5909796E"/>
    <w:rsid w:val="590C4527"/>
    <w:rsid w:val="591D02B2"/>
    <w:rsid w:val="5927122C"/>
    <w:rsid w:val="5936584E"/>
    <w:rsid w:val="595D2365"/>
    <w:rsid w:val="596F3F50"/>
    <w:rsid w:val="597C3F99"/>
    <w:rsid w:val="59B545ED"/>
    <w:rsid w:val="59B806C8"/>
    <w:rsid w:val="59FD1644"/>
    <w:rsid w:val="5A5658FF"/>
    <w:rsid w:val="5AB60D49"/>
    <w:rsid w:val="5B1B7DF2"/>
    <w:rsid w:val="5B3B57B4"/>
    <w:rsid w:val="5B772F6A"/>
    <w:rsid w:val="5B8F2EA3"/>
    <w:rsid w:val="5BE00773"/>
    <w:rsid w:val="5BEA068E"/>
    <w:rsid w:val="5BF550EA"/>
    <w:rsid w:val="5C082611"/>
    <w:rsid w:val="5C2823B9"/>
    <w:rsid w:val="5C390293"/>
    <w:rsid w:val="5C4F681B"/>
    <w:rsid w:val="5C57190F"/>
    <w:rsid w:val="5C7E47DC"/>
    <w:rsid w:val="5CB571E8"/>
    <w:rsid w:val="5CE316C8"/>
    <w:rsid w:val="5CEB7AD4"/>
    <w:rsid w:val="5CEE2B40"/>
    <w:rsid w:val="5CFF790E"/>
    <w:rsid w:val="5D031714"/>
    <w:rsid w:val="5D1A6A2D"/>
    <w:rsid w:val="5D1F5C60"/>
    <w:rsid w:val="5D2D1702"/>
    <w:rsid w:val="5D3A418B"/>
    <w:rsid w:val="5D660331"/>
    <w:rsid w:val="5D6E102C"/>
    <w:rsid w:val="5D743C29"/>
    <w:rsid w:val="5D7658EA"/>
    <w:rsid w:val="5D8619A1"/>
    <w:rsid w:val="5DC44130"/>
    <w:rsid w:val="5DC83B80"/>
    <w:rsid w:val="5DE101B7"/>
    <w:rsid w:val="5DE21AA2"/>
    <w:rsid w:val="5DF95731"/>
    <w:rsid w:val="5E127E53"/>
    <w:rsid w:val="5E1B3714"/>
    <w:rsid w:val="5E4E304A"/>
    <w:rsid w:val="5E650035"/>
    <w:rsid w:val="5EAD78F6"/>
    <w:rsid w:val="5EAF70EE"/>
    <w:rsid w:val="5EBC5EC7"/>
    <w:rsid w:val="5EE5556B"/>
    <w:rsid w:val="5F444719"/>
    <w:rsid w:val="5F5673AC"/>
    <w:rsid w:val="5F721A27"/>
    <w:rsid w:val="5FAA0C75"/>
    <w:rsid w:val="5FF46447"/>
    <w:rsid w:val="600F1955"/>
    <w:rsid w:val="601D408A"/>
    <w:rsid w:val="60896012"/>
    <w:rsid w:val="6095721B"/>
    <w:rsid w:val="60F72D85"/>
    <w:rsid w:val="614B4D76"/>
    <w:rsid w:val="61575006"/>
    <w:rsid w:val="61751EF8"/>
    <w:rsid w:val="618B41B7"/>
    <w:rsid w:val="61EB7060"/>
    <w:rsid w:val="61F57DE0"/>
    <w:rsid w:val="61FA0EEF"/>
    <w:rsid w:val="622625CD"/>
    <w:rsid w:val="625D0169"/>
    <w:rsid w:val="627D5270"/>
    <w:rsid w:val="628B5BA4"/>
    <w:rsid w:val="62921616"/>
    <w:rsid w:val="62A52192"/>
    <w:rsid w:val="62B20721"/>
    <w:rsid w:val="62BA6EB6"/>
    <w:rsid w:val="62D8506E"/>
    <w:rsid w:val="62DF3CC7"/>
    <w:rsid w:val="62FB4266"/>
    <w:rsid w:val="630F792D"/>
    <w:rsid w:val="631543F0"/>
    <w:rsid w:val="634639A2"/>
    <w:rsid w:val="63583793"/>
    <w:rsid w:val="636E1D24"/>
    <w:rsid w:val="63B526A6"/>
    <w:rsid w:val="641C24DF"/>
    <w:rsid w:val="649D4FAF"/>
    <w:rsid w:val="64A217BB"/>
    <w:rsid w:val="64A908B2"/>
    <w:rsid w:val="64C43C1E"/>
    <w:rsid w:val="64C64F4C"/>
    <w:rsid w:val="64ED7BDA"/>
    <w:rsid w:val="64FC7B56"/>
    <w:rsid w:val="652A2888"/>
    <w:rsid w:val="653A2EEF"/>
    <w:rsid w:val="65524237"/>
    <w:rsid w:val="658D180B"/>
    <w:rsid w:val="659802A9"/>
    <w:rsid w:val="65B45A80"/>
    <w:rsid w:val="65C91E8E"/>
    <w:rsid w:val="65CA0969"/>
    <w:rsid w:val="65DC6A1D"/>
    <w:rsid w:val="65F602CE"/>
    <w:rsid w:val="664473A3"/>
    <w:rsid w:val="667C7F3D"/>
    <w:rsid w:val="668B5B15"/>
    <w:rsid w:val="66975690"/>
    <w:rsid w:val="66AC641E"/>
    <w:rsid w:val="66AD7E08"/>
    <w:rsid w:val="66D305D3"/>
    <w:rsid w:val="66D54702"/>
    <w:rsid w:val="66DB499C"/>
    <w:rsid w:val="66DE6009"/>
    <w:rsid w:val="66E42C47"/>
    <w:rsid w:val="66E55477"/>
    <w:rsid w:val="66F21837"/>
    <w:rsid w:val="67430902"/>
    <w:rsid w:val="67615C1F"/>
    <w:rsid w:val="67765A10"/>
    <w:rsid w:val="678A149B"/>
    <w:rsid w:val="678E5BAD"/>
    <w:rsid w:val="67B77628"/>
    <w:rsid w:val="67C80CBE"/>
    <w:rsid w:val="67CD19F6"/>
    <w:rsid w:val="68177C13"/>
    <w:rsid w:val="6822135E"/>
    <w:rsid w:val="682677B7"/>
    <w:rsid w:val="68441CE7"/>
    <w:rsid w:val="685D545C"/>
    <w:rsid w:val="685D7519"/>
    <w:rsid w:val="686C6640"/>
    <w:rsid w:val="68AA2296"/>
    <w:rsid w:val="68AB0A0D"/>
    <w:rsid w:val="68AE677C"/>
    <w:rsid w:val="68D33E5E"/>
    <w:rsid w:val="68D8593C"/>
    <w:rsid w:val="68DC2F83"/>
    <w:rsid w:val="690718F6"/>
    <w:rsid w:val="69144279"/>
    <w:rsid w:val="69175CAA"/>
    <w:rsid w:val="69187EB8"/>
    <w:rsid w:val="691D0C2C"/>
    <w:rsid w:val="692E4824"/>
    <w:rsid w:val="69423E36"/>
    <w:rsid w:val="699648D2"/>
    <w:rsid w:val="69BF4BC5"/>
    <w:rsid w:val="69CD7B72"/>
    <w:rsid w:val="69D71386"/>
    <w:rsid w:val="6A055C03"/>
    <w:rsid w:val="6A3450F5"/>
    <w:rsid w:val="6A39521B"/>
    <w:rsid w:val="6A694ED2"/>
    <w:rsid w:val="6A6B7486"/>
    <w:rsid w:val="6A8B700C"/>
    <w:rsid w:val="6AB827C5"/>
    <w:rsid w:val="6AD578D6"/>
    <w:rsid w:val="6AD64810"/>
    <w:rsid w:val="6AF56E47"/>
    <w:rsid w:val="6B373A06"/>
    <w:rsid w:val="6B805D29"/>
    <w:rsid w:val="6B846C40"/>
    <w:rsid w:val="6BB56D35"/>
    <w:rsid w:val="6BC627BA"/>
    <w:rsid w:val="6C5007AB"/>
    <w:rsid w:val="6C5715F2"/>
    <w:rsid w:val="6C5D510C"/>
    <w:rsid w:val="6C632AD9"/>
    <w:rsid w:val="6C6D2D69"/>
    <w:rsid w:val="6C756C8F"/>
    <w:rsid w:val="6C8845DE"/>
    <w:rsid w:val="6C995952"/>
    <w:rsid w:val="6CA85615"/>
    <w:rsid w:val="6CBD057B"/>
    <w:rsid w:val="6CC215C2"/>
    <w:rsid w:val="6D0A07D1"/>
    <w:rsid w:val="6D1D06E7"/>
    <w:rsid w:val="6D2D5465"/>
    <w:rsid w:val="6D442529"/>
    <w:rsid w:val="6D78637D"/>
    <w:rsid w:val="6D8B1B8B"/>
    <w:rsid w:val="6D9B0655"/>
    <w:rsid w:val="6DA76DDC"/>
    <w:rsid w:val="6DB839AE"/>
    <w:rsid w:val="6DBF715F"/>
    <w:rsid w:val="6DC45CEA"/>
    <w:rsid w:val="6DE12C0F"/>
    <w:rsid w:val="6DE51AF6"/>
    <w:rsid w:val="6DE671BB"/>
    <w:rsid w:val="6E10556F"/>
    <w:rsid w:val="6E3B06A5"/>
    <w:rsid w:val="6E472E7D"/>
    <w:rsid w:val="6E481786"/>
    <w:rsid w:val="6E5F10BB"/>
    <w:rsid w:val="6EA97B7A"/>
    <w:rsid w:val="6EDB7413"/>
    <w:rsid w:val="6EDC1DD9"/>
    <w:rsid w:val="6EF458FE"/>
    <w:rsid w:val="6EF86A97"/>
    <w:rsid w:val="6F025FFA"/>
    <w:rsid w:val="6F142B9A"/>
    <w:rsid w:val="6F43269D"/>
    <w:rsid w:val="6F7C4A41"/>
    <w:rsid w:val="6FAC4CFE"/>
    <w:rsid w:val="6FB42779"/>
    <w:rsid w:val="6FD5235C"/>
    <w:rsid w:val="6FDD418F"/>
    <w:rsid w:val="6FE26391"/>
    <w:rsid w:val="6FE3272A"/>
    <w:rsid w:val="6FF00741"/>
    <w:rsid w:val="703E16CD"/>
    <w:rsid w:val="7040624D"/>
    <w:rsid w:val="704E6CDD"/>
    <w:rsid w:val="705D2621"/>
    <w:rsid w:val="70620E09"/>
    <w:rsid w:val="70637B10"/>
    <w:rsid w:val="706A6AA6"/>
    <w:rsid w:val="70857B1F"/>
    <w:rsid w:val="70B52852"/>
    <w:rsid w:val="70C404B4"/>
    <w:rsid w:val="70D23D87"/>
    <w:rsid w:val="70DF362E"/>
    <w:rsid w:val="7141711A"/>
    <w:rsid w:val="717858FC"/>
    <w:rsid w:val="71816C05"/>
    <w:rsid w:val="71823262"/>
    <w:rsid w:val="71A4432C"/>
    <w:rsid w:val="71A72608"/>
    <w:rsid w:val="71B6323A"/>
    <w:rsid w:val="71BA28CD"/>
    <w:rsid w:val="71E06A05"/>
    <w:rsid w:val="71FE72BE"/>
    <w:rsid w:val="7205475A"/>
    <w:rsid w:val="7212764B"/>
    <w:rsid w:val="727228D9"/>
    <w:rsid w:val="72983BBE"/>
    <w:rsid w:val="72B8217C"/>
    <w:rsid w:val="72C24975"/>
    <w:rsid w:val="72C40789"/>
    <w:rsid w:val="72F01ABF"/>
    <w:rsid w:val="72FE2547"/>
    <w:rsid w:val="730F3292"/>
    <w:rsid w:val="733729E5"/>
    <w:rsid w:val="73E56E53"/>
    <w:rsid w:val="7401189C"/>
    <w:rsid w:val="74404C6F"/>
    <w:rsid w:val="745E7F12"/>
    <w:rsid w:val="746F2544"/>
    <w:rsid w:val="74A96990"/>
    <w:rsid w:val="74AE1948"/>
    <w:rsid w:val="74B54916"/>
    <w:rsid w:val="74C178B2"/>
    <w:rsid w:val="74C329E8"/>
    <w:rsid w:val="74C417E1"/>
    <w:rsid w:val="74FA542A"/>
    <w:rsid w:val="750446EE"/>
    <w:rsid w:val="750B57C8"/>
    <w:rsid w:val="75142AF9"/>
    <w:rsid w:val="7541098C"/>
    <w:rsid w:val="75936486"/>
    <w:rsid w:val="75C26267"/>
    <w:rsid w:val="75D27D21"/>
    <w:rsid w:val="75DD44FE"/>
    <w:rsid w:val="75E57384"/>
    <w:rsid w:val="7617349D"/>
    <w:rsid w:val="76251D23"/>
    <w:rsid w:val="762E5A00"/>
    <w:rsid w:val="767C06AA"/>
    <w:rsid w:val="76926BC9"/>
    <w:rsid w:val="76AB5FC5"/>
    <w:rsid w:val="76C24416"/>
    <w:rsid w:val="77102AA0"/>
    <w:rsid w:val="772A2FEF"/>
    <w:rsid w:val="776C739E"/>
    <w:rsid w:val="7776635B"/>
    <w:rsid w:val="778013D2"/>
    <w:rsid w:val="77C77DC0"/>
    <w:rsid w:val="77F96B1B"/>
    <w:rsid w:val="77FD65C2"/>
    <w:rsid w:val="7831295B"/>
    <w:rsid w:val="783354CA"/>
    <w:rsid w:val="78822A48"/>
    <w:rsid w:val="78860E47"/>
    <w:rsid w:val="788F645F"/>
    <w:rsid w:val="78A63A42"/>
    <w:rsid w:val="78C60F66"/>
    <w:rsid w:val="79001F32"/>
    <w:rsid w:val="790B35BE"/>
    <w:rsid w:val="79564CA5"/>
    <w:rsid w:val="79754A3D"/>
    <w:rsid w:val="798803F3"/>
    <w:rsid w:val="79B91AAF"/>
    <w:rsid w:val="79C059B0"/>
    <w:rsid w:val="79C07882"/>
    <w:rsid w:val="79EC68D0"/>
    <w:rsid w:val="79ED5175"/>
    <w:rsid w:val="79EF7A40"/>
    <w:rsid w:val="7A000E8F"/>
    <w:rsid w:val="7A0D542A"/>
    <w:rsid w:val="7A1A1D1E"/>
    <w:rsid w:val="7A221E23"/>
    <w:rsid w:val="7A2C54F0"/>
    <w:rsid w:val="7A3D4840"/>
    <w:rsid w:val="7A681608"/>
    <w:rsid w:val="7AC324A1"/>
    <w:rsid w:val="7AC51B29"/>
    <w:rsid w:val="7B12034B"/>
    <w:rsid w:val="7B6430D5"/>
    <w:rsid w:val="7B7A2217"/>
    <w:rsid w:val="7B883222"/>
    <w:rsid w:val="7BC14491"/>
    <w:rsid w:val="7C0625F8"/>
    <w:rsid w:val="7C250829"/>
    <w:rsid w:val="7C3E4B5A"/>
    <w:rsid w:val="7C7D2808"/>
    <w:rsid w:val="7C8D3424"/>
    <w:rsid w:val="7CAB729F"/>
    <w:rsid w:val="7D0A4F8E"/>
    <w:rsid w:val="7D430040"/>
    <w:rsid w:val="7D4D3961"/>
    <w:rsid w:val="7D686434"/>
    <w:rsid w:val="7D7C27FE"/>
    <w:rsid w:val="7D977747"/>
    <w:rsid w:val="7DA602AB"/>
    <w:rsid w:val="7DAC0292"/>
    <w:rsid w:val="7DAD7F9F"/>
    <w:rsid w:val="7DB21446"/>
    <w:rsid w:val="7DC21371"/>
    <w:rsid w:val="7DD96A40"/>
    <w:rsid w:val="7DDB1663"/>
    <w:rsid w:val="7DFC2D0A"/>
    <w:rsid w:val="7E2F0B85"/>
    <w:rsid w:val="7E3E489D"/>
    <w:rsid w:val="7E45049F"/>
    <w:rsid w:val="7E74287A"/>
    <w:rsid w:val="7E946C2E"/>
    <w:rsid w:val="7E9A3F4F"/>
    <w:rsid w:val="7EDE33FE"/>
    <w:rsid w:val="7EFC2246"/>
    <w:rsid w:val="7F011C4C"/>
    <w:rsid w:val="7F25485A"/>
    <w:rsid w:val="7F271424"/>
    <w:rsid w:val="7F345FD4"/>
    <w:rsid w:val="7F36707A"/>
    <w:rsid w:val="7F4042AB"/>
    <w:rsid w:val="7F944045"/>
    <w:rsid w:val="7FD7685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Strong"/>
    <w:qFormat/>
    <w:uiPriority w:val="0"/>
    <w:rPr>
      <w:b/>
      <w:bCs/>
    </w:rPr>
  </w:style>
  <w:style w:type="character" w:styleId="8">
    <w:name w:val="Hyperlink"/>
    <w:basedOn w:val="6"/>
    <w:unhideWhenUsed/>
    <w:qFormat/>
    <w:uiPriority w:val="99"/>
    <w:rPr>
      <w:color w:val="0000FF"/>
      <w:u w:val="single"/>
    </w:rPr>
  </w:style>
  <w:style w:type="character" w:customStyle="1" w:styleId="10">
    <w:name w:val="页眉 Char"/>
    <w:basedOn w:val="6"/>
    <w:link w:val="4"/>
    <w:semiHidden/>
    <w:qFormat/>
    <w:uiPriority w:val="99"/>
    <w:rPr>
      <w:sz w:val="18"/>
      <w:szCs w:val="18"/>
    </w:rPr>
  </w:style>
  <w:style w:type="character" w:customStyle="1" w:styleId="11">
    <w:name w:val="页脚 Char"/>
    <w:basedOn w:val="6"/>
    <w:link w:val="3"/>
    <w:qFormat/>
    <w:uiPriority w:val="99"/>
    <w:rPr>
      <w:sz w:val="18"/>
      <w:szCs w:val="18"/>
    </w:rPr>
  </w:style>
  <w:style w:type="character" w:customStyle="1" w:styleId="12">
    <w:name w:val="批注框文本 Char"/>
    <w:basedOn w:val="6"/>
    <w:link w:val="2"/>
    <w:semiHidden/>
    <w:qFormat/>
    <w:uiPriority w:val="99"/>
    <w:rPr>
      <w:sz w:val="18"/>
      <w:szCs w:val="18"/>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D540E6-6193-4CFA-8357-1B5A5B77D9C6}">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9</Pages>
  <Words>537</Words>
  <Characters>3064</Characters>
  <Lines>25</Lines>
  <Paragraphs>7</Paragraphs>
  <ScaleCrop>false</ScaleCrop>
  <LinksUpToDate>false</LinksUpToDate>
  <CharactersWithSpaces>3594</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2018-08-28T01:38:00Z</dcterms:created>
  <dc:creator>微软用户</dc:creator>
  <cp:lastModifiedBy>Administrator</cp:lastModifiedBy>
  <cp:lastPrinted>2018-11-29T04:24:00Z</cp:lastPrinted>
  <dcterms:modified xsi:type="dcterms:W3CDTF">2018-11-29T04:59:48Z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