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宁夏回族自治区空间规划条例</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640" w:firstLineChars="200"/>
        <w:jc w:val="both"/>
        <w:textAlignment w:val="auto"/>
        <w:rPr>
          <w:rFonts w:hint="eastAsia" w:ascii="新宋体" w:hAnsi="新宋体" w:eastAsia="新宋体" w:cs="新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00" w:leftChars="0" w:right="420" w:rightChars="200" w:hanging="600" w:hangingChars="200"/>
        <w:jc w:val="both"/>
        <w:textAlignment w:val="auto"/>
        <w:outlineLvl w:val="9"/>
        <w:rPr>
          <w:rFonts w:hint="eastAsia" w:ascii="楷体_GB2312" w:hAnsi="楷体_GB2312" w:eastAsia="楷体_GB2312" w:cs="楷体_GB2312"/>
          <w:sz w:val="32"/>
          <w:szCs w:val="32"/>
          <w:lang w:eastAsia="zh-CN"/>
        </w:rPr>
      </w:pPr>
      <w:r>
        <w:rPr>
          <w:rFonts w:hint="eastAsia" w:ascii="楷体" w:hAnsi="楷体" w:eastAsia="楷体" w:cs="楷体"/>
          <w:sz w:val="30"/>
          <w:szCs w:val="30"/>
          <w:lang w:val="en-US" w:eastAsia="zh-CN"/>
        </w:rPr>
        <w:t xml:space="preserve">    </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2014年11月25日</w:t>
      </w:r>
      <w:r>
        <w:rPr>
          <w:rFonts w:hint="eastAsia" w:ascii="楷体_GB2312" w:hAnsi="楷体_GB2312" w:eastAsia="楷体_GB2312" w:cs="楷体_GB2312"/>
          <w:sz w:val="32"/>
          <w:szCs w:val="32"/>
          <w:lang w:val="en-US" w:eastAsia="zh-CN"/>
        </w:rPr>
        <w:t>宁夏回族</w:t>
      </w:r>
      <w:r>
        <w:rPr>
          <w:rFonts w:hint="eastAsia" w:ascii="楷体_GB2312" w:hAnsi="楷体_GB2312" w:eastAsia="楷体_GB2312" w:cs="楷体_GB2312"/>
          <w:sz w:val="32"/>
          <w:szCs w:val="32"/>
        </w:rPr>
        <w:t>自治区第十一届人民代表大会常务委员会第十三次会议通过</w:t>
      </w:r>
      <w:r>
        <w:rPr>
          <w:rFonts w:hint="eastAsia" w:ascii="楷体_GB2312" w:hAnsi="楷体_GB2312" w:eastAsia="楷体_GB2312" w:cs="楷体_GB2312"/>
          <w:sz w:val="32"/>
          <w:szCs w:val="32"/>
          <w:lang w:val="en-US" w:eastAsia="zh-CN"/>
        </w:rPr>
        <w:t xml:space="preserve">  2017年5月25日宁夏回族</w:t>
      </w:r>
      <w:r>
        <w:rPr>
          <w:rFonts w:hint="eastAsia" w:ascii="楷体_GB2312" w:hAnsi="楷体_GB2312" w:eastAsia="楷体_GB2312" w:cs="楷体_GB2312"/>
          <w:sz w:val="32"/>
          <w:szCs w:val="32"/>
        </w:rPr>
        <w:t>自治区第十一届人民代表大会常务委员会第</w:t>
      </w:r>
      <w:r>
        <w:rPr>
          <w:rFonts w:hint="eastAsia" w:ascii="楷体_GB2312" w:hAnsi="楷体_GB2312" w:eastAsia="楷体_GB2312" w:cs="楷体_GB2312"/>
          <w:sz w:val="32"/>
          <w:szCs w:val="32"/>
          <w:lang w:val="en-US" w:eastAsia="zh-CN"/>
        </w:rPr>
        <w:t>三十一</w:t>
      </w: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val="en-US" w:eastAsia="zh-CN"/>
        </w:rPr>
        <w:t>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第一章</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 总 则</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color w:val="000000"/>
          <w:kern w:val="0"/>
          <w:sz w:val="32"/>
          <w:szCs w:val="32"/>
        </w:rPr>
        <w:t>第二章　</w:t>
      </w:r>
      <w:r>
        <w:rPr>
          <w:rFonts w:hint="eastAsia" w:ascii="楷体" w:hAnsi="楷体" w:eastAsia="楷体" w:cs="楷体"/>
          <w:color w:val="000000"/>
          <w:kern w:val="0"/>
          <w:sz w:val="32"/>
          <w:szCs w:val="32"/>
          <w:lang w:eastAsia="zh-CN"/>
        </w:rPr>
        <w:t>规划制定</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kern w:val="0"/>
          <w:sz w:val="32"/>
          <w:szCs w:val="32"/>
        </w:rPr>
        <w:t>第三章　</w:t>
      </w:r>
      <w:r>
        <w:rPr>
          <w:rFonts w:hint="eastAsia" w:ascii="楷体" w:hAnsi="楷体" w:eastAsia="楷体" w:cs="楷体"/>
          <w:color w:val="000000"/>
          <w:kern w:val="0"/>
          <w:sz w:val="32"/>
          <w:szCs w:val="32"/>
          <w:lang w:eastAsia="zh-CN"/>
        </w:rPr>
        <w:t>规划实施</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第四章　</w:t>
      </w:r>
      <w:r>
        <w:rPr>
          <w:rFonts w:hint="eastAsia" w:ascii="楷体" w:hAnsi="楷体" w:eastAsia="楷体" w:cs="楷体"/>
          <w:color w:val="000000"/>
          <w:kern w:val="0"/>
          <w:sz w:val="32"/>
          <w:szCs w:val="32"/>
          <w:lang w:eastAsia="zh-CN"/>
        </w:rPr>
        <w:t>规划修改</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第五章　</w:t>
      </w:r>
      <w:r>
        <w:rPr>
          <w:rFonts w:hint="eastAsia" w:ascii="楷体" w:hAnsi="楷体" w:eastAsia="楷体" w:cs="楷体"/>
          <w:kern w:val="0"/>
          <w:sz w:val="32"/>
          <w:szCs w:val="32"/>
          <w:lang w:eastAsia="zh-CN"/>
        </w:rPr>
        <w:t>监督与责任</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第六章　附 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textAlignment w:val="auto"/>
        <w:outlineLvl w:val="9"/>
        <w:rPr>
          <w:rFonts w:hint="eastAsia" w:ascii="仿宋_GB2312" w:eastAsia="仿宋_GB2312"/>
          <w:sz w:val="44"/>
          <w:szCs w:val="44"/>
          <w:lang w:eastAsia="zh-CN"/>
        </w:rPr>
      </w:pPr>
    </w:p>
    <w:p>
      <w:pPr>
        <w:keepNext w:val="0"/>
        <w:keepLines w:val="0"/>
        <w:pageBreakBefore w:val="0"/>
        <w:widowControl w:val="0"/>
        <w:numPr>
          <w:ilvl w:val="0"/>
          <w:numId w:val="1"/>
        </w:numPr>
        <w:tabs>
          <w:tab w:val="left" w:pos="1930"/>
        </w:tabs>
        <w:kinsoku/>
        <w:wordWrap/>
        <w:overflowPunct/>
        <w:topLinePunct w:val="0"/>
        <w:autoSpaceDE/>
        <w:autoSpaceDN/>
        <w:bidi w:val="0"/>
        <w:adjustRightInd/>
        <w:snapToGrid w:val="0"/>
        <w:spacing w:line="240" w:lineRule="auto"/>
        <w:ind w:left="1930" w:leftChars="0" w:right="0" w:rightChars="0" w:hanging="1510" w:firstLineChars="0"/>
        <w:jc w:val="center"/>
        <w:textAlignment w:val="auto"/>
        <w:outlineLvl w:val="9"/>
        <w:rPr>
          <w:rFonts w:hint="eastAsia" w:ascii="黑体" w:eastAsia="黑体"/>
          <w:sz w:val="32"/>
          <w:szCs w:val="32"/>
        </w:rPr>
      </w:pP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val="0"/>
        <w:spacing w:line="240" w:lineRule="auto"/>
        <w:ind w:left="64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w:t>
      </w:r>
      <w:r>
        <w:rPr>
          <w:rFonts w:hint="eastAsia" w:ascii="仿宋_GB2312" w:hAnsi="仿宋_GB2312" w:eastAsia="仿宋_GB2312" w:cs="仿宋_GB2312"/>
          <w:sz w:val="32"/>
          <w:szCs w:val="32"/>
        </w:rPr>
        <w:t>为了规范和保障空间规划的</w:t>
      </w:r>
      <w:r>
        <w:rPr>
          <w:rFonts w:hint="eastAsia" w:ascii="仿宋_GB2312" w:hAnsi="仿宋_GB2312" w:eastAsia="仿宋_GB2312" w:cs="仿宋_GB2312"/>
          <w:sz w:val="32"/>
          <w:szCs w:val="32"/>
          <w:lang w:val="en-US" w:eastAsia="zh-CN"/>
        </w:rPr>
        <w:t>制定</w:t>
      </w:r>
      <w:r>
        <w:rPr>
          <w:rFonts w:hint="eastAsia" w:ascii="仿宋_GB2312" w:hAnsi="仿宋_GB2312" w:eastAsia="仿宋_GB2312" w:cs="仿宋_GB2312"/>
          <w:sz w:val="32"/>
          <w:szCs w:val="32"/>
        </w:rPr>
        <w:t>、实施，统筹各类空间性规划，建立统一衔接的空间规划体系，根据</w:t>
      </w:r>
      <w:r>
        <w:rPr>
          <w:rFonts w:hint="eastAsia" w:ascii="仿宋_GB2312" w:hAnsi="仿宋_GB2312" w:eastAsia="仿宋_GB2312" w:cs="仿宋_GB2312"/>
          <w:sz w:val="32"/>
          <w:szCs w:val="32"/>
          <w:lang w:val="en-US" w:eastAsia="zh-CN"/>
        </w:rPr>
        <w:t>有关法律、行政法规</w:t>
      </w:r>
      <w:r>
        <w:rPr>
          <w:rFonts w:hint="eastAsia" w:ascii="仿宋_GB2312" w:hAnsi="仿宋_GB2312" w:eastAsia="仿宋_GB2312" w:cs="仿宋_GB2312"/>
          <w:sz w:val="32"/>
          <w:szCs w:val="32"/>
        </w:rPr>
        <w:t>规定，</w:t>
      </w:r>
      <w:r>
        <w:rPr>
          <w:rFonts w:hint="eastAsia" w:ascii="仿宋_GB2312" w:hAnsi="仿宋_GB2312" w:eastAsia="仿宋_GB2312" w:cs="仿宋_GB2312"/>
          <w:b w:val="0"/>
          <w:bCs w:val="0"/>
          <w:sz w:val="32"/>
          <w:szCs w:val="32"/>
          <w:lang w:val="en-US" w:eastAsia="zh-CN"/>
        </w:rPr>
        <w:t>结合自治区实际，</w:t>
      </w:r>
      <w:r>
        <w:rPr>
          <w:rFonts w:hint="eastAsia" w:ascii="仿宋_GB2312" w:hAnsi="仿宋_GB2312"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空间规划的制定、实施、修改和监督管理，适用本条例。</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空间规划是综合性、基础性、约束性规划，是实施各类开发建设活动、实施国土空间用途管制、制定其他规划的基本依据。</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w:t>
      </w:r>
      <w:r>
        <w:rPr>
          <w:rFonts w:hint="eastAsia" w:ascii="仿宋_GB2312" w:eastAsia="仿宋_GB2312"/>
          <w:sz w:val="32"/>
          <w:szCs w:val="32"/>
        </w:rPr>
        <w:t>县级以上人民政府负责本级空间规划的编制、实施和监督管理工作。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县级以上人民政府</w:t>
      </w:r>
      <w:r>
        <w:rPr>
          <w:rFonts w:hint="eastAsia" w:ascii="仿宋_GB2312" w:eastAsia="仿宋_GB2312"/>
          <w:sz w:val="32"/>
          <w:szCs w:val="32"/>
          <w:lang w:val="en-US" w:eastAsia="zh-CN"/>
        </w:rPr>
        <w:t>负责空间</w:t>
      </w:r>
      <w:r>
        <w:rPr>
          <w:rFonts w:hint="eastAsia" w:ascii="仿宋_GB2312" w:eastAsia="仿宋_GB2312"/>
          <w:sz w:val="32"/>
          <w:szCs w:val="32"/>
        </w:rPr>
        <w:t>规划管理</w:t>
      </w:r>
      <w:r>
        <w:rPr>
          <w:rFonts w:hint="eastAsia" w:ascii="仿宋_GB2312" w:eastAsia="仿宋_GB2312"/>
          <w:sz w:val="32"/>
          <w:szCs w:val="32"/>
          <w:lang w:val="en-US" w:eastAsia="zh-CN"/>
        </w:rPr>
        <w:t>工作的</w:t>
      </w:r>
      <w:r>
        <w:rPr>
          <w:rFonts w:hint="eastAsia" w:ascii="仿宋_GB2312" w:eastAsia="仿宋_GB2312"/>
          <w:sz w:val="32"/>
          <w:szCs w:val="32"/>
        </w:rPr>
        <w:t>机构</w:t>
      </w:r>
      <w:r>
        <w:rPr>
          <w:rFonts w:hint="eastAsia" w:ascii="仿宋_GB2312" w:eastAsia="仿宋_GB2312"/>
          <w:sz w:val="32"/>
          <w:szCs w:val="32"/>
          <w:lang w:eastAsia="zh-CN"/>
        </w:rPr>
        <w:t>，</w:t>
      </w:r>
      <w:r>
        <w:rPr>
          <w:rFonts w:hint="eastAsia" w:ascii="仿宋_GB2312" w:eastAsia="仿宋_GB2312"/>
          <w:sz w:val="32"/>
          <w:szCs w:val="32"/>
          <w:lang w:val="en-US" w:eastAsia="zh-CN"/>
        </w:rPr>
        <w:t>承担</w:t>
      </w:r>
      <w:r>
        <w:rPr>
          <w:rFonts w:hint="eastAsia" w:ascii="仿宋_GB2312" w:eastAsia="仿宋_GB2312"/>
          <w:sz w:val="32"/>
          <w:szCs w:val="32"/>
        </w:rPr>
        <w:t>空间规划日常协调和管理工作。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县级以上人民政府发展改革、住房城乡建设、国土资源、环境保护、林业、水利、农牧、交通</w:t>
      </w:r>
      <w:r>
        <w:rPr>
          <w:rFonts w:hint="eastAsia" w:ascii="仿宋_GB2312" w:eastAsia="仿宋_GB2312"/>
          <w:sz w:val="32"/>
          <w:szCs w:val="32"/>
          <w:lang w:eastAsia="zh-CN"/>
        </w:rPr>
        <w:t>、</w:t>
      </w:r>
      <w:r>
        <w:rPr>
          <w:rFonts w:hint="eastAsia" w:ascii="仿宋_GB2312" w:eastAsia="仿宋_GB2312"/>
          <w:sz w:val="32"/>
          <w:szCs w:val="32"/>
          <w:lang w:val="en-US" w:eastAsia="zh-CN"/>
        </w:rPr>
        <w:t>卫生、地震</w:t>
      </w:r>
      <w:r>
        <w:rPr>
          <w:rFonts w:hint="eastAsia" w:ascii="仿宋_GB2312" w:eastAsia="仿宋_GB2312"/>
          <w:sz w:val="32"/>
          <w:szCs w:val="32"/>
        </w:rPr>
        <w:t>等主管部门，应当</w:t>
      </w:r>
      <w:r>
        <w:rPr>
          <w:rFonts w:hint="eastAsia" w:ascii="仿宋_GB2312" w:eastAsia="仿宋_GB2312"/>
          <w:sz w:val="32"/>
          <w:szCs w:val="32"/>
          <w:lang w:val="en-US" w:eastAsia="zh-CN"/>
        </w:rPr>
        <w:t>根据职责</w:t>
      </w:r>
      <w:r>
        <w:rPr>
          <w:rFonts w:hint="eastAsia" w:ascii="仿宋_GB2312" w:eastAsia="仿宋_GB2312"/>
          <w:sz w:val="32"/>
          <w:szCs w:val="32"/>
        </w:rPr>
        <w:t>做好空间规划具体实施工作。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w:t>
      </w:r>
      <w:r>
        <w:rPr>
          <w:rFonts w:hint="eastAsia" w:ascii="仿宋_GB2312" w:eastAsia="仿宋_GB2312"/>
          <w:sz w:val="32"/>
          <w:szCs w:val="32"/>
        </w:rPr>
        <w:t>县级以上人民政府应当将空间规划所需工作经费纳入本级财政预算。</w:t>
      </w:r>
    </w:p>
    <w:p>
      <w:pPr>
        <w:ind w:firstLine="640" w:firstLineChars="200"/>
        <w:rPr>
          <w:rFonts w:hint="eastAsia" w:ascii="仿宋_GB2312" w:eastAsia="仿宋_GB2312"/>
          <w:sz w:val="32"/>
          <w:szCs w:val="32"/>
        </w:rPr>
      </w:pPr>
    </w:p>
    <w:p>
      <w:pPr>
        <w:numPr>
          <w:ilvl w:val="0"/>
          <w:numId w:val="1"/>
        </w:numPr>
        <w:tabs>
          <w:tab w:val="left" w:pos="1930"/>
        </w:tabs>
        <w:jc w:val="center"/>
        <w:rPr>
          <w:rFonts w:hint="eastAsia" w:ascii="黑体" w:eastAsia="黑体"/>
          <w:sz w:val="32"/>
          <w:szCs w:val="32"/>
        </w:rPr>
      </w:pPr>
      <w:r>
        <w:rPr>
          <w:rFonts w:hint="eastAsia" w:ascii="黑体" w:eastAsia="黑体"/>
          <w:sz w:val="32"/>
          <w:szCs w:val="32"/>
        </w:rPr>
        <w:t>规划</w:t>
      </w:r>
      <w:r>
        <w:rPr>
          <w:rFonts w:hint="eastAsia" w:ascii="黑体" w:eastAsia="黑体"/>
          <w:sz w:val="32"/>
          <w:szCs w:val="32"/>
          <w:lang w:val="en-US" w:eastAsia="zh-CN"/>
        </w:rPr>
        <w:t>制定</w:t>
      </w:r>
    </w:p>
    <w:p>
      <w:pPr>
        <w:ind w:left="640"/>
        <w:jc w:val="center"/>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空间规划，包括自治区本级空间规划和市县空间规划，其中设区的市空间规划范围为市辖区。</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空间规划包括规划文本和规划图。</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w:t>
      </w:r>
      <w:r>
        <w:rPr>
          <w:rFonts w:hint="eastAsia" w:ascii="仿宋_GB2312" w:eastAsia="仿宋_GB2312"/>
          <w:sz w:val="32"/>
          <w:szCs w:val="32"/>
        </w:rPr>
        <w:t>编制空间规划应当</w:t>
      </w:r>
      <w:r>
        <w:rPr>
          <w:rFonts w:hint="eastAsia" w:ascii="仿宋_GB2312" w:eastAsia="仿宋_GB2312"/>
          <w:sz w:val="32"/>
          <w:szCs w:val="32"/>
          <w:lang w:val="en-US" w:eastAsia="zh-CN"/>
        </w:rPr>
        <w:t>贯彻新发展理念，</w:t>
      </w:r>
      <w:r>
        <w:rPr>
          <w:rFonts w:hint="eastAsia" w:ascii="仿宋_GB2312" w:eastAsia="仿宋_GB2312"/>
          <w:sz w:val="32"/>
          <w:szCs w:val="32"/>
        </w:rPr>
        <w:t>坚持生态优先、集聚开发、强化管控、统筹协调原则</w:t>
      </w:r>
      <w:r>
        <w:rPr>
          <w:rFonts w:hint="eastAsia" w:ascii="仿宋_GB2312" w:eastAsia="仿宋_GB2312"/>
          <w:sz w:val="32"/>
          <w:szCs w:val="32"/>
          <w:lang w:eastAsia="zh-CN"/>
        </w:rPr>
        <w:t>，</w:t>
      </w:r>
      <w:r>
        <w:rPr>
          <w:rFonts w:hint="eastAsia" w:ascii="仿宋_GB2312" w:eastAsia="仿宋_GB2312"/>
          <w:sz w:val="32"/>
          <w:szCs w:val="32"/>
        </w:rPr>
        <w:t>统筹城乡发展、基础设施布局和生态环境保护。</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jc w:val="left"/>
        <w:textAlignment w:val="auto"/>
        <w:outlineLvl w:val="9"/>
        <w:rPr>
          <w:rFonts w:hint="eastAsia" w:ascii="仿宋" w:hAnsi="仿宋" w:eastAsia="仿宋" w:cs="仿宋"/>
          <w:sz w:val="32"/>
          <w:szCs w:val="32"/>
        </w:rPr>
      </w:pPr>
      <w:r>
        <w:rPr>
          <w:rFonts w:hint="eastAsia" w:ascii="黑体" w:eastAsia="黑体"/>
          <w:sz w:val="32"/>
          <w:szCs w:val="32"/>
        </w:rPr>
        <w:t>第八条</w:t>
      </w:r>
      <w:r>
        <w:rPr>
          <w:rFonts w:hint="eastAsia" w:ascii="仿宋" w:hAnsi="仿宋" w:eastAsia="仿宋" w:cs="仿宋"/>
          <w:sz w:val="32"/>
          <w:szCs w:val="32"/>
        </w:rPr>
        <w:t>　</w:t>
      </w:r>
      <w:r>
        <w:rPr>
          <w:rFonts w:hint="eastAsia" w:ascii="仿宋_GB2312" w:eastAsia="仿宋_GB2312"/>
          <w:sz w:val="32"/>
          <w:szCs w:val="32"/>
        </w:rPr>
        <w:t>编制空间规划</w:t>
      </w:r>
      <w:r>
        <w:rPr>
          <w:rFonts w:hint="eastAsia" w:ascii="仿宋_GB2312" w:eastAsia="仿宋_GB2312"/>
          <w:sz w:val="32"/>
          <w:szCs w:val="32"/>
          <w:lang w:val="en-US" w:eastAsia="zh-CN"/>
        </w:rPr>
        <w:t>应当按照生态文明建设要求，</w:t>
      </w:r>
      <w:r>
        <w:rPr>
          <w:rFonts w:hint="eastAsia" w:ascii="仿宋_GB2312" w:eastAsia="仿宋_GB2312"/>
          <w:sz w:val="32"/>
          <w:szCs w:val="32"/>
        </w:rPr>
        <w:t>注重开发强度管控和主要控制线</w:t>
      </w:r>
      <w:r>
        <w:rPr>
          <w:rFonts w:hint="eastAsia" w:ascii="仿宋_GB2312" w:eastAsia="仿宋_GB2312"/>
          <w:sz w:val="32"/>
          <w:szCs w:val="32"/>
          <w:lang w:val="en-US" w:eastAsia="zh-CN"/>
        </w:rPr>
        <w:t>落实</w:t>
      </w:r>
      <w:r>
        <w:rPr>
          <w:rFonts w:hint="eastAsia" w:ascii="仿宋_GB2312" w:eastAsia="仿宋_GB2312"/>
          <w:sz w:val="32"/>
          <w:szCs w:val="32"/>
        </w:rPr>
        <w:t>，</w:t>
      </w:r>
      <w:r>
        <w:rPr>
          <w:rFonts w:hint="eastAsia" w:ascii="仿宋_GB2312" w:eastAsia="仿宋_GB2312"/>
          <w:sz w:val="32"/>
          <w:szCs w:val="32"/>
          <w:lang w:val="en-US" w:eastAsia="zh-CN"/>
        </w:rPr>
        <w:t>规范开发行为，</w:t>
      </w:r>
      <w:r>
        <w:rPr>
          <w:rFonts w:hint="eastAsia" w:ascii="仿宋_GB2312" w:eastAsia="仿宋_GB2312"/>
          <w:sz w:val="32"/>
          <w:szCs w:val="32"/>
        </w:rPr>
        <w:t>优化空间布局，</w:t>
      </w:r>
      <w:r>
        <w:rPr>
          <w:rFonts w:hint="eastAsia" w:ascii="仿宋_GB2312" w:eastAsia="仿宋_GB2312"/>
          <w:sz w:val="32"/>
          <w:szCs w:val="32"/>
          <w:lang w:val="en-US" w:eastAsia="zh-CN"/>
        </w:rPr>
        <w:t>提升国土空间治理能力</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w:t>
      </w:r>
      <w:r>
        <w:rPr>
          <w:rFonts w:hint="eastAsia" w:ascii="仿宋_GB2312" w:eastAsia="仿宋_GB2312"/>
          <w:sz w:val="32"/>
          <w:szCs w:val="32"/>
        </w:rPr>
        <w:t>编制空间规划应</w:t>
      </w:r>
      <w:r>
        <w:rPr>
          <w:rFonts w:hint="eastAsia" w:ascii="仿宋_GB2312" w:eastAsia="仿宋_GB2312"/>
          <w:sz w:val="32"/>
          <w:szCs w:val="32"/>
          <w:lang w:val="en-US" w:eastAsia="zh-CN"/>
        </w:rPr>
        <w:t>当</w:t>
      </w:r>
      <w:r>
        <w:rPr>
          <w:rFonts w:hint="eastAsia" w:ascii="仿宋_GB2312" w:eastAsia="仿宋_GB2312"/>
          <w:sz w:val="32"/>
          <w:szCs w:val="32"/>
        </w:rPr>
        <w:t>以主体功能区规划为基础，整合经济社会发展、城乡建设、国土资源、环境保护、林业、水利</w:t>
      </w:r>
      <w:r>
        <w:rPr>
          <w:rFonts w:hint="eastAsia" w:ascii="仿宋_GB2312" w:eastAsia="仿宋_GB2312"/>
          <w:sz w:val="32"/>
          <w:szCs w:val="32"/>
          <w:lang w:eastAsia="zh-CN"/>
        </w:rPr>
        <w:t>、</w:t>
      </w:r>
      <w:r>
        <w:rPr>
          <w:rFonts w:hint="eastAsia" w:ascii="仿宋_GB2312" w:eastAsia="仿宋_GB2312"/>
          <w:sz w:val="32"/>
          <w:szCs w:val="32"/>
          <w:lang w:val="en-US" w:eastAsia="zh-CN"/>
        </w:rPr>
        <w:t>农牧、</w:t>
      </w:r>
      <w:r>
        <w:rPr>
          <w:rFonts w:hint="eastAsia" w:ascii="仿宋_GB2312" w:eastAsia="仿宋_GB2312"/>
          <w:sz w:val="32"/>
          <w:szCs w:val="32"/>
        </w:rPr>
        <w:t>交通等空间性规划，实现“多规合一”。</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w:t>
      </w:r>
      <w:r>
        <w:rPr>
          <w:rFonts w:hint="eastAsia" w:ascii="仿宋_GB2312" w:eastAsia="仿宋_GB2312"/>
          <w:sz w:val="32"/>
          <w:szCs w:val="32"/>
        </w:rPr>
        <w:t>编制空间规划应当进行资源环境承载能力和空间开发适宜性评价，科学划定生态空间、农业空间、城镇空间、生态保护红线、永久基本农田保护红线和城镇开发边界（以下称“三区三线”），以“三区三线”为基础叠加各类空间要素</w:t>
      </w:r>
      <w:r>
        <w:rPr>
          <w:rFonts w:hint="eastAsia" w:ascii="仿宋_GB2312" w:eastAsia="仿宋_GB2312"/>
          <w:sz w:val="32"/>
          <w:szCs w:val="32"/>
          <w:lang w:eastAsia="zh-CN"/>
        </w:rPr>
        <w:t>，</w:t>
      </w:r>
      <w:r>
        <w:rPr>
          <w:rFonts w:hint="eastAsia" w:ascii="仿宋_GB2312" w:eastAsia="仿宋_GB2312"/>
          <w:sz w:val="32"/>
          <w:szCs w:val="32"/>
          <w:lang w:val="en-US" w:eastAsia="zh-CN"/>
        </w:rPr>
        <w:t>建立协调一致的空间管控分区</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w:t>
      </w:r>
      <w:r>
        <w:rPr>
          <w:rFonts w:hint="eastAsia" w:ascii="仿宋_GB2312" w:eastAsia="仿宋_GB2312"/>
          <w:sz w:val="32"/>
          <w:szCs w:val="32"/>
        </w:rPr>
        <w:t>县级以上人民政府</w:t>
      </w:r>
      <w:r>
        <w:rPr>
          <w:rFonts w:hint="eastAsia" w:ascii="仿宋_GB2312" w:eastAsia="仿宋_GB2312"/>
          <w:sz w:val="32"/>
          <w:szCs w:val="32"/>
          <w:lang w:val="en-US" w:eastAsia="zh-CN"/>
        </w:rPr>
        <w:t>应当</w:t>
      </w:r>
      <w:r>
        <w:rPr>
          <w:rFonts w:hint="eastAsia" w:ascii="仿宋_GB2312" w:eastAsia="仿宋_GB2312"/>
          <w:sz w:val="32"/>
          <w:szCs w:val="32"/>
        </w:rPr>
        <w:t>成立由专业人员和有关方面代表组成的规划评议委员会，负责本级空间规划的论证、评估。</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 w:hAnsi="仿宋" w:eastAsia="仿宋" w:cs="仿宋"/>
          <w:sz w:val="32"/>
          <w:szCs w:val="32"/>
        </w:rPr>
      </w:pPr>
      <w:r>
        <w:rPr>
          <w:rFonts w:hint="eastAsia" w:ascii="黑体" w:eastAsia="黑体"/>
          <w:sz w:val="32"/>
          <w:szCs w:val="32"/>
        </w:rPr>
        <w:t>第十二条</w:t>
      </w:r>
      <w:r>
        <w:rPr>
          <w:rFonts w:hint="eastAsia" w:ascii="仿宋_GB2312" w:eastAsia="仿宋_GB2312"/>
          <w:sz w:val="32"/>
          <w:szCs w:val="32"/>
        </w:rPr>
        <w:t>　</w:t>
      </w:r>
      <w:r>
        <w:rPr>
          <w:rFonts w:hint="eastAsia" w:ascii="仿宋_GB2312" w:eastAsia="仿宋_GB2312"/>
          <w:sz w:val="32"/>
          <w:szCs w:val="32"/>
          <w:lang w:val="en-US" w:eastAsia="zh-CN"/>
        </w:rPr>
        <w:t>编制</w:t>
      </w:r>
      <w:r>
        <w:rPr>
          <w:rFonts w:hint="eastAsia" w:ascii="仿宋_GB2312" w:eastAsia="仿宋_GB2312"/>
          <w:sz w:val="32"/>
          <w:szCs w:val="32"/>
        </w:rPr>
        <w:t>空间规划</w:t>
      </w:r>
      <w:r>
        <w:rPr>
          <w:rFonts w:hint="eastAsia" w:ascii="仿宋_GB2312" w:eastAsia="仿宋_GB2312"/>
          <w:sz w:val="32"/>
          <w:szCs w:val="32"/>
          <w:lang w:val="en-US" w:eastAsia="zh-CN"/>
        </w:rPr>
        <w:t>应当</w:t>
      </w:r>
      <w:r>
        <w:rPr>
          <w:rFonts w:hint="eastAsia" w:ascii="仿宋_GB2312" w:eastAsia="仿宋_GB2312"/>
          <w:sz w:val="32"/>
          <w:szCs w:val="32"/>
        </w:rPr>
        <w:t>坚持公开原则</w:t>
      </w:r>
      <w:r>
        <w:rPr>
          <w:rFonts w:hint="eastAsia" w:ascii="仿宋_GB2312" w:eastAsia="仿宋_GB2312"/>
          <w:sz w:val="32"/>
          <w:szCs w:val="32"/>
          <w:lang w:eastAsia="zh-CN"/>
        </w:rPr>
        <w:t>。</w:t>
      </w:r>
      <w:r>
        <w:rPr>
          <w:rFonts w:hint="eastAsia" w:ascii="仿宋_GB2312" w:eastAsia="仿宋_GB2312"/>
          <w:sz w:val="32"/>
          <w:szCs w:val="32"/>
          <w:lang w:val="en-US" w:eastAsia="zh-CN"/>
        </w:rPr>
        <w:t>空间规划报请批准前，组织编制机关</w:t>
      </w:r>
      <w:r>
        <w:rPr>
          <w:rFonts w:hint="eastAsia" w:ascii="仿宋_GB2312" w:eastAsia="仿宋_GB2312"/>
          <w:sz w:val="32"/>
          <w:szCs w:val="32"/>
        </w:rPr>
        <w:t>应当</w:t>
      </w:r>
      <w:r>
        <w:rPr>
          <w:rFonts w:hint="eastAsia" w:ascii="仿宋_GB2312" w:eastAsia="仿宋_GB2312"/>
          <w:sz w:val="32"/>
          <w:szCs w:val="32"/>
          <w:lang w:val="en-US" w:eastAsia="zh-CN"/>
        </w:rPr>
        <w:t>将空间规划草案予以</w:t>
      </w:r>
      <w:r>
        <w:rPr>
          <w:rFonts w:hint="eastAsia" w:ascii="仿宋_GB2312" w:eastAsia="仿宋_GB2312"/>
          <w:sz w:val="32"/>
          <w:szCs w:val="32"/>
        </w:rPr>
        <w:t>公告，征求社会各</w:t>
      </w:r>
      <w:r>
        <w:rPr>
          <w:rFonts w:hint="eastAsia" w:ascii="仿宋_GB2312" w:eastAsia="仿宋_GB2312"/>
          <w:sz w:val="32"/>
          <w:szCs w:val="32"/>
          <w:lang w:val="en-US" w:eastAsia="zh-CN"/>
        </w:rPr>
        <w:t>方面</w:t>
      </w:r>
      <w:r>
        <w:rPr>
          <w:rFonts w:hint="eastAsia" w:ascii="仿宋_GB2312" w:eastAsia="仿宋_GB2312"/>
          <w:sz w:val="32"/>
          <w:szCs w:val="32"/>
        </w:rPr>
        <w:t>意见</w:t>
      </w:r>
      <w:r>
        <w:rPr>
          <w:rFonts w:hint="eastAsia" w:ascii="仿宋_GB2312" w:eastAsia="仿宋_GB2312"/>
          <w:sz w:val="32"/>
          <w:szCs w:val="32"/>
          <w:lang w:eastAsia="zh-CN"/>
        </w:rPr>
        <w:t>。</w:t>
      </w:r>
      <w:r>
        <w:rPr>
          <w:rFonts w:hint="eastAsia" w:ascii="仿宋_GB2312" w:eastAsia="仿宋_GB2312"/>
          <w:sz w:val="32"/>
          <w:szCs w:val="32"/>
        </w:rPr>
        <w:t>公告期限不</w:t>
      </w:r>
      <w:r>
        <w:rPr>
          <w:rFonts w:hint="eastAsia" w:ascii="仿宋_GB2312" w:eastAsia="仿宋_GB2312"/>
          <w:sz w:val="32"/>
          <w:szCs w:val="32"/>
          <w:lang w:val="en-US" w:eastAsia="zh-CN"/>
        </w:rPr>
        <w:t>得</w:t>
      </w:r>
      <w:r>
        <w:rPr>
          <w:rFonts w:hint="eastAsia" w:ascii="仿宋_GB2312" w:eastAsia="仿宋_GB2312"/>
          <w:sz w:val="32"/>
          <w:szCs w:val="32"/>
        </w:rPr>
        <w:t>少于三十天。</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w:t>
      </w:r>
      <w:r>
        <w:rPr>
          <w:rFonts w:hint="eastAsia" w:ascii="仿宋_GB2312" w:eastAsia="仿宋_GB2312"/>
          <w:sz w:val="32"/>
          <w:szCs w:val="32"/>
        </w:rPr>
        <w:t>空间规划的编制、批</w:t>
      </w:r>
      <w:r>
        <w:rPr>
          <w:rFonts w:hint="eastAsia" w:ascii="仿宋_GB2312" w:eastAsia="仿宋_GB2312"/>
          <w:sz w:val="32"/>
          <w:szCs w:val="32"/>
          <w:lang w:val="en-US" w:eastAsia="zh-CN"/>
        </w:rPr>
        <w:t>准</w:t>
      </w:r>
      <w:r>
        <w:rPr>
          <w:rFonts w:hint="eastAsia" w:ascii="仿宋_GB2312" w:eastAsia="仿宋_GB2312"/>
          <w:sz w:val="32"/>
          <w:szCs w:val="32"/>
        </w:rPr>
        <w:t>，应当遵循下列程序：</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（一）组织有关专家、主管部门、专业规划编制单位等编制空间规划方案；</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（二）提交空间规划评议委员会进行论证、评估；</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（三）向社会公示，公开征求意见；</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w:t>
      </w:r>
      <w:r>
        <w:rPr>
          <w:rFonts w:hint="eastAsia" w:ascii="仿宋_GB2312" w:eastAsia="仿宋_GB2312"/>
          <w:sz w:val="32"/>
          <w:szCs w:val="32"/>
          <w:lang w:val="en-US" w:eastAsia="zh-CN"/>
        </w:rPr>
        <w:t>由编制空间规划的人民政府</w:t>
      </w:r>
      <w:r>
        <w:rPr>
          <w:rFonts w:hint="eastAsia" w:ascii="仿宋_GB2312" w:eastAsia="仿宋_GB2312"/>
          <w:sz w:val="32"/>
          <w:szCs w:val="32"/>
        </w:rPr>
        <w:t>提请</w:t>
      </w:r>
      <w:r>
        <w:rPr>
          <w:rFonts w:hint="eastAsia" w:ascii="仿宋_GB2312" w:eastAsia="仿宋_GB2312"/>
          <w:sz w:val="32"/>
          <w:szCs w:val="32"/>
          <w:lang w:val="en-US" w:eastAsia="zh-CN"/>
        </w:rPr>
        <w:t>本</w:t>
      </w:r>
      <w:r>
        <w:rPr>
          <w:rFonts w:hint="eastAsia" w:ascii="仿宋_GB2312" w:eastAsia="仿宋_GB2312"/>
          <w:sz w:val="32"/>
          <w:szCs w:val="32"/>
        </w:rPr>
        <w:t>级人民代表大会批准。</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经批准的空间规划</w:t>
      </w:r>
      <w:r>
        <w:rPr>
          <w:rFonts w:hint="eastAsia" w:ascii="仿宋_GB2312" w:eastAsia="仿宋_GB2312"/>
          <w:sz w:val="32"/>
          <w:szCs w:val="32"/>
          <w:lang w:val="en-US" w:eastAsia="zh-CN"/>
        </w:rPr>
        <w:t>应当</w:t>
      </w:r>
      <w:r>
        <w:rPr>
          <w:rFonts w:hint="eastAsia" w:ascii="仿宋_GB2312" w:eastAsia="仿宋_GB2312"/>
          <w:sz w:val="32"/>
          <w:szCs w:val="32"/>
        </w:rPr>
        <w:t>向社会公布，接受社会监督，并</w:t>
      </w:r>
      <w:r>
        <w:rPr>
          <w:rFonts w:hint="eastAsia" w:ascii="仿宋_GB2312" w:eastAsia="仿宋_GB2312"/>
          <w:sz w:val="32"/>
          <w:szCs w:val="32"/>
          <w:lang w:val="en-US" w:eastAsia="zh-CN"/>
        </w:rPr>
        <w:t>依法</w:t>
      </w:r>
      <w:r>
        <w:rPr>
          <w:rFonts w:hint="eastAsia" w:ascii="仿宋_GB2312" w:eastAsia="仿宋_GB2312"/>
          <w:sz w:val="32"/>
          <w:szCs w:val="32"/>
        </w:rPr>
        <w:t>报送备案。</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 w:hAnsi="仿宋" w:eastAsia="仿宋" w:cs="仿宋"/>
          <w:sz w:val="32"/>
          <w:szCs w:val="32"/>
        </w:rPr>
      </w:pPr>
      <w:r>
        <w:rPr>
          <w:rFonts w:hint="eastAsia" w:ascii="黑体" w:eastAsia="黑体"/>
          <w:sz w:val="32"/>
          <w:szCs w:val="32"/>
        </w:rPr>
        <w:t>第十四条</w:t>
      </w:r>
      <w:r>
        <w:rPr>
          <w:rFonts w:hint="eastAsia" w:ascii="仿宋_GB2312" w:eastAsia="仿宋_GB2312"/>
          <w:sz w:val="32"/>
          <w:szCs w:val="32"/>
        </w:rPr>
        <w:t>　</w:t>
      </w:r>
      <w:r>
        <w:rPr>
          <w:rFonts w:hint="eastAsia" w:ascii="仿宋_GB2312" w:eastAsia="仿宋_GB2312"/>
          <w:sz w:val="32"/>
          <w:szCs w:val="32"/>
          <w:lang w:val="en-US" w:eastAsia="zh-CN"/>
        </w:rPr>
        <w:t>自治区人民政府应当</w:t>
      </w:r>
      <w:r>
        <w:rPr>
          <w:rFonts w:hint="eastAsia" w:ascii="仿宋_GB2312" w:eastAsia="仿宋_GB2312"/>
          <w:sz w:val="32"/>
          <w:szCs w:val="32"/>
        </w:rPr>
        <w:t>建立空间规划编制沟通协调机制，统一编制原则、技术规程、用地分类标准、综合管控措施等基本规范</w:t>
      </w:r>
      <w:r>
        <w:rPr>
          <w:rFonts w:hint="eastAsia" w:ascii="仿宋_GB2312" w:eastAsia="仿宋_GB2312"/>
          <w:sz w:val="32"/>
          <w:szCs w:val="32"/>
          <w:lang w:eastAsia="zh-CN"/>
        </w:rPr>
        <w:t>，</w:t>
      </w:r>
      <w:r>
        <w:rPr>
          <w:rFonts w:hint="eastAsia" w:ascii="仿宋_GB2312" w:eastAsia="仿宋_GB2312"/>
          <w:sz w:val="32"/>
          <w:szCs w:val="32"/>
          <w:lang w:val="en-US" w:eastAsia="zh-CN"/>
        </w:rPr>
        <w:t>保障各级空间规划协调统一</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w:t>
      </w:r>
      <w:r>
        <w:rPr>
          <w:rFonts w:hint="eastAsia" w:ascii="仿宋_GB2312" w:eastAsia="仿宋_GB2312"/>
          <w:sz w:val="32"/>
          <w:szCs w:val="32"/>
        </w:rPr>
        <w:t>市县空间规划和其他空间性规划的编制应</w:t>
      </w:r>
      <w:r>
        <w:rPr>
          <w:rFonts w:hint="eastAsia" w:ascii="仿宋_GB2312" w:eastAsia="仿宋_GB2312"/>
          <w:sz w:val="32"/>
          <w:szCs w:val="32"/>
          <w:lang w:val="en-US" w:eastAsia="zh-CN"/>
        </w:rPr>
        <w:t>当</w:t>
      </w:r>
      <w:r>
        <w:rPr>
          <w:rFonts w:hint="eastAsia" w:ascii="仿宋_GB2312" w:eastAsia="仿宋_GB2312"/>
          <w:sz w:val="32"/>
          <w:szCs w:val="32"/>
        </w:rPr>
        <w:t>以自治区空间规划为依据，不得违反自治区空间规划划定的“三区三线”和管控要求。</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
        </w:numPr>
        <w:tabs>
          <w:tab w:val="left" w:pos="1930"/>
        </w:tabs>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eastAsia="黑体"/>
          <w:sz w:val="32"/>
          <w:szCs w:val="32"/>
        </w:rPr>
      </w:pPr>
      <w:r>
        <w:rPr>
          <w:rFonts w:hint="eastAsia" w:ascii="黑体" w:eastAsia="黑体"/>
          <w:sz w:val="32"/>
          <w:szCs w:val="32"/>
        </w:rPr>
        <w:t>规划实施</w:t>
      </w:r>
    </w:p>
    <w:p>
      <w:pPr>
        <w:keepNext w:val="0"/>
        <w:keepLines w:val="0"/>
        <w:pageBreakBefore w:val="0"/>
        <w:widowControl w:val="0"/>
        <w:kinsoku/>
        <w:wordWrap/>
        <w:overflowPunct/>
        <w:topLinePunct w:val="0"/>
        <w:autoSpaceDE/>
        <w:autoSpaceDN/>
        <w:bidi w:val="0"/>
        <w:adjustRightInd w:val="0"/>
        <w:snapToGrid w:val="0"/>
        <w:spacing w:line="240" w:lineRule="auto"/>
        <w:ind w:left="64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 w:hAnsi="仿宋" w:eastAsia="仿宋" w:cs="仿宋"/>
          <w:sz w:val="32"/>
          <w:szCs w:val="32"/>
        </w:rPr>
      </w:pPr>
      <w:r>
        <w:rPr>
          <w:rFonts w:hint="eastAsia" w:ascii="黑体" w:eastAsia="黑体"/>
          <w:sz w:val="32"/>
          <w:szCs w:val="32"/>
        </w:rPr>
        <w:t>第十六条</w:t>
      </w:r>
      <w:r>
        <w:rPr>
          <w:rFonts w:hint="eastAsia" w:ascii="仿宋_GB2312" w:eastAsia="仿宋_GB2312"/>
          <w:sz w:val="32"/>
          <w:szCs w:val="32"/>
        </w:rPr>
        <w:t>　</w:t>
      </w:r>
      <w:r>
        <w:rPr>
          <w:rFonts w:hint="eastAsia" w:ascii="仿宋_GB2312" w:eastAsia="仿宋_GB2312"/>
          <w:sz w:val="32"/>
          <w:szCs w:val="32"/>
        </w:rPr>
        <w:t>各级人民政府</w:t>
      </w:r>
      <w:r>
        <w:rPr>
          <w:rFonts w:hint="eastAsia" w:ascii="仿宋_GB2312" w:eastAsia="仿宋_GB2312"/>
          <w:sz w:val="32"/>
          <w:szCs w:val="32"/>
          <w:lang w:val="en-US" w:eastAsia="zh-CN"/>
        </w:rPr>
        <w:t>应当</w:t>
      </w:r>
      <w:r>
        <w:rPr>
          <w:rFonts w:hint="eastAsia" w:ascii="仿宋_GB2312" w:eastAsia="仿宋_GB2312"/>
          <w:sz w:val="32"/>
          <w:szCs w:val="32"/>
        </w:rPr>
        <w:t>严格实施空间规划，不得改变空间规划确定的空间布局</w:t>
      </w:r>
      <w:r>
        <w:rPr>
          <w:rFonts w:hint="eastAsia" w:ascii="仿宋_GB2312" w:eastAsia="仿宋_GB2312"/>
          <w:sz w:val="32"/>
          <w:szCs w:val="32"/>
          <w:lang w:val="en-US" w:eastAsia="zh-CN"/>
        </w:rPr>
        <w:t>和管控要求</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val="en-US" w:eastAsia="zh-CN"/>
        </w:rPr>
        <w:t>七</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lang w:val="en-US" w:eastAsia="zh-CN"/>
        </w:rPr>
        <w:t>自治区</w:t>
      </w:r>
      <w:r>
        <w:rPr>
          <w:rFonts w:hint="eastAsia" w:ascii="仿宋_GB2312" w:eastAsia="仿宋_GB2312"/>
          <w:sz w:val="32"/>
          <w:szCs w:val="32"/>
        </w:rPr>
        <w:t>人民政府应当建立生态保护补偿</w:t>
      </w:r>
      <w:r>
        <w:rPr>
          <w:rFonts w:hint="eastAsia" w:ascii="仿宋_GB2312" w:eastAsia="仿宋_GB2312"/>
          <w:sz w:val="32"/>
          <w:szCs w:val="32"/>
          <w:lang w:val="en-US" w:eastAsia="zh-CN"/>
        </w:rPr>
        <w:t>制度和</w:t>
      </w:r>
      <w:r>
        <w:rPr>
          <w:rFonts w:hint="eastAsia" w:ascii="仿宋_GB2312" w:eastAsia="仿宋_GB2312"/>
          <w:sz w:val="32"/>
          <w:szCs w:val="32"/>
        </w:rPr>
        <w:t>差异化考核机制，兼顾各方利益，促进区域、城乡协调发展。</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 w:hAnsi="仿宋" w:eastAsia="仿宋" w:cs="仿宋"/>
          <w:sz w:val="32"/>
          <w:szCs w:val="32"/>
        </w:rPr>
      </w:pPr>
      <w:r>
        <w:rPr>
          <w:rFonts w:hint="eastAsia" w:ascii="黑体" w:eastAsia="黑体"/>
          <w:sz w:val="32"/>
          <w:szCs w:val="32"/>
        </w:rPr>
        <w:t>第十</w:t>
      </w:r>
      <w:r>
        <w:rPr>
          <w:rFonts w:hint="eastAsia" w:ascii="黑体" w:eastAsia="黑体"/>
          <w:sz w:val="32"/>
          <w:szCs w:val="32"/>
          <w:lang w:val="en-US" w:eastAsia="zh-CN"/>
        </w:rPr>
        <w:t>八</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lang w:val="en-US" w:eastAsia="zh-CN"/>
        </w:rPr>
        <w:t>实施</w:t>
      </w:r>
      <w:r>
        <w:rPr>
          <w:rFonts w:hint="eastAsia" w:ascii="仿宋_GB2312" w:eastAsia="仿宋_GB2312"/>
          <w:sz w:val="32"/>
          <w:szCs w:val="32"/>
        </w:rPr>
        <w:t>空间规划应当</w:t>
      </w:r>
      <w:r>
        <w:rPr>
          <w:rFonts w:hint="eastAsia" w:ascii="仿宋_GB2312" w:eastAsia="仿宋_GB2312"/>
          <w:sz w:val="32"/>
          <w:szCs w:val="32"/>
          <w:lang w:val="en-US" w:eastAsia="zh-CN"/>
        </w:rPr>
        <w:t>统筹协调跨区域的空间布局，推进</w:t>
      </w:r>
      <w:r>
        <w:rPr>
          <w:rFonts w:hint="eastAsia" w:ascii="仿宋_GB2312" w:eastAsia="仿宋_GB2312"/>
          <w:sz w:val="32"/>
          <w:szCs w:val="32"/>
        </w:rPr>
        <w:t>生态环境保护治理、基础设施互联互通、城镇密集地区协同规划建设</w:t>
      </w:r>
      <w:r>
        <w:rPr>
          <w:rFonts w:hint="eastAsia" w:ascii="仿宋_GB2312" w:eastAsia="仿宋_GB2312"/>
          <w:sz w:val="32"/>
          <w:szCs w:val="32"/>
          <w:lang w:val="en-US" w:eastAsia="zh-CN"/>
        </w:rPr>
        <w:t>和</w:t>
      </w:r>
      <w:r>
        <w:rPr>
          <w:rFonts w:hint="eastAsia" w:ascii="仿宋_GB2312" w:eastAsia="仿宋_GB2312"/>
          <w:sz w:val="32"/>
          <w:szCs w:val="32"/>
        </w:rPr>
        <w:t>公共服务设施均衡配置。</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val="en-US" w:eastAsia="zh-CN"/>
        </w:rPr>
        <w:t>十九</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rPr>
        <w:t>编制</w:t>
      </w:r>
      <w:r>
        <w:rPr>
          <w:rFonts w:hint="eastAsia" w:ascii="仿宋_GB2312" w:eastAsia="仿宋_GB2312"/>
          <w:sz w:val="32"/>
          <w:szCs w:val="32"/>
          <w:lang w:eastAsia="zh-CN"/>
        </w:rPr>
        <w:t>、</w:t>
      </w:r>
      <w:r>
        <w:rPr>
          <w:rFonts w:hint="eastAsia" w:ascii="仿宋_GB2312" w:eastAsia="仿宋_GB2312"/>
          <w:sz w:val="32"/>
          <w:szCs w:val="32"/>
          <w:lang w:val="en-US" w:eastAsia="zh-CN"/>
        </w:rPr>
        <w:t>修改其他空间性规划，组织编制机关</w:t>
      </w:r>
      <w:r>
        <w:rPr>
          <w:rFonts w:hint="eastAsia" w:ascii="仿宋_GB2312" w:eastAsia="仿宋_GB2312"/>
          <w:sz w:val="32"/>
          <w:szCs w:val="32"/>
        </w:rPr>
        <w:t>应当征求同级</w:t>
      </w:r>
      <w:r>
        <w:rPr>
          <w:rFonts w:hint="eastAsia" w:ascii="仿宋_GB2312" w:eastAsia="仿宋_GB2312"/>
          <w:sz w:val="32"/>
          <w:szCs w:val="32"/>
          <w:lang w:val="en-US" w:eastAsia="zh-CN"/>
        </w:rPr>
        <w:t>负责</w:t>
      </w:r>
      <w:r>
        <w:rPr>
          <w:rFonts w:hint="eastAsia" w:ascii="仿宋_GB2312" w:eastAsia="仿宋_GB2312"/>
          <w:sz w:val="32"/>
          <w:szCs w:val="32"/>
        </w:rPr>
        <w:t>空间规划管理</w:t>
      </w:r>
      <w:r>
        <w:rPr>
          <w:rFonts w:hint="eastAsia" w:ascii="仿宋_GB2312" w:eastAsia="仿宋_GB2312"/>
          <w:sz w:val="32"/>
          <w:szCs w:val="32"/>
          <w:lang w:val="en-US" w:eastAsia="zh-CN"/>
        </w:rPr>
        <w:t>工作的</w:t>
      </w:r>
      <w:r>
        <w:rPr>
          <w:rFonts w:hint="eastAsia" w:ascii="仿宋_GB2312" w:eastAsia="仿宋_GB2312"/>
          <w:sz w:val="32"/>
          <w:szCs w:val="32"/>
        </w:rPr>
        <w:t>机构意见。</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 w:hAnsi="仿宋" w:eastAsia="仿宋" w:cs="仿宋"/>
          <w:sz w:val="32"/>
          <w:szCs w:val="32"/>
          <w:lang w:val="en-US" w:eastAsia="zh-CN"/>
        </w:rPr>
      </w:pPr>
      <w:r>
        <w:rPr>
          <w:rFonts w:hint="eastAsia" w:ascii="仿宋_GB2312" w:eastAsia="仿宋_GB2312"/>
          <w:sz w:val="32"/>
          <w:szCs w:val="32"/>
          <w:lang w:val="en-US" w:eastAsia="zh-CN"/>
        </w:rPr>
        <w:t>自治区空间规划和市县空间规划批准公布后，其他空间性规划应当依据同级空间规划进行修改。</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w:t>
      </w:r>
      <w:r>
        <w:rPr>
          <w:rFonts w:hint="eastAsia" w:ascii="仿宋_GB2312" w:eastAsia="仿宋_GB2312"/>
          <w:sz w:val="32"/>
          <w:szCs w:val="32"/>
        </w:rPr>
        <w:t>重大</w:t>
      </w:r>
      <w:r>
        <w:rPr>
          <w:rFonts w:hint="eastAsia" w:ascii="仿宋_GB2312" w:eastAsia="仿宋_GB2312"/>
          <w:sz w:val="32"/>
          <w:szCs w:val="32"/>
          <w:lang w:val="en-US" w:eastAsia="zh-CN"/>
        </w:rPr>
        <w:t>开发</w:t>
      </w:r>
      <w:r>
        <w:rPr>
          <w:rFonts w:hint="eastAsia" w:ascii="仿宋_GB2312" w:eastAsia="仿宋_GB2312"/>
          <w:sz w:val="32"/>
          <w:szCs w:val="32"/>
        </w:rPr>
        <w:t>建设项目</w:t>
      </w:r>
      <w:r>
        <w:rPr>
          <w:rFonts w:hint="eastAsia" w:ascii="仿宋_GB2312" w:eastAsia="仿宋_GB2312"/>
          <w:sz w:val="32"/>
          <w:szCs w:val="32"/>
          <w:lang w:val="en-US" w:eastAsia="zh-CN"/>
        </w:rPr>
        <w:t>的</w:t>
      </w:r>
      <w:r>
        <w:rPr>
          <w:rFonts w:hint="eastAsia" w:ascii="仿宋_GB2312" w:eastAsia="仿宋_GB2312"/>
          <w:sz w:val="32"/>
          <w:szCs w:val="32"/>
        </w:rPr>
        <w:t>布局、立项、审批、实施，应当符合空间规划的管控要求，项目审批机关在作出项目审批决定前，应当根据空间规划进行合规性审查。</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一</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rPr>
        <w:t>自治区应</w:t>
      </w:r>
      <w:r>
        <w:rPr>
          <w:rFonts w:hint="eastAsia" w:ascii="仿宋_GB2312" w:eastAsia="仿宋_GB2312"/>
          <w:sz w:val="32"/>
          <w:szCs w:val="32"/>
          <w:lang w:val="en-US" w:eastAsia="zh-CN"/>
        </w:rPr>
        <w:t>当</w:t>
      </w:r>
      <w:r>
        <w:rPr>
          <w:rFonts w:hint="eastAsia" w:ascii="仿宋_GB2312" w:eastAsia="仿宋_GB2312"/>
          <w:sz w:val="32"/>
          <w:szCs w:val="32"/>
        </w:rPr>
        <w:t>建立全区统一、分级管理的空间规划信息管理平台，对空间规划的实施进行数字化监测评估。</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1930"/>
        </w:tabs>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eastAsia="黑体"/>
          <w:sz w:val="32"/>
          <w:szCs w:val="32"/>
        </w:rPr>
      </w:pPr>
      <w:r>
        <w:rPr>
          <w:rFonts w:hint="eastAsia" w:ascii="黑体" w:eastAsia="黑体"/>
          <w:sz w:val="32"/>
          <w:szCs w:val="32"/>
        </w:rPr>
        <w:t>规划修改</w:t>
      </w:r>
    </w:p>
    <w:p>
      <w:pPr>
        <w:keepNext w:val="0"/>
        <w:keepLines w:val="0"/>
        <w:pageBreakBefore w:val="0"/>
        <w:widowControl w:val="0"/>
        <w:kinsoku/>
        <w:wordWrap/>
        <w:overflowPunct/>
        <w:topLinePunct w:val="0"/>
        <w:autoSpaceDE/>
        <w:autoSpaceDN/>
        <w:bidi w:val="0"/>
        <w:adjustRightInd w:val="0"/>
        <w:snapToGrid w:val="0"/>
        <w:spacing w:line="240" w:lineRule="auto"/>
        <w:ind w:left="64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二</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rPr>
        <w:t>县级以上人民政府应当定期组织开展空间规划实施情况评估，并采取论证会、听证会或者其他形式征求公众意见。</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三</w:t>
      </w:r>
      <w:r>
        <w:rPr>
          <w:rFonts w:hint="eastAsia" w:ascii="黑体" w:eastAsia="黑体"/>
          <w:sz w:val="32"/>
          <w:szCs w:val="32"/>
        </w:rPr>
        <w:t>条</w:t>
      </w:r>
      <w:r>
        <w:rPr>
          <w:rFonts w:hint="eastAsia" w:ascii="仿宋_GB2312" w:eastAsia="仿宋_GB2312"/>
          <w:sz w:val="32"/>
          <w:szCs w:val="32"/>
          <w:lang w:val="en-US" w:eastAsia="zh-CN"/>
        </w:rPr>
        <w:t xml:space="preserve">  </w:t>
      </w:r>
      <w:r>
        <w:rPr>
          <w:rFonts w:hint="eastAsia" w:ascii="仿宋_GB2312" w:eastAsia="仿宋_GB2312"/>
          <w:sz w:val="32"/>
          <w:szCs w:val="32"/>
        </w:rPr>
        <w:t>有下列情形之一的，可以修改空间规划：</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（一）国家或者自治区发展战略、发展布局作出重大调整的；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（二）行政区划调整确需修改的；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（三）因国家批准重大建设工程确需修改的；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（四）经评估确需修改的。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修改内容涉及“三区三线”调整的，</w:t>
      </w:r>
      <w:r>
        <w:rPr>
          <w:rFonts w:hint="eastAsia" w:ascii="仿宋_GB2312" w:eastAsia="仿宋_GB2312"/>
          <w:sz w:val="32"/>
          <w:szCs w:val="32"/>
          <w:lang w:val="en-US" w:eastAsia="zh-CN"/>
        </w:rPr>
        <w:t>应当</w:t>
      </w:r>
      <w:r>
        <w:rPr>
          <w:rFonts w:hint="eastAsia" w:ascii="仿宋_GB2312" w:eastAsia="仿宋_GB2312"/>
          <w:sz w:val="32"/>
          <w:szCs w:val="32"/>
        </w:rPr>
        <w:t>对调整的必要性、合理性和调整方案的可行性</w:t>
      </w:r>
      <w:r>
        <w:rPr>
          <w:rFonts w:hint="eastAsia" w:ascii="仿宋_GB2312" w:eastAsia="仿宋_GB2312"/>
          <w:sz w:val="32"/>
          <w:szCs w:val="32"/>
          <w:lang w:val="en-US" w:eastAsia="zh-CN"/>
        </w:rPr>
        <w:t>组织</w:t>
      </w:r>
      <w:r>
        <w:rPr>
          <w:rFonts w:hint="eastAsia" w:ascii="仿宋_GB2312" w:eastAsia="仿宋_GB2312"/>
          <w:sz w:val="32"/>
          <w:szCs w:val="32"/>
        </w:rPr>
        <w:t>论证。</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四</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rPr>
        <w:t>修改空间规划，应当按照本条例规定的空间规划编制、</w:t>
      </w:r>
      <w:r>
        <w:rPr>
          <w:rFonts w:hint="eastAsia" w:ascii="仿宋_GB2312" w:eastAsia="仿宋_GB2312"/>
          <w:sz w:val="32"/>
          <w:szCs w:val="32"/>
          <w:lang w:val="en-US" w:eastAsia="zh-CN"/>
        </w:rPr>
        <w:t>批准</w:t>
      </w:r>
      <w:r>
        <w:rPr>
          <w:rFonts w:hint="eastAsia" w:ascii="仿宋_GB2312" w:eastAsia="仿宋_GB2312"/>
          <w:sz w:val="32"/>
          <w:szCs w:val="32"/>
        </w:rPr>
        <w:t>程序进行。</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未经法定程序，任何单位和个人不得修改空间规划。</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1930"/>
        </w:tabs>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eastAsia="黑体"/>
          <w:sz w:val="32"/>
          <w:szCs w:val="32"/>
        </w:rPr>
      </w:pPr>
      <w:r>
        <w:rPr>
          <w:rFonts w:hint="eastAsia" w:ascii="黑体" w:eastAsia="黑体"/>
          <w:sz w:val="32"/>
          <w:szCs w:val="32"/>
        </w:rPr>
        <w:t>监督与责任</w:t>
      </w:r>
    </w:p>
    <w:p>
      <w:pPr>
        <w:keepNext w:val="0"/>
        <w:keepLines w:val="0"/>
        <w:pageBreakBefore w:val="0"/>
        <w:widowControl w:val="0"/>
        <w:kinsoku/>
        <w:wordWrap/>
        <w:overflowPunct/>
        <w:topLinePunct w:val="0"/>
        <w:autoSpaceDE/>
        <w:autoSpaceDN/>
        <w:bidi w:val="0"/>
        <w:adjustRightInd w:val="0"/>
        <w:snapToGrid w:val="0"/>
        <w:spacing w:line="240" w:lineRule="auto"/>
        <w:ind w:left="64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五</w:t>
      </w:r>
      <w:r>
        <w:rPr>
          <w:rFonts w:hint="eastAsia" w:ascii="黑体" w:eastAsia="黑体"/>
          <w:sz w:val="32"/>
          <w:szCs w:val="32"/>
        </w:rPr>
        <w:t xml:space="preserve">条  </w:t>
      </w:r>
      <w:r>
        <w:rPr>
          <w:rFonts w:hint="eastAsia" w:ascii="仿宋_GB2312" w:eastAsia="仿宋_GB2312"/>
          <w:sz w:val="32"/>
          <w:szCs w:val="32"/>
        </w:rPr>
        <w:t>县级以上人民代表大会常务委员会应当对本级人民政府实施空间规划的情况进行监督检查。</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县级以上人民政府应当定期向本级人民代表大会常务委员会和上一级人民政府报告空间规划实施情况。</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六</w:t>
      </w:r>
      <w:r>
        <w:rPr>
          <w:rFonts w:hint="eastAsia" w:ascii="黑体" w:eastAsia="黑体"/>
          <w:sz w:val="32"/>
          <w:szCs w:val="32"/>
        </w:rPr>
        <w:t xml:space="preserve">条 </w:t>
      </w:r>
      <w:r>
        <w:rPr>
          <w:rFonts w:hint="eastAsia" w:ascii="仿宋_GB2312" w:eastAsia="仿宋_GB2312"/>
          <w:sz w:val="32"/>
          <w:szCs w:val="32"/>
        </w:rPr>
        <w:t xml:space="preserve"> </w:t>
      </w:r>
      <w:r>
        <w:rPr>
          <w:rFonts w:hint="eastAsia" w:ascii="仿宋_GB2312" w:eastAsia="仿宋_GB2312"/>
          <w:sz w:val="32"/>
          <w:szCs w:val="32"/>
        </w:rPr>
        <w:t>县级以上人民政府应当建立考核评价制度，</w:t>
      </w:r>
      <w:r>
        <w:rPr>
          <w:rFonts w:hint="eastAsia" w:ascii="仿宋_GB2312" w:eastAsia="仿宋_GB2312"/>
          <w:sz w:val="32"/>
          <w:szCs w:val="32"/>
          <w:lang w:val="en-US" w:eastAsia="zh-CN"/>
        </w:rPr>
        <w:t>定期</w:t>
      </w:r>
      <w:r>
        <w:rPr>
          <w:rFonts w:hint="eastAsia" w:ascii="仿宋_GB2312" w:eastAsia="仿宋_GB2312"/>
          <w:sz w:val="32"/>
          <w:szCs w:val="32"/>
        </w:rPr>
        <w:t>对空间规划执行情况进行考核评价。</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七</w:t>
      </w:r>
      <w:r>
        <w:rPr>
          <w:rFonts w:hint="eastAsia" w:ascii="黑体" w:eastAsia="黑体"/>
          <w:sz w:val="32"/>
          <w:szCs w:val="32"/>
        </w:rPr>
        <w:t xml:space="preserve">条 </w:t>
      </w:r>
      <w:r>
        <w:rPr>
          <w:rFonts w:hint="eastAsia" w:ascii="仿宋_GB2312" w:eastAsia="仿宋_GB2312"/>
          <w:sz w:val="32"/>
          <w:szCs w:val="32"/>
        </w:rPr>
        <w:t xml:space="preserve"> </w:t>
      </w:r>
      <w:r>
        <w:rPr>
          <w:rFonts w:hint="eastAsia" w:ascii="仿宋_GB2312" w:eastAsia="仿宋_GB2312"/>
          <w:sz w:val="32"/>
          <w:szCs w:val="32"/>
        </w:rPr>
        <w:t>县级以上人民政府应当加强对下级人民政府及有关部门实施空间规划情况的监督检查，及时查处违反空间规划的行为。</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val="en-US" w:eastAsia="zh-CN"/>
        </w:rPr>
        <w:t>八</w:t>
      </w:r>
      <w:r>
        <w:rPr>
          <w:rFonts w:hint="eastAsia" w:ascii="黑体" w:eastAsia="黑体"/>
          <w:sz w:val="32"/>
          <w:szCs w:val="32"/>
        </w:rPr>
        <w:t xml:space="preserve">条 </w:t>
      </w:r>
      <w:r>
        <w:rPr>
          <w:rFonts w:hint="eastAsia" w:ascii="仿宋_GB2312" w:eastAsia="仿宋_GB2312"/>
          <w:sz w:val="32"/>
          <w:szCs w:val="32"/>
        </w:rPr>
        <w:t xml:space="preserve"> </w:t>
      </w:r>
      <w:r>
        <w:rPr>
          <w:rFonts w:hint="eastAsia" w:ascii="仿宋_GB2312" w:eastAsia="仿宋_GB2312"/>
          <w:sz w:val="32"/>
          <w:szCs w:val="32"/>
        </w:rPr>
        <w:t>空间规划的实施、监督检查情况和处理结果应当依法公开，接受</w:t>
      </w:r>
      <w:r>
        <w:rPr>
          <w:rFonts w:hint="eastAsia" w:ascii="仿宋_GB2312" w:eastAsia="仿宋_GB2312"/>
          <w:sz w:val="32"/>
          <w:szCs w:val="32"/>
          <w:lang w:val="en-US" w:eastAsia="zh-CN"/>
        </w:rPr>
        <w:t>社会</w:t>
      </w:r>
      <w:r>
        <w:rPr>
          <w:rFonts w:hint="eastAsia" w:ascii="仿宋_GB2312" w:eastAsia="仿宋_GB2312"/>
          <w:sz w:val="32"/>
          <w:szCs w:val="32"/>
        </w:rPr>
        <w:t>监督。</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val="en-US" w:eastAsia="zh-CN"/>
        </w:rPr>
        <w:t>二十九</w:t>
      </w:r>
      <w:r>
        <w:rPr>
          <w:rFonts w:hint="eastAsia" w:ascii="黑体" w:eastAsia="黑体"/>
          <w:sz w:val="32"/>
          <w:szCs w:val="32"/>
        </w:rPr>
        <w:t>条</w:t>
      </w:r>
      <w:r>
        <w:rPr>
          <w:rFonts w:hint="eastAsia" w:ascii="仿宋_GB2312" w:eastAsia="仿宋_GB2312"/>
          <w:sz w:val="32"/>
          <w:szCs w:val="32"/>
        </w:rPr>
        <w:t>　</w:t>
      </w:r>
      <w:r>
        <w:rPr>
          <w:rFonts w:hint="eastAsia" w:ascii="仿宋_GB2312" w:eastAsia="仿宋_GB2312"/>
          <w:sz w:val="32"/>
          <w:szCs w:val="32"/>
        </w:rPr>
        <w:t>任何单位和个人对违反空间规划的行为，有权向县级以上人民政府及</w:t>
      </w:r>
      <w:r>
        <w:rPr>
          <w:rFonts w:hint="eastAsia" w:ascii="仿宋_GB2312" w:eastAsia="仿宋_GB2312"/>
          <w:sz w:val="32"/>
          <w:szCs w:val="32"/>
          <w:lang w:val="en-US" w:eastAsia="zh-CN"/>
        </w:rPr>
        <w:t>有关</w:t>
      </w:r>
      <w:r>
        <w:rPr>
          <w:rFonts w:hint="eastAsia" w:ascii="仿宋_GB2312" w:eastAsia="仿宋_GB2312"/>
          <w:sz w:val="32"/>
          <w:szCs w:val="32"/>
        </w:rPr>
        <w:t>部门举报</w:t>
      </w:r>
      <w:r>
        <w:rPr>
          <w:rFonts w:hint="eastAsia" w:ascii="仿宋_GB2312" w:eastAsia="仿宋_GB2312"/>
          <w:sz w:val="32"/>
          <w:szCs w:val="32"/>
          <w:lang w:eastAsia="zh-CN"/>
        </w:rPr>
        <w:t>、</w:t>
      </w:r>
      <w:r>
        <w:rPr>
          <w:rFonts w:hint="eastAsia" w:ascii="仿宋_GB2312" w:eastAsia="仿宋_GB2312"/>
          <w:sz w:val="32"/>
          <w:szCs w:val="32"/>
          <w:lang w:val="en-US" w:eastAsia="zh-CN"/>
        </w:rPr>
        <w:t>投诉</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w:t>
      </w:r>
      <w:r>
        <w:rPr>
          <w:rFonts w:hint="eastAsia" w:ascii="仿宋_GB2312" w:eastAsia="仿宋_GB2312"/>
          <w:sz w:val="32"/>
          <w:szCs w:val="32"/>
          <w:lang w:val="en-US" w:eastAsia="zh-CN"/>
        </w:rPr>
        <w:t>负责空间</w:t>
      </w:r>
      <w:r>
        <w:rPr>
          <w:rFonts w:hint="eastAsia" w:ascii="仿宋_GB2312" w:eastAsia="仿宋_GB2312"/>
          <w:sz w:val="32"/>
          <w:szCs w:val="32"/>
        </w:rPr>
        <w:t>规划管理</w:t>
      </w:r>
      <w:r>
        <w:rPr>
          <w:rFonts w:hint="eastAsia" w:ascii="仿宋_GB2312" w:eastAsia="仿宋_GB2312"/>
          <w:sz w:val="32"/>
          <w:szCs w:val="32"/>
          <w:lang w:val="en-US" w:eastAsia="zh-CN"/>
        </w:rPr>
        <w:t>工作的</w:t>
      </w:r>
      <w:r>
        <w:rPr>
          <w:rFonts w:hint="eastAsia" w:ascii="仿宋_GB2312" w:eastAsia="仿宋_GB2312"/>
          <w:sz w:val="32"/>
          <w:szCs w:val="32"/>
        </w:rPr>
        <w:t>机构等有关部门应当建立举报</w:t>
      </w:r>
      <w:r>
        <w:rPr>
          <w:rFonts w:hint="eastAsia" w:ascii="仿宋_GB2312" w:eastAsia="仿宋_GB2312"/>
          <w:sz w:val="32"/>
          <w:szCs w:val="32"/>
          <w:lang w:eastAsia="zh-CN"/>
        </w:rPr>
        <w:t>、</w:t>
      </w:r>
      <w:r>
        <w:rPr>
          <w:rFonts w:hint="eastAsia" w:ascii="仿宋_GB2312" w:eastAsia="仿宋_GB2312"/>
          <w:sz w:val="32"/>
          <w:szCs w:val="32"/>
          <w:lang w:val="en-US" w:eastAsia="zh-CN"/>
        </w:rPr>
        <w:t>投诉</w:t>
      </w:r>
      <w:r>
        <w:rPr>
          <w:rFonts w:hint="eastAsia" w:ascii="仿宋_GB2312" w:eastAsia="仿宋_GB2312"/>
          <w:sz w:val="32"/>
          <w:szCs w:val="32"/>
        </w:rPr>
        <w:t>制度，公开举报</w:t>
      </w:r>
      <w:r>
        <w:rPr>
          <w:rFonts w:hint="eastAsia" w:ascii="仿宋_GB2312" w:eastAsia="仿宋_GB2312"/>
          <w:sz w:val="32"/>
          <w:szCs w:val="32"/>
          <w:lang w:val="en-US" w:eastAsia="zh-CN"/>
        </w:rPr>
        <w:t>投诉</w:t>
      </w:r>
      <w:r>
        <w:rPr>
          <w:rFonts w:hint="eastAsia" w:ascii="仿宋_GB2312" w:eastAsia="仿宋_GB2312"/>
          <w:sz w:val="32"/>
          <w:szCs w:val="32"/>
        </w:rPr>
        <w:t>电话、信箱或者电子</w:t>
      </w:r>
      <w:r>
        <w:rPr>
          <w:rFonts w:hint="eastAsia" w:ascii="仿宋_GB2312" w:eastAsia="仿宋_GB2312"/>
          <w:sz w:val="32"/>
          <w:szCs w:val="32"/>
          <w:lang w:val="en-US" w:eastAsia="zh-CN"/>
        </w:rPr>
        <w:t>邮箱</w:t>
      </w:r>
      <w:r>
        <w:rPr>
          <w:rFonts w:hint="eastAsia" w:ascii="仿宋_GB2312" w:eastAsia="仿宋_GB2312"/>
          <w:sz w:val="32"/>
          <w:szCs w:val="32"/>
        </w:rPr>
        <w:t>地址，依法及时受理</w:t>
      </w:r>
      <w:r>
        <w:rPr>
          <w:rFonts w:hint="eastAsia" w:ascii="仿宋_GB2312" w:eastAsia="仿宋_GB2312"/>
          <w:sz w:val="32"/>
          <w:szCs w:val="32"/>
          <w:lang w:val="en-US" w:eastAsia="zh-CN"/>
        </w:rPr>
        <w:t>举报、投诉，查处</w:t>
      </w:r>
      <w:r>
        <w:rPr>
          <w:rFonts w:hint="eastAsia" w:ascii="仿宋_GB2312" w:eastAsia="仿宋_GB2312"/>
          <w:sz w:val="32"/>
          <w:szCs w:val="32"/>
        </w:rPr>
        <w:t>违反空间规划的</w:t>
      </w:r>
      <w:r>
        <w:rPr>
          <w:rFonts w:hint="eastAsia" w:ascii="仿宋_GB2312" w:eastAsia="仿宋_GB2312"/>
          <w:sz w:val="32"/>
          <w:szCs w:val="32"/>
          <w:lang w:val="en-US" w:eastAsia="zh-CN"/>
        </w:rPr>
        <w:t>行为</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w:t>
      </w:r>
      <w:r>
        <w:rPr>
          <w:rFonts w:hint="eastAsia" w:ascii="仿宋" w:hAnsi="仿宋" w:eastAsia="仿宋" w:cs="仿宋"/>
          <w:sz w:val="32"/>
          <w:szCs w:val="32"/>
        </w:rPr>
        <w:t xml:space="preserve"> </w:t>
      </w:r>
      <w:r>
        <w:rPr>
          <w:rFonts w:hint="eastAsia" w:ascii="仿宋_GB2312" w:eastAsia="仿宋_GB2312"/>
          <w:sz w:val="32"/>
          <w:szCs w:val="32"/>
        </w:rPr>
        <w:t>县级以上人民政府及有关部门有下列行为之一的，由</w:t>
      </w:r>
      <w:r>
        <w:rPr>
          <w:rFonts w:hint="eastAsia" w:ascii="仿宋_GB2312" w:eastAsia="仿宋_GB2312"/>
          <w:sz w:val="32"/>
          <w:szCs w:val="32"/>
          <w:lang w:val="en-US" w:eastAsia="zh-CN"/>
        </w:rPr>
        <w:t>其</w:t>
      </w:r>
      <w:r>
        <w:rPr>
          <w:rFonts w:hint="eastAsia" w:ascii="仿宋_GB2312" w:eastAsia="仿宋_GB2312"/>
          <w:sz w:val="32"/>
          <w:szCs w:val="32"/>
        </w:rPr>
        <w:t>上级</w:t>
      </w:r>
      <w:r>
        <w:rPr>
          <w:rFonts w:hint="eastAsia" w:ascii="仿宋_GB2312" w:eastAsia="仿宋_GB2312"/>
          <w:sz w:val="32"/>
          <w:szCs w:val="32"/>
          <w:lang w:val="en-US" w:eastAsia="zh-CN"/>
        </w:rPr>
        <w:t>机关或者监察机关</w:t>
      </w:r>
      <w:r>
        <w:rPr>
          <w:rFonts w:hint="eastAsia" w:ascii="仿宋_GB2312" w:eastAsia="仿宋_GB2312"/>
          <w:sz w:val="32"/>
          <w:szCs w:val="32"/>
        </w:rPr>
        <w:t>责令改正，</w:t>
      </w:r>
      <w:r>
        <w:rPr>
          <w:rFonts w:hint="eastAsia" w:ascii="仿宋_GB2312" w:eastAsia="仿宋_GB2312"/>
          <w:sz w:val="32"/>
          <w:szCs w:val="32"/>
          <w:lang w:val="en-US" w:eastAsia="zh-CN"/>
        </w:rPr>
        <w:t>情节严重的，</w:t>
      </w:r>
      <w:r>
        <w:rPr>
          <w:rFonts w:hint="eastAsia" w:ascii="仿宋_GB2312" w:eastAsia="仿宋_GB2312"/>
          <w:sz w:val="32"/>
          <w:szCs w:val="32"/>
        </w:rPr>
        <w:t>对</w:t>
      </w:r>
      <w:r>
        <w:rPr>
          <w:rFonts w:hint="eastAsia" w:ascii="仿宋_GB2312" w:eastAsia="仿宋_GB2312"/>
          <w:sz w:val="32"/>
          <w:szCs w:val="32"/>
          <w:lang w:val="en-US" w:eastAsia="zh-CN"/>
        </w:rPr>
        <w:t>直接负责的主管人员和</w:t>
      </w:r>
      <w:r>
        <w:rPr>
          <w:rFonts w:hint="eastAsia" w:ascii="仿宋_GB2312" w:eastAsia="仿宋_GB2312"/>
          <w:sz w:val="32"/>
          <w:szCs w:val="32"/>
        </w:rPr>
        <w:t>其他</w:t>
      </w:r>
      <w:r>
        <w:rPr>
          <w:rFonts w:hint="eastAsia" w:ascii="仿宋_GB2312" w:eastAsia="仿宋_GB2312"/>
          <w:sz w:val="32"/>
          <w:szCs w:val="32"/>
          <w:lang w:val="en-US" w:eastAsia="zh-CN"/>
        </w:rPr>
        <w:t>直接</w:t>
      </w:r>
      <w:r>
        <w:rPr>
          <w:rFonts w:hint="eastAsia" w:ascii="仿宋_GB2312" w:eastAsia="仿宋_GB2312"/>
          <w:sz w:val="32"/>
          <w:szCs w:val="32"/>
        </w:rPr>
        <w:t>责任人员</w:t>
      </w:r>
      <w:r>
        <w:rPr>
          <w:rFonts w:hint="eastAsia" w:ascii="仿宋_GB2312" w:eastAsia="仿宋_GB2312"/>
          <w:sz w:val="32"/>
          <w:szCs w:val="32"/>
          <w:lang w:val="en-US" w:eastAsia="zh-CN"/>
        </w:rPr>
        <w:t>依法</w:t>
      </w:r>
      <w:r>
        <w:rPr>
          <w:rFonts w:hint="eastAsia" w:ascii="仿宋_GB2312" w:eastAsia="仿宋_GB2312"/>
          <w:sz w:val="32"/>
          <w:szCs w:val="32"/>
        </w:rPr>
        <w:t>给予处分</w:t>
      </w:r>
      <w:r>
        <w:rPr>
          <w:rFonts w:hint="eastAsia" w:ascii="仿宋_GB2312" w:eastAsia="仿宋_GB2312"/>
          <w:sz w:val="32"/>
          <w:szCs w:val="32"/>
          <w:lang w:eastAsia="zh-CN"/>
        </w:rPr>
        <w:t>；</w:t>
      </w:r>
      <w:r>
        <w:rPr>
          <w:rFonts w:hint="eastAsia" w:ascii="仿宋_GB2312" w:eastAsia="仿宋_GB2312"/>
          <w:sz w:val="32"/>
          <w:szCs w:val="32"/>
          <w:lang w:val="en-US" w:eastAsia="zh-CN"/>
        </w:rPr>
        <w:t>构成犯罪的，依法追究刑事责任</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（一）改变空间规划确定的空间布局和管控要求的；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z w:val="32"/>
          <w:szCs w:val="32"/>
          <w:lang w:val="en-US" w:eastAsia="zh-CN"/>
        </w:rPr>
        <w:t>审批</w:t>
      </w:r>
      <w:r>
        <w:rPr>
          <w:rFonts w:hint="eastAsia" w:ascii="仿宋_GB2312" w:eastAsia="仿宋_GB2312"/>
          <w:sz w:val="32"/>
          <w:szCs w:val="32"/>
        </w:rPr>
        <w:t>建设项目违反空间规划管控要求，责令改正而拒不改正的；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（三）对违反空间规划行为的举报</w:t>
      </w:r>
      <w:r>
        <w:rPr>
          <w:rFonts w:hint="eastAsia" w:ascii="仿宋_GB2312" w:eastAsia="仿宋_GB2312"/>
          <w:sz w:val="32"/>
          <w:szCs w:val="32"/>
          <w:lang w:eastAsia="zh-CN"/>
        </w:rPr>
        <w:t>、</w:t>
      </w:r>
      <w:r>
        <w:rPr>
          <w:rFonts w:hint="eastAsia" w:ascii="仿宋_GB2312" w:eastAsia="仿宋_GB2312"/>
          <w:sz w:val="32"/>
          <w:szCs w:val="32"/>
          <w:lang w:val="en-US" w:eastAsia="zh-CN"/>
        </w:rPr>
        <w:t>投诉</w:t>
      </w:r>
      <w:r>
        <w:rPr>
          <w:rFonts w:hint="eastAsia" w:ascii="仿宋_GB2312" w:eastAsia="仿宋_GB2312"/>
          <w:sz w:val="32"/>
          <w:szCs w:val="32"/>
        </w:rPr>
        <w:t>不依法受理或者</w:t>
      </w:r>
      <w:r>
        <w:rPr>
          <w:rFonts w:hint="eastAsia" w:ascii="仿宋_GB2312" w:eastAsia="仿宋_GB2312"/>
          <w:sz w:val="32"/>
          <w:szCs w:val="32"/>
          <w:lang w:val="en-US" w:eastAsia="zh-CN"/>
        </w:rPr>
        <w:t>对违反空间规划的行为不依法查处</w:t>
      </w:r>
      <w:r>
        <w:rPr>
          <w:rFonts w:hint="eastAsia" w:ascii="仿宋_GB2312" w:eastAsia="仿宋_GB2312"/>
          <w:sz w:val="32"/>
          <w:szCs w:val="32"/>
        </w:rPr>
        <w:t>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（四）违反空间规划</w:t>
      </w:r>
      <w:r>
        <w:rPr>
          <w:rFonts w:hint="eastAsia" w:ascii="仿宋_GB2312" w:eastAsia="仿宋_GB2312"/>
          <w:sz w:val="32"/>
          <w:szCs w:val="32"/>
          <w:lang w:val="en-US" w:eastAsia="zh-CN"/>
        </w:rPr>
        <w:t>规定</w:t>
      </w:r>
      <w:r>
        <w:rPr>
          <w:rFonts w:hint="eastAsia" w:ascii="仿宋_GB2312" w:eastAsia="仿宋_GB2312"/>
          <w:sz w:val="32"/>
          <w:szCs w:val="32"/>
        </w:rPr>
        <w:t>，造成严重后果的；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w:t>
      </w:r>
      <w:r>
        <w:rPr>
          <w:rFonts w:hint="eastAsia" w:ascii="仿宋_GB2312" w:eastAsia="仿宋_GB2312"/>
          <w:sz w:val="32"/>
          <w:szCs w:val="32"/>
          <w:lang w:val="en-US" w:eastAsia="zh-CN"/>
        </w:rPr>
        <w:t>制定</w:t>
      </w:r>
      <w:r>
        <w:rPr>
          <w:rFonts w:hint="eastAsia" w:ascii="仿宋_GB2312" w:eastAsia="仿宋_GB2312"/>
          <w:sz w:val="32"/>
          <w:szCs w:val="32"/>
        </w:rPr>
        <w:t>、实施、修改、监督空间规划工作中，滥用职权、玩忽职守、徇私舞弊的。</w:t>
      </w: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1930"/>
        </w:tabs>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eastAsia="黑体"/>
          <w:sz w:val="32"/>
          <w:szCs w:val="32"/>
        </w:rPr>
      </w:pPr>
      <w:r>
        <w:rPr>
          <w:rFonts w:hint="eastAsia" w:ascii="黑体" w:eastAsia="黑体"/>
          <w:sz w:val="32"/>
          <w:szCs w:val="32"/>
        </w:rPr>
        <w:t>附  则</w:t>
      </w:r>
    </w:p>
    <w:p>
      <w:pPr>
        <w:keepNext w:val="0"/>
        <w:keepLines w:val="0"/>
        <w:pageBreakBefore w:val="0"/>
        <w:widowControl w:val="0"/>
        <w:numPr>
          <w:ilvl w:val="0"/>
          <w:numId w:val="0"/>
        </w:numPr>
        <w:tabs>
          <w:tab w:val="clear" w:pos="1930"/>
        </w:tabs>
        <w:kinsoku/>
        <w:wordWrap/>
        <w:overflowPunct/>
        <w:topLinePunct w:val="0"/>
        <w:autoSpaceDE/>
        <w:autoSpaceDN/>
        <w:bidi w:val="0"/>
        <w:adjustRightInd w:val="0"/>
        <w:snapToGrid w:val="0"/>
        <w:spacing w:line="240" w:lineRule="auto"/>
        <w:ind w:left="640" w:leftChars="0"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atLeast"/>
        <w:ind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w:t>
      </w:r>
      <w:r>
        <w:rPr>
          <w:rFonts w:hint="eastAsia" w:ascii="黑体" w:eastAsia="黑体"/>
          <w:sz w:val="32"/>
          <w:szCs w:val="32"/>
          <w:lang w:val="en-US" w:eastAsia="zh-CN"/>
        </w:rPr>
        <w:t>十一</w:t>
      </w:r>
      <w:r>
        <w:rPr>
          <w:rFonts w:hint="eastAsia" w:ascii="黑体" w:eastAsia="黑体"/>
          <w:sz w:val="32"/>
          <w:szCs w:val="32"/>
        </w:rPr>
        <w:t>条</w:t>
      </w:r>
      <w:r>
        <w:rPr>
          <w:rFonts w:hint="eastAsia" w:ascii="仿宋_GB2312" w:eastAsia="仿宋_GB2312"/>
          <w:sz w:val="32"/>
          <w:szCs w:val="32"/>
          <w:lang w:val="en-US" w:eastAsia="zh-CN"/>
        </w:rPr>
        <w:t xml:space="preserve">  </w:t>
      </w:r>
      <w:bookmarkStart w:id="0" w:name="_GoBack"/>
      <w:r>
        <w:rPr>
          <w:rFonts w:hint="eastAsia" w:ascii="仿宋_GB2312" w:eastAsia="仿宋_GB2312"/>
          <w:sz w:val="32"/>
          <w:szCs w:val="32"/>
        </w:rPr>
        <w:t>本条例自2017年</w:t>
      </w:r>
      <w:r>
        <w:rPr>
          <w:rFonts w:hint="eastAsia" w:ascii="仿宋_GB2312" w:eastAsia="仿宋_GB2312"/>
          <w:sz w:val="32"/>
          <w:szCs w:val="32"/>
          <w:lang w:val="en-US" w:eastAsia="zh-CN"/>
        </w:rPr>
        <w:t>7</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日起施行。2014年11月25日自治区第十一届人民代表大会常务委员会第十三次会议通过的《宁夏回族自治区空间发展战略规划条例》同时废止。</w:t>
      </w:r>
    </w:p>
    <w:bookmarkEnd w:id="0"/>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Garamond">
    <w:panose1 w:val="02020404030301010803"/>
    <w:charset w:val="00"/>
    <w:family w:val="swiss"/>
    <w:pitch w:val="default"/>
    <w:sig w:usb0="00000287" w:usb1="00000000" w:usb2="00000000" w:usb3="00000000" w:csb0="0000009F" w:csb1="DFD7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楷体_GBK">
    <w:altName w:val="Arial Unicode MS"/>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decorative"/>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汉仪中楷简">
    <w:panose1 w:val="02010604000101010101"/>
    <w:charset w:val="86"/>
    <w:family w:val="auto"/>
    <w:pitch w:val="default"/>
    <w:sig w:usb0="00000001" w:usb1="080E0800" w:usb2="00000002" w:usb3="00000000" w:csb0="00040000" w:csb1="00000000"/>
  </w:font>
  <w:font w:name="方正静蕾简体">
    <w:panose1 w:val="02000000000000000000"/>
    <w:charset w:val="86"/>
    <w:family w:val="auto"/>
    <w:pitch w:val="default"/>
    <w:sig w:usb0="00000001" w:usb1="0800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decorative"/>
    <w:pitch w:val="default"/>
    <w:sig w:usb0="00000287" w:usb1="00000000" w:usb2="00000000" w:usb3="00000000" w:csb0="0000009F" w:csb1="DFD70000"/>
  </w:font>
  <w:font w:name="仿宋_GB2312">
    <w:panose1 w:val="02010609030101010101"/>
    <w:charset w:val="86"/>
    <w:family w:val="roman"/>
    <w:pitch w:val="default"/>
    <w:sig w:usb0="00000001" w:usb1="080E0000" w:usb2="0000000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Garamond">
    <w:panose1 w:val="02020404030301010803"/>
    <w:charset w:val="00"/>
    <w:family w:val="modern"/>
    <w:pitch w:val="default"/>
    <w:sig w:usb0="00000287" w:usb1="00000000" w:usb2="00000000" w:usb3="00000000" w:csb0="0000009F" w:csb1="DFD7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5390599">
    <w:nsid w:val="0A743F87"/>
    <w:multiLevelType w:val="multilevel"/>
    <w:tmpl w:val="0A743F87"/>
    <w:lvl w:ilvl="0" w:tentative="1">
      <w:start w:val="1"/>
      <w:numFmt w:val="japaneseCounting"/>
      <w:lvlText w:val="第%1章"/>
      <w:lvlJc w:val="left"/>
      <w:pPr>
        <w:tabs>
          <w:tab w:val="left" w:pos="1930"/>
        </w:tabs>
        <w:ind w:left="1930" w:hanging="1290"/>
      </w:pPr>
      <w:rPr>
        <w:rFonts w:hint="default"/>
      </w:rPr>
    </w:lvl>
    <w:lvl w:ilvl="1" w:tentative="1">
      <w:start w:val="1"/>
      <w:numFmt w:val="lowerLetter"/>
      <w:lvlText w:val="%2)"/>
      <w:lvlJc w:val="left"/>
      <w:pPr>
        <w:tabs>
          <w:tab w:val="left" w:pos="1480"/>
        </w:tabs>
        <w:ind w:left="1480" w:hanging="420"/>
      </w:pPr>
    </w:lvl>
    <w:lvl w:ilvl="2" w:tentative="1">
      <w:start w:val="1"/>
      <w:numFmt w:val="lowerRoman"/>
      <w:lvlText w:val="%3."/>
      <w:lvlJc w:val="right"/>
      <w:pPr>
        <w:tabs>
          <w:tab w:val="left" w:pos="1900"/>
        </w:tabs>
        <w:ind w:left="1900" w:hanging="420"/>
      </w:pPr>
    </w:lvl>
    <w:lvl w:ilvl="3" w:tentative="1">
      <w:start w:val="1"/>
      <w:numFmt w:val="decimal"/>
      <w:lvlText w:val="%4."/>
      <w:lvlJc w:val="left"/>
      <w:pPr>
        <w:tabs>
          <w:tab w:val="left" w:pos="2320"/>
        </w:tabs>
        <w:ind w:left="2320" w:hanging="420"/>
      </w:pPr>
    </w:lvl>
    <w:lvl w:ilvl="4" w:tentative="1">
      <w:start w:val="1"/>
      <w:numFmt w:val="lowerLetter"/>
      <w:lvlText w:val="%5)"/>
      <w:lvlJc w:val="left"/>
      <w:pPr>
        <w:tabs>
          <w:tab w:val="left" w:pos="2740"/>
        </w:tabs>
        <w:ind w:left="2740" w:hanging="420"/>
      </w:pPr>
    </w:lvl>
    <w:lvl w:ilvl="5" w:tentative="1">
      <w:start w:val="1"/>
      <w:numFmt w:val="lowerRoman"/>
      <w:lvlText w:val="%6."/>
      <w:lvlJc w:val="right"/>
      <w:pPr>
        <w:tabs>
          <w:tab w:val="left" w:pos="3160"/>
        </w:tabs>
        <w:ind w:left="3160" w:hanging="420"/>
      </w:pPr>
    </w:lvl>
    <w:lvl w:ilvl="6" w:tentative="1">
      <w:start w:val="1"/>
      <w:numFmt w:val="decimal"/>
      <w:lvlText w:val="%7."/>
      <w:lvlJc w:val="left"/>
      <w:pPr>
        <w:tabs>
          <w:tab w:val="left" w:pos="3580"/>
        </w:tabs>
        <w:ind w:left="3580" w:hanging="420"/>
      </w:pPr>
    </w:lvl>
    <w:lvl w:ilvl="7" w:tentative="1">
      <w:start w:val="1"/>
      <w:numFmt w:val="lowerLetter"/>
      <w:lvlText w:val="%8)"/>
      <w:lvlJc w:val="left"/>
      <w:pPr>
        <w:tabs>
          <w:tab w:val="left" w:pos="4000"/>
        </w:tabs>
        <w:ind w:left="4000" w:hanging="420"/>
      </w:pPr>
    </w:lvl>
    <w:lvl w:ilvl="8" w:tentative="1">
      <w:start w:val="1"/>
      <w:numFmt w:val="lowerRoman"/>
      <w:lvlText w:val="%9."/>
      <w:lvlJc w:val="right"/>
      <w:pPr>
        <w:tabs>
          <w:tab w:val="left" w:pos="4420"/>
        </w:tabs>
        <w:ind w:left="4420" w:hanging="420"/>
      </w:pPr>
    </w:lvl>
  </w:abstractNum>
  <w:num w:numId="1">
    <w:abstractNumId w:val="175390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B0AF2"/>
    <w:rsid w:val="02FB0AF2"/>
    <w:rsid w:val="30A818F1"/>
    <w:rsid w:val="54496947"/>
    <w:rsid w:val="6BA56B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2017-06-21T03:13:00Z</dcterms:created>
  <dc:creator>杨冬燕</dc:creator>
  <cp:lastModifiedBy>杨冬燕</cp:lastModifiedBy>
  <dcterms:modified xsi:type="dcterms:W3CDTF">2017-08-24T09:20:06Z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