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left" w:pos="840"/>
        </w:tabs>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color w:val="212121"/>
          <w:spacing w:val="-6"/>
          <w:sz w:val="32"/>
          <w:szCs w:val="32"/>
        </w:rPr>
      </w:pPr>
    </w:p>
    <w:p>
      <w:pPr>
        <w:keepNext w:val="0"/>
        <w:keepLines w:val="0"/>
        <w:pageBreakBefore w:val="0"/>
        <w:widowControl w:val="0"/>
        <w:tabs>
          <w:tab w:val="left" w:pos="840"/>
        </w:tabs>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color w:val="212121"/>
          <w:spacing w:val="-6"/>
          <w:sz w:val="32"/>
          <w:szCs w:val="32"/>
        </w:rPr>
      </w:pPr>
    </w:p>
    <w:p>
      <w:pPr>
        <w:keepNext w:val="0"/>
        <w:keepLines w:val="0"/>
        <w:pageBreakBefore w:val="0"/>
        <w:widowControl w:val="0"/>
        <w:tabs>
          <w:tab w:val="left" w:pos="840"/>
        </w:tabs>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1"/>
        <w:rPr>
          <w:rFonts w:hint="eastAsia" w:ascii="宋体" w:hAnsi="宋体" w:eastAsia="宋体" w:cs="宋体"/>
          <w:b w:val="0"/>
          <w:bCs w:val="0"/>
          <w:color w:val="212121"/>
          <w:spacing w:val="-6"/>
          <w:sz w:val="44"/>
          <w:szCs w:val="44"/>
          <w:lang w:eastAsia="zh-CN"/>
        </w:rPr>
      </w:pPr>
      <w:r>
        <w:rPr>
          <w:rFonts w:hint="eastAsia" w:ascii="宋体" w:hAnsi="宋体" w:eastAsia="宋体" w:cs="宋体"/>
          <w:b w:val="0"/>
          <w:bCs w:val="0"/>
          <w:color w:val="212121"/>
          <w:spacing w:val="-6"/>
          <w:sz w:val="44"/>
          <w:szCs w:val="44"/>
        </w:rPr>
        <w:t>宁夏回族自治区见义勇为人员奖励和保护</w:t>
      </w:r>
      <w:r>
        <w:rPr>
          <w:rFonts w:hint="eastAsia" w:ascii="宋体" w:hAnsi="宋体" w:eastAsia="宋体" w:cs="宋体"/>
          <w:b w:val="0"/>
          <w:bCs w:val="0"/>
          <w:color w:val="212121"/>
          <w:spacing w:val="-6"/>
          <w:sz w:val="44"/>
          <w:szCs w:val="44"/>
          <w:lang w:eastAsia="zh-CN"/>
        </w:rPr>
        <w:t>条例</w:t>
      </w:r>
    </w:p>
    <w:p>
      <w:pPr>
        <w:pStyle w:val="2"/>
        <w:rPr>
          <w:rFonts w:hint="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20" w:lineRule="exact"/>
        <w:ind w:left="420" w:leftChars="200" w:right="420" w:rightChars="200" w:firstLine="0" w:firstLineChars="0"/>
        <w:jc w:val="both"/>
        <w:textAlignment w:val="auto"/>
        <w:outlineLvl w:val="9"/>
        <w:rPr>
          <w:rFonts w:hint="eastAsia" w:ascii="楷体_GB2312" w:hAnsi="楷体_GB2312" w:eastAsia="楷体_GB2312" w:cs="楷体_GB2312"/>
          <w:w w:val="102"/>
          <w:sz w:val="32"/>
          <w:szCs w:val="32"/>
          <w:lang w:eastAsia="zh-CN"/>
        </w:rPr>
      </w:pPr>
      <w:r>
        <w:rPr>
          <w:rFonts w:hint="eastAsia" w:ascii="楷体_GB2312" w:hAnsi="楷体_GB2312" w:eastAsia="楷体_GB2312" w:cs="楷体_GB2312"/>
          <w:w w:val="102"/>
          <w:sz w:val="32"/>
          <w:szCs w:val="32"/>
        </w:rPr>
        <w:t>（1997年10月17日宁夏回族自治区第七届人民代表大会常务委员会第二十七次会议通过《宁夏回族自治区奖励和保护维护社会治安见义勇为人员条例》</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2010年10月15日宁夏回族自治区第十届人民代表大会常务委员会第二十次会议修</w:t>
      </w:r>
      <w:r>
        <w:rPr>
          <w:rFonts w:hint="eastAsia" w:ascii="楷体_GB2312" w:hAnsi="楷体_GB2312" w:eastAsia="楷体_GB2312" w:cs="楷体_GB2312"/>
          <w:w w:val="102"/>
          <w:sz w:val="32"/>
          <w:szCs w:val="32"/>
          <w:lang w:eastAsia="zh-CN"/>
        </w:rPr>
        <w:t>订</w:t>
      </w:r>
      <w:r>
        <w:rPr>
          <w:rFonts w:hint="eastAsia" w:ascii="楷体_GB2312" w:hAnsi="楷体_GB2312" w:eastAsia="楷体_GB2312" w:cs="楷体_GB2312"/>
          <w:w w:val="102"/>
          <w:sz w:val="32"/>
          <w:szCs w:val="32"/>
        </w:rPr>
        <w:t>为《宁夏回族自治区见义勇为人员奖励和保护条例》</w:t>
      </w:r>
      <w:r>
        <w:rPr>
          <w:rFonts w:hint="eastAsia" w:ascii="楷体_GB2312" w:hAnsi="楷体_GB2312" w:eastAsia="楷体_GB2312" w:cs="楷体_GB2312"/>
          <w:w w:val="102"/>
          <w:sz w:val="32"/>
          <w:szCs w:val="32"/>
          <w:lang w:val="en-US" w:eastAsia="zh-CN"/>
        </w:rPr>
        <w:t xml:space="preserve">   2021年9月24日</w:t>
      </w:r>
      <w:r>
        <w:rPr>
          <w:rFonts w:hint="eastAsia" w:ascii="楷体_GB2312" w:hAnsi="楷体_GB2312" w:eastAsia="楷体_GB2312" w:cs="楷体_GB2312"/>
          <w:w w:val="102"/>
          <w:sz w:val="32"/>
          <w:szCs w:val="32"/>
        </w:rPr>
        <w:t>宁夏回族自治区第</w:t>
      </w:r>
      <w:r>
        <w:rPr>
          <w:rFonts w:hint="eastAsia" w:ascii="楷体_GB2312" w:hAnsi="楷体_GB2312" w:eastAsia="楷体_GB2312" w:cs="楷体_GB2312"/>
          <w:w w:val="102"/>
          <w:sz w:val="32"/>
          <w:szCs w:val="32"/>
          <w:lang w:eastAsia="zh-CN"/>
        </w:rPr>
        <w:t>十二</w:t>
      </w:r>
      <w:r>
        <w:rPr>
          <w:rFonts w:hint="eastAsia" w:ascii="楷体_GB2312" w:hAnsi="楷体_GB2312" w:eastAsia="楷体_GB2312" w:cs="楷体_GB2312"/>
          <w:w w:val="102"/>
          <w:sz w:val="32"/>
          <w:szCs w:val="32"/>
        </w:rPr>
        <w:t>届人民代表大会常务委员会第</w:t>
      </w:r>
      <w:r>
        <w:rPr>
          <w:rFonts w:hint="eastAsia" w:ascii="楷体_GB2312" w:hAnsi="楷体_GB2312" w:eastAsia="楷体_GB2312" w:cs="楷体_GB2312"/>
          <w:w w:val="102"/>
          <w:sz w:val="32"/>
          <w:szCs w:val="32"/>
          <w:lang w:eastAsia="zh-CN"/>
        </w:rPr>
        <w:t>二十九</w:t>
      </w:r>
      <w:r>
        <w:rPr>
          <w:rFonts w:hint="eastAsia" w:ascii="楷体_GB2312" w:hAnsi="楷体_GB2312" w:eastAsia="楷体_GB2312" w:cs="楷体_GB2312"/>
          <w:w w:val="102"/>
          <w:sz w:val="32"/>
          <w:szCs w:val="32"/>
        </w:rPr>
        <w:t>次会议</w:t>
      </w:r>
      <w:r>
        <w:rPr>
          <w:rFonts w:hint="eastAsia" w:ascii="楷体_GB2312" w:hAnsi="楷体_GB2312" w:eastAsia="楷体_GB2312" w:cs="楷体_GB2312"/>
          <w:w w:val="102"/>
          <w:sz w:val="32"/>
          <w:szCs w:val="32"/>
          <w:lang w:eastAsia="zh-CN"/>
        </w:rPr>
        <w:t>第二次修订）</w:t>
      </w:r>
    </w:p>
    <w:p>
      <w:pPr>
        <w:pStyle w:val="3"/>
        <w:rPr>
          <w:rFonts w:hint="eastAsia"/>
          <w:sz w:val="32"/>
          <w:szCs w:val="32"/>
        </w:rPr>
      </w:pPr>
    </w:p>
    <w:p>
      <w:pPr>
        <w:pStyle w:val="3"/>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第二章   申请确认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第三章   表彰奖励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0"/>
        <w:rPr>
          <w:rFonts w:hint="eastAsia"/>
          <w:lang w:val="en-US" w:eastAsia="zh-CN"/>
        </w:rPr>
      </w:pPr>
      <w:r>
        <w:rPr>
          <w:rFonts w:hint="eastAsia" w:ascii="楷体" w:hAnsi="楷体" w:eastAsia="楷体" w:cs="楷体"/>
          <w:sz w:val="32"/>
          <w:szCs w:val="32"/>
          <w:lang w:val="en-US" w:eastAsia="zh-CN"/>
        </w:rPr>
        <w:t>第四章   保护优抚</w:t>
      </w:r>
    </w:p>
    <w:p>
      <w:pPr>
        <w:keepNext w:val="0"/>
        <w:keepLines w:val="0"/>
        <w:pageBreakBefore w:val="0"/>
        <w:widowControl w:val="0"/>
        <w:numPr>
          <w:ilvl w:val="0"/>
          <w:numId w:val="0"/>
        </w:numPr>
        <w:tabs>
          <w:tab w:val="left" w:pos="721"/>
        </w:tabs>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第五章   经费保障</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第七章   附则</w:t>
      </w:r>
    </w:p>
    <w:p>
      <w:pPr>
        <w:keepNext w:val="0"/>
        <w:keepLines w:val="0"/>
        <w:pageBreakBefore w:val="0"/>
        <w:widowControl w:val="0"/>
        <w:tabs>
          <w:tab w:val="left" w:pos="840"/>
        </w:tabs>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imes New Roman" w:hAnsi="Times New Roman" w:eastAsia="方正小标宋简体"/>
          <w:b w:val="0"/>
          <w:bCs w:val="0"/>
          <w:color w:val="212121"/>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0"/>
        <w:rPr>
          <w:rFonts w:hint="eastAsia" w:ascii="Times New Roman" w:hAnsi="黑体" w:eastAsia="黑体"/>
          <w:color w:val="212121"/>
          <w:sz w:val="32"/>
          <w:szCs w:val="32"/>
        </w:rPr>
      </w:pPr>
      <w:r>
        <w:rPr>
          <w:rFonts w:hint="eastAsia" w:ascii="Times New Roman" w:hAnsi="Times New Roman" w:eastAsia="黑体"/>
          <w:color w:val="212121"/>
          <w:sz w:val="32"/>
          <w:szCs w:val="32"/>
        </w:rPr>
        <w:t xml:space="preserve">  </w:t>
      </w:r>
      <w:r>
        <w:rPr>
          <w:rFonts w:hint="eastAsia" w:ascii="Times New Roman" w:hAnsi="黑体" w:eastAsia="黑体"/>
          <w:color w:val="212121"/>
          <w:sz w:val="32"/>
          <w:szCs w:val="32"/>
        </w:rPr>
        <w:t>总</w:t>
      </w:r>
      <w:r>
        <w:rPr>
          <w:rFonts w:hint="eastAsia" w:ascii="Times New Roman" w:hAnsi="Times New Roman" w:eastAsia="黑体"/>
          <w:color w:val="212121"/>
          <w:sz w:val="32"/>
          <w:szCs w:val="32"/>
        </w:rPr>
        <w:t xml:space="preserve">  </w:t>
      </w:r>
      <w:r>
        <w:rPr>
          <w:rFonts w:hint="eastAsia" w:ascii="Times New Roman" w:hAnsi="黑体" w:eastAsia="黑体"/>
          <w:color w:val="212121"/>
          <w:sz w:val="32"/>
          <w:szCs w:val="32"/>
        </w:rPr>
        <w:t>则</w:t>
      </w:r>
    </w:p>
    <w:p>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b w:val="0"/>
          <w:bCs w:val="0"/>
          <w:color w:val="212121"/>
          <w:sz w:val="32"/>
          <w:szCs w:val="32"/>
        </w:rPr>
        <w:t>第一条</w:t>
      </w:r>
      <w:r>
        <w:rPr>
          <w:rFonts w:hint="eastAsia" w:ascii="Times New Roman" w:hAnsi="Times New Roman" w:eastAsia="仿宋_GB2312"/>
          <w:b/>
          <w:color w:val="212121"/>
          <w:sz w:val="32"/>
          <w:szCs w:val="32"/>
        </w:rPr>
        <w:t xml:space="preserve">  </w:t>
      </w:r>
      <w:r>
        <w:rPr>
          <w:rFonts w:hint="eastAsia" w:ascii="仿宋_GB2312" w:hAnsi="仿宋_GB2312" w:eastAsia="仿宋_GB2312" w:cs="仿宋_GB2312"/>
          <w:color w:val="212121"/>
          <w:sz w:val="32"/>
          <w:szCs w:val="32"/>
        </w:rPr>
        <w:t>为</w:t>
      </w:r>
      <w:r>
        <w:rPr>
          <w:rFonts w:hint="eastAsia" w:ascii="仿宋_GB2312" w:hAnsi="仿宋_GB2312" w:eastAsia="仿宋_GB2312" w:cs="仿宋_GB2312"/>
          <w:color w:val="212121"/>
          <w:sz w:val="32"/>
          <w:szCs w:val="32"/>
          <w:lang w:eastAsia="zh-CN"/>
        </w:rPr>
        <w:t>了</w:t>
      </w:r>
      <w:r>
        <w:rPr>
          <w:rFonts w:hint="eastAsia" w:ascii="仿宋_GB2312" w:hAnsi="仿宋_GB2312" w:eastAsia="仿宋_GB2312" w:cs="仿宋_GB2312"/>
          <w:color w:val="212121"/>
          <w:sz w:val="32"/>
          <w:szCs w:val="32"/>
        </w:rPr>
        <w:t>奖励和保护见义勇为人员，</w:t>
      </w:r>
      <w:r>
        <w:rPr>
          <w:rFonts w:hint="eastAsia" w:ascii="Times New Roman" w:hAnsi="Times New Roman" w:eastAsia="仿宋_GB2312"/>
          <w:color w:val="212121"/>
          <w:sz w:val="32"/>
          <w:szCs w:val="32"/>
        </w:rPr>
        <w:t>弘扬社会正气</w:t>
      </w:r>
      <w:r>
        <w:rPr>
          <w:rFonts w:hint="eastAsia" w:ascii="仿宋_GB2312" w:hAnsi="仿宋_GB2312" w:eastAsia="仿宋_GB2312" w:cs="仿宋_GB2312"/>
          <w:color w:val="212121"/>
          <w:sz w:val="32"/>
          <w:szCs w:val="32"/>
        </w:rPr>
        <w:t>，培育和践行社会主义核心价值观，根据有关法律、行政法规的规定，结合自治区实际，制定本条例。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olor w:val="212121"/>
          <w:sz w:val="32"/>
          <w:szCs w:val="32"/>
        </w:rPr>
      </w:pPr>
      <w:r>
        <w:rPr>
          <w:rFonts w:hint="eastAsia" w:ascii="黑体" w:hAnsi="黑体" w:eastAsia="黑体" w:cs="黑体"/>
          <w:b w:val="0"/>
          <w:bCs w:val="0"/>
          <w:color w:val="212121"/>
          <w:sz w:val="32"/>
          <w:szCs w:val="32"/>
        </w:rPr>
        <w:t>第二条</w:t>
      </w:r>
      <w:r>
        <w:rPr>
          <w:rFonts w:hint="eastAsia" w:ascii="Times New Roman" w:hAnsi="Times New Roman" w:eastAsia="仿宋_GB2312"/>
          <w:b/>
          <w:color w:val="212121"/>
          <w:sz w:val="32"/>
          <w:szCs w:val="32"/>
        </w:rPr>
        <w:t xml:space="preserve">  </w:t>
      </w:r>
      <w:r>
        <w:rPr>
          <w:rFonts w:hint="eastAsia" w:ascii="Times New Roman" w:hAnsi="Times New Roman" w:eastAsia="仿宋_GB2312"/>
          <w:color w:val="212121"/>
          <w:sz w:val="32"/>
          <w:szCs w:val="32"/>
        </w:rPr>
        <w:t>本条例适用于自治区行政区域内见义勇为人员的奖励和保护。</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olor w:val="212121"/>
          <w:sz w:val="32"/>
          <w:szCs w:val="32"/>
          <w:lang w:eastAsia="zh-CN"/>
        </w:rPr>
        <w:t>第三条</w:t>
      </w:r>
      <w:r>
        <w:rPr>
          <w:rFonts w:hint="eastAsia" w:ascii="黑体" w:hAnsi="黑体" w:eastAsia="黑体"/>
          <w:color w:val="212121"/>
          <w:sz w:val="32"/>
          <w:szCs w:val="32"/>
          <w:lang w:val="en-US" w:eastAsia="zh-CN"/>
        </w:rPr>
        <w:t xml:space="preserve">  </w:t>
      </w:r>
      <w:r>
        <w:rPr>
          <w:rFonts w:hint="eastAsia" w:ascii="仿宋_GB2312" w:hAnsi="仿宋_GB2312" w:eastAsia="仿宋_GB2312" w:cs="仿宋_GB2312"/>
          <w:color w:val="212121"/>
          <w:sz w:val="32"/>
          <w:szCs w:val="32"/>
          <w:lang w:eastAsia="zh-CN"/>
        </w:rPr>
        <w:t>对见义勇为人员的奖励和保护，应当公开、公平、公正、及时，坚持党的领导、政府主导、社会协同、公众参与，精神激励与物质奖励相结合，抚恤优待与社会保障相结合的原</w:t>
      </w:r>
      <w:r>
        <w:rPr>
          <w:rFonts w:hint="eastAsia" w:ascii="仿宋_GB2312" w:hAnsi="仿宋_GB2312" w:eastAsia="仿宋_GB2312" w:cs="仿宋_GB2312"/>
          <w:color w:val="212121"/>
          <w:sz w:val="32"/>
          <w:szCs w:val="32"/>
        </w:rPr>
        <w:t>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olor w:val="212121"/>
          <w:sz w:val="32"/>
          <w:szCs w:val="32"/>
        </w:rPr>
        <w:t>第</w:t>
      </w:r>
      <w:r>
        <w:rPr>
          <w:rFonts w:hint="default" w:ascii="黑体" w:hAnsi="黑体" w:eastAsia="黑体"/>
          <w:color w:val="212121"/>
          <w:sz w:val="32"/>
          <w:szCs w:val="32"/>
        </w:rPr>
        <w:t>四</w:t>
      </w:r>
      <w:r>
        <w:rPr>
          <w:rFonts w:hint="eastAsia" w:ascii="黑体" w:hAnsi="黑体" w:eastAsia="黑体"/>
          <w:color w:val="212121"/>
          <w:sz w:val="32"/>
          <w:szCs w:val="32"/>
        </w:rPr>
        <w:t>条</w:t>
      </w:r>
      <w:r>
        <w:rPr>
          <w:rFonts w:hint="eastAsia" w:ascii="Times New Roman" w:hAnsi="Times New Roman" w:eastAsia="仿宋_GB2312"/>
          <w:color w:val="212121"/>
          <w:sz w:val="32"/>
          <w:szCs w:val="32"/>
        </w:rPr>
        <w:t xml:space="preserve">  </w:t>
      </w:r>
      <w:r>
        <w:rPr>
          <w:rFonts w:hint="eastAsia" w:ascii="Times New Roman" w:hAnsi="Times New Roman" w:eastAsia="仿宋_GB2312" w:cs="仿宋_GB2312"/>
          <w:color w:val="212121"/>
          <w:sz w:val="32"/>
          <w:szCs w:val="32"/>
          <w:lang w:bidi="ar-SA"/>
        </w:rPr>
        <w:t>见</w:t>
      </w:r>
      <w:r>
        <w:rPr>
          <w:rFonts w:hint="eastAsia" w:ascii="仿宋_GB2312" w:hAnsi="仿宋_GB2312" w:eastAsia="仿宋_GB2312" w:cs="仿宋_GB2312"/>
          <w:color w:val="212121"/>
          <w:sz w:val="32"/>
          <w:szCs w:val="32"/>
          <w:lang w:eastAsia="zh-CN"/>
        </w:rPr>
        <w:t>义勇为人员的奖励和保护由县级以上人民政府负责，具体工作由其确定的工作机</w:t>
      </w:r>
      <w:r>
        <w:rPr>
          <w:rFonts w:hint="eastAsia" w:ascii="Times New Roman" w:hAnsi="Times New Roman" w:eastAsia="仿宋_GB2312" w:cs="仿宋_GB2312"/>
          <w:color w:val="212121"/>
          <w:sz w:val="32"/>
          <w:szCs w:val="32"/>
          <w:lang w:bidi="ar-SA"/>
        </w:rPr>
        <w:t>构实施</w:t>
      </w:r>
      <w:r>
        <w:rPr>
          <w:rFonts w:hint="eastAsia" w:ascii="仿宋_GB2312" w:hAnsi="仿宋_GB2312" w:eastAsia="仿宋_GB2312" w:cs="仿宋_GB2312"/>
          <w:color w:val="212121"/>
          <w:sz w:val="32"/>
          <w:szCs w:val="32"/>
        </w:rPr>
        <w:t>（以下称见义勇为工作机构）。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64" w:firstLineChars="200"/>
        <w:jc w:val="both"/>
        <w:textAlignment w:val="auto"/>
        <w:outlineLvl w:val="9"/>
        <w:rPr>
          <w:rFonts w:hint="eastAsia" w:ascii="仿宋_GB2312" w:hAnsi="仿宋_GB2312" w:eastAsia="仿宋_GB2312" w:cs="仿宋_GB2312"/>
          <w:color w:val="212121"/>
          <w:sz w:val="32"/>
          <w:szCs w:val="32"/>
          <w:lang w:eastAsia="zh-CN"/>
        </w:rPr>
      </w:pPr>
      <w:r>
        <w:rPr>
          <w:rFonts w:hint="eastAsia" w:ascii="仿宋_GB2312" w:hAnsi="仿宋_GB2312" w:eastAsia="仿宋_GB2312" w:cs="仿宋_GB2312"/>
          <w:color w:val="212121"/>
          <w:spacing w:val="6"/>
          <w:sz w:val="32"/>
          <w:szCs w:val="32"/>
        </w:rPr>
        <w:t>公</w:t>
      </w:r>
      <w:r>
        <w:rPr>
          <w:rFonts w:hint="eastAsia" w:ascii="仿宋_GB2312" w:hAnsi="仿宋_GB2312" w:eastAsia="仿宋_GB2312" w:cs="仿宋_GB2312"/>
          <w:color w:val="212121"/>
          <w:sz w:val="32"/>
          <w:szCs w:val="32"/>
          <w:lang w:eastAsia="zh-CN"/>
        </w:rPr>
        <w:t>安、民政、司法行政、财政、教育、人力资源和社会保障、住房和城乡建设、卫生健康、医疗保障、退役军人事务、应急管理等部门和机构，应当在各自职责范围内开展见义勇为人员奖励和保护相关工作。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工会、共青团、妇联、残联等人民团体</w:t>
      </w:r>
      <w:r>
        <w:rPr>
          <w:rFonts w:hint="eastAsia" w:ascii="仿宋_GB2312" w:hAnsi="仿宋_GB2312" w:eastAsia="仿宋_GB2312" w:cs="仿宋_GB2312"/>
          <w:color w:val="212121"/>
          <w:sz w:val="32"/>
          <w:szCs w:val="32"/>
          <w:lang w:eastAsia="zh-CN"/>
        </w:rPr>
        <w:t>和</w:t>
      </w:r>
      <w:r>
        <w:rPr>
          <w:rFonts w:hint="eastAsia" w:ascii="仿宋_GB2312" w:hAnsi="仿宋_GB2312" w:eastAsia="仿宋_GB2312" w:cs="仿宋_GB2312"/>
          <w:color w:val="212121"/>
          <w:sz w:val="32"/>
          <w:szCs w:val="32"/>
        </w:rPr>
        <w:t>基层群众性自治组织</w:t>
      </w:r>
      <w:r>
        <w:rPr>
          <w:rFonts w:hint="eastAsia" w:ascii="仿宋_GB2312" w:hAnsi="仿宋_GB2312" w:eastAsia="仿宋_GB2312" w:cs="仿宋_GB2312"/>
          <w:color w:val="212121"/>
          <w:sz w:val="32"/>
          <w:szCs w:val="32"/>
          <w:lang w:eastAsia="zh-CN"/>
        </w:rPr>
        <w:t>，</w:t>
      </w:r>
      <w:r>
        <w:rPr>
          <w:rFonts w:hint="eastAsia" w:ascii="仿宋_GB2312" w:hAnsi="仿宋_GB2312" w:eastAsia="仿宋_GB2312" w:cs="仿宋_GB2312"/>
          <w:color w:val="212121"/>
          <w:sz w:val="32"/>
          <w:szCs w:val="32"/>
        </w:rPr>
        <w:t>应当开展见义勇为人员</w:t>
      </w:r>
      <w:r>
        <w:rPr>
          <w:rFonts w:hint="eastAsia" w:ascii="仿宋_GB2312" w:hAnsi="仿宋_GB2312" w:eastAsia="仿宋_GB2312" w:cs="仿宋_GB2312"/>
          <w:color w:val="212121"/>
          <w:sz w:val="32"/>
          <w:szCs w:val="32"/>
          <w:lang w:eastAsia="zh-CN"/>
        </w:rPr>
        <w:t>的</w:t>
      </w:r>
      <w:r>
        <w:rPr>
          <w:rFonts w:hint="eastAsia" w:ascii="仿宋_GB2312" w:hAnsi="仿宋_GB2312" w:eastAsia="仿宋_GB2312" w:cs="仿宋_GB2312"/>
          <w:color w:val="212121"/>
          <w:sz w:val="32"/>
          <w:szCs w:val="32"/>
        </w:rPr>
        <w:t>奖励和保护工作。</w:t>
      </w:r>
    </w:p>
    <w:p>
      <w:pPr>
        <w:keepNext w:val="0"/>
        <w:keepLines w:val="0"/>
        <w:pageBreakBefore w:val="0"/>
        <w:widowControl w:val="0"/>
        <w:kinsoku/>
        <w:wordWrap/>
        <w:overflowPunct/>
        <w:topLinePunct w:val="0"/>
        <w:autoSpaceDE/>
        <w:autoSpaceDN/>
        <w:bidi w:val="0"/>
        <w:adjustRightInd w:val="0"/>
        <w:snapToGrid w:val="0"/>
        <w:spacing w:line="600" w:lineRule="exact"/>
        <w:ind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olor w:val="212121"/>
          <w:sz w:val="32"/>
          <w:szCs w:val="32"/>
        </w:rPr>
        <w:t xml:space="preserve">第五条  </w:t>
      </w:r>
      <w:r>
        <w:rPr>
          <w:rFonts w:hint="eastAsia" w:ascii="仿宋_GB2312" w:hAnsi="仿宋_GB2312" w:eastAsia="仿宋_GB2312" w:cs="仿宋_GB2312"/>
          <w:color w:val="212121"/>
          <w:sz w:val="32"/>
          <w:szCs w:val="32"/>
        </w:rPr>
        <w:t>见义勇为基金会、协会在见义勇为工作机构的指导下，依照法律、法规和章程规定开展见义勇为人员慰问、帮扶等相关工作。</w:t>
      </w:r>
    </w:p>
    <w:p>
      <w:pPr>
        <w:pStyle w:val="5"/>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64" w:firstLineChars="200"/>
        <w:jc w:val="both"/>
        <w:textAlignment w:val="auto"/>
        <w:outlineLvl w:val="9"/>
        <w:rPr>
          <w:rFonts w:hint="eastAsia" w:ascii="Times New Roman" w:hAnsi="Times New Roman" w:eastAsia="仿宋_GB2312"/>
          <w:color w:val="212121"/>
          <w:spacing w:val="6"/>
          <w:sz w:val="32"/>
          <w:szCs w:val="32"/>
        </w:rPr>
      </w:pPr>
      <w:r>
        <w:rPr>
          <w:rFonts w:hint="eastAsia" w:ascii="黑体" w:hAnsi="黑体" w:eastAsia="黑体"/>
          <w:color w:val="212121"/>
          <w:spacing w:val="6"/>
          <w:sz w:val="32"/>
          <w:szCs w:val="32"/>
        </w:rPr>
        <w:t>第</w:t>
      </w:r>
      <w:r>
        <w:rPr>
          <w:rFonts w:hint="default" w:ascii="黑体" w:hAnsi="黑体" w:eastAsia="黑体"/>
          <w:color w:val="212121"/>
          <w:spacing w:val="6"/>
          <w:sz w:val="32"/>
          <w:szCs w:val="32"/>
        </w:rPr>
        <w:t>六条</w:t>
      </w:r>
      <w:r>
        <w:rPr>
          <w:rFonts w:hint="eastAsia" w:ascii="黑体" w:hAnsi="黑体" w:eastAsia="黑体"/>
          <w:color w:val="212121"/>
          <w:spacing w:val="6"/>
          <w:sz w:val="32"/>
          <w:szCs w:val="32"/>
        </w:rPr>
        <w:t xml:space="preserve">  </w:t>
      </w:r>
      <w:r>
        <w:rPr>
          <w:rFonts w:hint="eastAsia" w:ascii="Times New Roman" w:hAnsi="Times New Roman" w:eastAsia="仿宋_GB2312"/>
          <w:color w:val="212121"/>
          <w:spacing w:val="6"/>
          <w:sz w:val="32"/>
          <w:szCs w:val="32"/>
        </w:rPr>
        <w:t>全社会应当支持见义勇为，尊重和保护见义勇为人员。</w:t>
      </w:r>
    </w:p>
    <w:p>
      <w:pPr>
        <w:pStyle w:val="5"/>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olor w:val="212121"/>
          <w:spacing w:val="6"/>
          <w:sz w:val="32"/>
          <w:szCs w:val="32"/>
        </w:rPr>
      </w:pPr>
      <w:r>
        <w:rPr>
          <w:rFonts w:hint="eastAsia" w:ascii="仿宋_GB2312" w:hAnsi="仿宋_GB2312" w:eastAsia="仿宋_GB2312" w:cs="仿宋_GB2312"/>
          <w:color w:val="212121"/>
          <w:kern w:val="2"/>
          <w:sz w:val="32"/>
          <w:szCs w:val="32"/>
          <w:lang w:val="en-US" w:eastAsia="zh-CN"/>
        </w:rPr>
        <w:t>广播、电视、报</w:t>
      </w:r>
      <w:r>
        <w:rPr>
          <w:rFonts w:hint="default" w:ascii="仿宋_GB2312" w:hAnsi="仿宋_GB2312" w:eastAsia="仿宋_GB2312" w:cs="仿宋_GB2312"/>
          <w:color w:val="212121"/>
          <w:kern w:val="2"/>
          <w:sz w:val="32"/>
          <w:szCs w:val="32"/>
          <w:lang w:val="en-US" w:eastAsia="zh-CN"/>
        </w:rPr>
        <w:t>刊、互联网等媒</w:t>
      </w:r>
      <w:r>
        <w:rPr>
          <w:rFonts w:hint="eastAsia" w:ascii="仿宋_GB2312" w:hAnsi="仿宋_GB2312" w:eastAsia="仿宋_GB2312" w:cs="仿宋_GB2312"/>
          <w:color w:val="212121"/>
          <w:kern w:val="2"/>
          <w:sz w:val="32"/>
          <w:szCs w:val="32"/>
          <w:lang w:val="en-US" w:eastAsia="zh-CN"/>
        </w:rPr>
        <w:t>体应当宣传报道见义勇为先进事迹，营造崇尚和支持见义勇为的良好氛围</w:t>
      </w:r>
      <w:r>
        <w:rPr>
          <w:rFonts w:hint="eastAsia" w:ascii="仿宋_GB2312" w:hAnsi="仿宋_GB2312" w:eastAsia="仿宋_GB2312" w:cs="仿宋_GB2312"/>
          <w:color w:val="212121"/>
          <w:kern w:val="2"/>
          <w:sz w:val="32"/>
          <w:szCs w:val="32"/>
          <w:lang w:val="en-US" w:eastAsia="zh-CN" w:bidi="ar-SA"/>
        </w:rPr>
        <w:t>。</w:t>
      </w:r>
    </w:p>
    <w:p>
      <w:pPr>
        <w:keepNext w:val="0"/>
        <w:keepLines w:val="0"/>
        <w:pageBreakBefore w:val="0"/>
        <w:widowControl w:val="0"/>
        <w:pBdr>
          <w:top w:val="none" w:color="000000" w:sz="0" w:space="1"/>
          <w:left w:val="none" w:color="000000" w:sz="0" w:space="4"/>
          <w:bottom w:val="none" w:color="000000" w:sz="0" w:space="1"/>
          <w:right w:val="none" w:color="000000" w:sz="0" w:space="4"/>
          <w:between w:val="none" w:color="auto" w:sz="0" w:space="0"/>
        </w:pBdr>
        <w:kinsoku/>
        <w:wordWrap/>
        <w:overflowPunct/>
        <w:topLinePunct w:val="0"/>
        <w:autoSpaceDE/>
        <w:autoSpaceDN/>
        <w:bidi w:val="0"/>
        <w:adjustRightInd w:val="0"/>
        <w:snapToGrid w:val="0"/>
        <w:spacing w:line="600" w:lineRule="exact"/>
        <w:ind w:left="0" w:leftChars="0" w:right="0" w:rightChars="0" w:firstLine="596" w:firstLineChars="200"/>
        <w:jc w:val="both"/>
        <w:textAlignment w:val="auto"/>
        <w:outlineLvl w:val="9"/>
        <w:rPr>
          <w:rFonts w:hint="eastAsia" w:ascii="仿宋_GB2312" w:hAnsi="仿宋_GB2312" w:eastAsia="仿宋_GB2312" w:cs="仿宋_GB2312"/>
          <w:color w:val="212121"/>
          <w:spacing w:val="-11"/>
          <w:kern w:val="2"/>
          <w:sz w:val="32"/>
          <w:szCs w:val="32"/>
          <w:lang w:val="en-US" w:eastAsia="zh-CN" w:bidi="ar-SA"/>
        </w:rPr>
      </w:pPr>
      <w:r>
        <w:rPr>
          <w:rFonts w:hint="eastAsia" w:ascii="仿宋_GB2312" w:hAnsi="仿宋_GB2312" w:eastAsia="仿宋_GB2312" w:cs="仿宋_GB2312"/>
          <w:color w:val="212121"/>
          <w:spacing w:val="-11"/>
          <w:kern w:val="2"/>
          <w:sz w:val="32"/>
          <w:szCs w:val="32"/>
          <w:lang w:val="en-US" w:eastAsia="zh-CN" w:bidi="ar-SA"/>
        </w:rPr>
        <w:t>鼓励成年人采取有效方式见义勇为，并保护自身人身财产安全。</w:t>
      </w:r>
    </w:p>
    <w:p>
      <w:pPr>
        <w:pStyle w:val="3"/>
        <w:keepNext w:val="0"/>
        <w:keepLines w:val="0"/>
        <w:pageBreakBefore w:val="0"/>
        <w:widowControl w:val="0"/>
        <w:kinsoku/>
        <w:wordWrap/>
        <w:overflowPunct/>
        <w:topLinePunct w:val="0"/>
        <w:autoSpaceDE/>
        <w:autoSpaceDN/>
        <w:bidi w:val="0"/>
        <w:snapToGrid w:val="0"/>
        <w:spacing w:line="240" w:lineRule="auto"/>
        <w:textAlignment w:val="auto"/>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0" w:leftChars="0" w:right="0" w:rightChars="0"/>
        <w:jc w:val="center"/>
        <w:textAlignment w:val="auto"/>
        <w:outlineLvl w:val="0"/>
        <w:rPr>
          <w:rFonts w:hint="eastAsia" w:ascii="Times New Roman" w:hAnsi="黑体" w:eastAsia="黑体"/>
          <w:color w:val="212121"/>
          <w:sz w:val="32"/>
          <w:szCs w:val="32"/>
        </w:rPr>
      </w:pPr>
      <w:r>
        <w:rPr>
          <w:rFonts w:hint="eastAsia" w:ascii="Times New Roman" w:hAnsi="Times New Roman" w:eastAsia="黑体"/>
          <w:color w:val="212121"/>
          <w:sz w:val="32"/>
          <w:szCs w:val="32"/>
        </w:rPr>
        <w:t xml:space="preserve"> </w:t>
      </w:r>
      <w:r>
        <w:rPr>
          <w:rFonts w:hint="eastAsia" w:ascii="Times New Roman" w:hAnsi="Times New Roman" w:eastAsia="黑体"/>
          <w:color w:val="212121"/>
          <w:sz w:val="32"/>
          <w:szCs w:val="32"/>
          <w:lang w:eastAsia="zh-CN"/>
        </w:rPr>
        <w:t>申请</w:t>
      </w:r>
      <w:r>
        <w:rPr>
          <w:rFonts w:hint="eastAsia" w:ascii="Times New Roman" w:hAnsi="黑体" w:eastAsia="黑体"/>
          <w:color w:val="212121"/>
          <w:sz w:val="32"/>
          <w:szCs w:val="32"/>
        </w:rPr>
        <w:t>确认</w:t>
      </w:r>
    </w:p>
    <w:p>
      <w:pPr>
        <w:pStyle w:val="3"/>
        <w:keepNext w:val="0"/>
        <w:keepLines w:val="0"/>
        <w:pageBreakBefore w:val="0"/>
        <w:widowControl w:val="0"/>
        <w:kinsoku/>
        <w:wordWrap/>
        <w:overflowPunct/>
        <w:topLinePunct w:val="0"/>
        <w:autoSpaceDE/>
        <w:autoSpaceDN/>
        <w:bidi w:val="0"/>
        <w:snapToGrid w:val="0"/>
        <w:spacing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s="仿宋_GB2312"/>
          <w:color w:val="212121"/>
          <w:sz w:val="32"/>
          <w:szCs w:val="32"/>
          <w:lang w:bidi="ar-SA"/>
        </w:rPr>
      </w:pPr>
      <w:r>
        <w:rPr>
          <w:rFonts w:hint="eastAsia" w:ascii="黑体" w:hAnsi="黑体" w:eastAsia="黑体"/>
          <w:color w:val="212121"/>
          <w:sz w:val="32"/>
          <w:szCs w:val="32"/>
        </w:rPr>
        <w:t>第</w:t>
      </w:r>
      <w:r>
        <w:rPr>
          <w:rFonts w:hint="default" w:ascii="黑体" w:hAnsi="黑体" w:eastAsia="黑体"/>
          <w:color w:val="212121"/>
          <w:sz w:val="32"/>
          <w:szCs w:val="32"/>
        </w:rPr>
        <w:t>七</w:t>
      </w:r>
      <w:r>
        <w:rPr>
          <w:rFonts w:hint="eastAsia" w:ascii="黑体" w:hAnsi="黑体" w:eastAsia="黑体"/>
          <w:color w:val="212121"/>
          <w:sz w:val="32"/>
          <w:szCs w:val="32"/>
        </w:rPr>
        <w:t>条</w:t>
      </w:r>
      <w:r>
        <w:rPr>
          <w:rFonts w:hint="eastAsia" w:ascii="黑体" w:hAnsi="黑体" w:eastAsia="黑体"/>
          <w:color w:val="212121"/>
          <w:spacing w:val="6"/>
          <w:sz w:val="32"/>
          <w:szCs w:val="32"/>
        </w:rPr>
        <w:t xml:space="preserve">  </w:t>
      </w:r>
      <w:r>
        <w:rPr>
          <w:rFonts w:hint="eastAsia" w:ascii="Times New Roman" w:hAnsi="Times New Roman" w:eastAsia="仿宋_GB2312" w:cs="仿宋_GB2312"/>
          <w:color w:val="212121"/>
          <w:sz w:val="32"/>
          <w:szCs w:val="32"/>
          <w:lang w:bidi="ar-SA"/>
        </w:rPr>
        <w:t>不负有法定职责、特定义务或者约定义务的人员，为保护国家利益、公共利益或者他人人身、财产安全，实施下列行为，确认为见义勇为行为</w:t>
      </w:r>
      <w:r>
        <w:rPr>
          <w:rFonts w:hint="eastAsia" w:ascii="仿宋_GB2312" w:hAnsi="仿宋_GB2312" w:eastAsia="仿宋_GB2312" w:cs="仿宋_GB2312"/>
          <w:color w:val="212121"/>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Times New Roman" w:hAnsi="Times New Roman" w:eastAsia="仿宋_GB2312" w:cs="仿宋_GB2312"/>
          <w:color w:val="212121"/>
          <w:sz w:val="32"/>
          <w:szCs w:val="32"/>
          <w:lang w:bidi="ar-SA"/>
        </w:rPr>
        <w:t>（一）</w:t>
      </w:r>
      <w:r>
        <w:rPr>
          <w:rFonts w:hint="eastAsia" w:ascii="仿宋_GB2312" w:hAnsi="仿宋_GB2312" w:eastAsia="仿宋_GB2312" w:cs="仿宋_GB2312"/>
          <w:color w:val="212121"/>
          <w:sz w:val="32"/>
          <w:szCs w:val="32"/>
          <w:lang w:eastAsia="zh-CN"/>
        </w:rPr>
        <w:t>制止</w:t>
      </w:r>
      <w:r>
        <w:rPr>
          <w:rFonts w:hint="eastAsia" w:ascii="仿宋_GB2312" w:hAnsi="仿宋_GB2312" w:eastAsia="仿宋_GB2312" w:cs="仿宋_GB2312"/>
          <w:color w:val="212121"/>
          <w:sz w:val="32"/>
          <w:szCs w:val="32"/>
        </w:rPr>
        <w:t>正在</w:t>
      </w:r>
      <w:r>
        <w:rPr>
          <w:rFonts w:hint="eastAsia" w:ascii="仿宋_GB2312" w:hAnsi="仿宋_GB2312" w:eastAsia="仿宋_GB2312" w:cs="仿宋_GB2312"/>
          <w:color w:val="212121"/>
          <w:sz w:val="32"/>
          <w:szCs w:val="32"/>
          <w:lang w:eastAsia="zh-CN"/>
        </w:rPr>
        <w:t>实施的</w:t>
      </w:r>
      <w:r>
        <w:rPr>
          <w:rFonts w:hint="eastAsia" w:ascii="仿宋_GB2312" w:hAnsi="仿宋_GB2312" w:eastAsia="仿宋_GB2312" w:cs="仿宋_GB2312"/>
          <w:color w:val="212121"/>
          <w:sz w:val="32"/>
          <w:szCs w:val="32"/>
        </w:rPr>
        <w:t>危害国家安全、公共安全或者</w:t>
      </w:r>
      <w:r>
        <w:rPr>
          <w:rFonts w:hint="eastAsia" w:ascii="仿宋_GB2312" w:hAnsi="仿宋_GB2312" w:eastAsia="仿宋_GB2312" w:cs="仿宋_GB2312"/>
          <w:color w:val="212121"/>
          <w:sz w:val="32"/>
          <w:szCs w:val="32"/>
          <w:lang w:eastAsia="zh-CN"/>
        </w:rPr>
        <w:t>妨害</w:t>
      </w:r>
      <w:r>
        <w:rPr>
          <w:rFonts w:hint="eastAsia" w:ascii="仿宋_GB2312" w:hAnsi="仿宋_GB2312" w:eastAsia="仿宋_GB2312" w:cs="仿宋_GB2312"/>
          <w:color w:val="212121"/>
          <w:sz w:val="32"/>
          <w:szCs w:val="32"/>
        </w:rPr>
        <w:t>社会</w:t>
      </w:r>
      <w:r>
        <w:rPr>
          <w:rFonts w:hint="eastAsia" w:ascii="仿宋_GB2312" w:hAnsi="仿宋_GB2312" w:eastAsia="仿宋_GB2312" w:cs="仿宋_GB2312"/>
          <w:color w:val="212121"/>
          <w:sz w:val="32"/>
          <w:szCs w:val="32"/>
          <w:lang w:eastAsia="zh-CN"/>
        </w:rPr>
        <w:t>管理</w:t>
      </w:r>
      <w:r>
        <w:rPr>
          <w:rFonts w:hint="eastAsia" w:ascii="仿宋_GB2312" w:hAnsi="仿宋_GB2312" w:eastAsia="仿宋_GB2312" w:cs="仿宋_GB2312"/>
          <w:color w:val="212121"/>
          <w:sz w:val="32"/>
          <w:szCs w:val="32"/>
        </w:rPr>
        <w:t>秩序的违法犯罪行为</w:t>
      </w:r>
      <w:r>
        <w:rPr>
          <w:rFonts w:hint="eastAsia" w:ascii="仿宋_GB2312" w:hAnsi="仿宋_GB2312" w:eastAsia="仿宋_GB2312" w:cs="仿宋_GB2312"/>
          <w:color w:val="212121"/>
          <w:sz w:val="32"/>
          <w:szCs w:val="32"/>
          <w:lang w:eastAsia="zh-CN"/>
        </w:rPr>
        <w:t>的</w:t>
      </w:r>
      <w:r>
        <w:rPr>
          <w:rFonts w:hint="eastAsia" w:ascii="仿宋_GB2312" w:hAnsi="仿宋_GB2312" w:eastAsia="仿宋_GB2312" w:cs="仿宋_GB2312"/>
          <w:color w:val="212121"/>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Times New Roman" w:hAnsi="Times New Roman" w:eastAsia="仿宋_GB2312" w:cs="仿宋_GB2312"/>
          <w:color w:val="212121"/>
          <w:sz w:val="32"/>
          <w:szCs w:val="32"/>
          <w:lang w:bidi="ar-SA"/>
        </w:rPr>
        <w:t>（二）</w:t>
      </w:r>
      <w:r>
        <w:rPr>
          <w:rFonts w:hint="eastAsia" w:ascii="仿宋_GB2312" w:hAnsi="仿宋_GB2312" w:eastAsia="仿宋_GB2312" w:cs="仿宋_GB2312"/>
          <w:color w:val="212121"/>
          <w:sz w:val="32"/>
          <w:szCs w:val="32"/>
          <w:lang w:eastAsia="zh-CN"/>
        </w:rPr>
        <w:t>制止</w:t>
      </w:r>
      <w:r>
        <w:rPr>
          <w:rFonts w:hint="eastAsia" w:ascii="仿宋_GB2312" w:hAnsi="仿宋_GB2312" w:eastAsia="仿宋_GB2312" w:cs="仿宋_GB2312"/>
          <w:color w:val="212121"/>
          <w:sz w:val="32"/>
          <w:szCs w:val="32"/>
        </w:rPr>
        <w:t>正在</w:t>
      </w:r>
      <w:r>
        <w:rPr>
          <w:rFonts w:hint="eastAsia" w:ascii="仿宋_GB2312" w:hAnsi="仿宋_GB2312" w:eastAsia="仿宋_GB2312" w:cs="仿宋_GB2312"/>
          <w:color w:val="212121"/>
          <w:sz w:val="32"/>
          <w:szCs w:val="32"/>
          <w:lang w:eastAsia="zh-CN"/>
        </w:rPr>
        <w:t>实施的</w:t>
      </w:r>
      <w:r>
        <w:rPr>
          <w:rFonts w:hint="eastAsia" w:ascii="仿宋_GB2312" w:hAnsi="仿宋_GB2312" w:eastAsia="仿宋_GB2312" w:cs="仿宋_GB2312"/>
          <w:color w:val="212121"/>
          <w:sz w:val="32"/>
          <w:szCs w:val="32"/>
        </w:rPr>
        <w:t>侵害国家</w:t>
      </w:r>
      <w:r>
        <w:rPr>
          <w:rFonts w:hint="eastAsia" w:ascii="仿宋_GB2312" w:hAnsi="仿宋_GB2312" w:eastAsia="仿宋_GB2312" w:cs="仿宋_GB2312"/>
          <w:color w:val="212121"/>
          <w:sz w:val="32"/>
          <w:szCs w:val="32"/>
          <w:lang w:eastAsia="zh-CN"/>
        </w:rPr>
        <w:t>财产</w:t>
      </w:r>
      <w:r>
        <w:rPr>
          <w:rFonts w:hint="eastAsia" w:ascii="仿宋_GB2312" w:hAnsi="仿宋_GB2312" w:eastAsia="仿宋_GB2312" w:cs="仿宋_GB2312"/>
          <w:color w:val="212121"/>
          <w:sz w:val="32"/>
          <w:szCs w:val="32"/>
        </w:rPr>
        <w:t>、集体财产或者他人人身、财产安全的违法犯罪行为</w:t>
      </w:r>
      <w:r>
        <w:rPr>
          <w:rFonts w:hint="eastAsia" w:ascii="仿宋_GB2312" w:hAnsi="仿宋_GB2312" w:eastAsia="仿宋_GB2312" w:cs="仿宋_GB2312"/>
          <w:color w:val="212121"/>
          <w:sz w:val="32"/>
          <w:szCs w:val="32"/>
          <w:lang w:eastAsia="zh-CN"/>
        </w:rPr>
        <w:t>的</w:t>
      </w:r>
      <w:r>
        <w:rPr>
          <w:rFonts w:hint="eastAsia" w:ascii="仿宋_GB2312" w:hAnsi="仿宋_GB2312" w:eastAsia="仿宋_GB2312" w:cs="仿宋_GB2312"/>
          <w:color w:val="212121"/>
          <w:sz w:val="32"/>
          <w:szCs w:val="32"/>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16" w:firstLineChars="200"/>
        <w:jc w:val="both"/>
        <w:textAlignment w:val="auto"/>
        <w:outlineLvl w:val="9"/>
        <w:rPr>
          <w:rFonts w:hint="eastAsia" w:ascii="Times New Roman" w:hAnsi="Times New Roman" w:eastAsia="仿宋_GB2312" w:cs="仿宋_GB2312"/>
          <w:color w:val="212121"/>
          <w:spacing w:val="-6"/>
          <w:sz w:val="32"/>
          <w:szCs w:val="32"/>
          <w:lang w:bidi="ar-SA"/>
        </w:rPr>
      </w:pPr>
      <w:r>
        <w:rPr>
          <w:rFonts w:hint="eastAsia" w:ascii="Times New Roman" w:hAnsi="Times New Roman" w:eastAsia="仿宋_GB2312" w:cs="仿宋_GB2312"/>
          <w:color w:val="212121"/>
          <w:spacing w:val="-6"/>
          <w:sz w:val="32"/>
          <w:szCs w:val="32"/>
          <w:lang w:bidi="ar-SA"/>
        </w:rPr>
        <w:t>（三）抓获或者</w:t>
      </w:r>
      <w:r>
        <w:rPr>
          <w:rFonts w:hint="eastAsia" w:ascii="仿宋_GB2312" w:hAnsi="仿宋_GB2312" w:eastAsia="仿宋_GB2312" w:cs="仿宋_GB2312"/>
          <w:color w:val="212121"/>
          <w:spacing w:val="-6"/>
          <w:sz w:val="32"/>
          <w:szCs w:val="32"/>
        </w:rPr>
        <w:t>主动协助有关机关抓获犯罪嫌疑人、罪犯的</w:t>
      </w:r>
      <w:r>
        <w:rPr>
          <w:rFonts w:hint="eastAsia" w:ascii="Times New Roman" w:hAnsi="Times New Roman" w:eastAsia="仿宋_GB2312" w:cs="仿宋_GB2312"/>
          <w:color w:val="212121"/>
          <w:spacing w:val="-6"/>
          <w:sz w:val="32"/>
          <w:szCs w:val="32"/>
          <w:lang w:bidi="ar-SA"/>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s="仿宋_GB2312"/>
          <w:color w:val="212121"/>
          <w:sz w:val="32"/>
          <w:szCs w:val="32"/>
          <w:lang w:bidi="ar-SA"/>
        </w:rPr>
      </w:pPr>
      <w:r>
        <w:rPr>
          <w:rFonts w:hint="eastAsia" w:ascii="Times New Roman" w:hAnsi="Times New Roman" w:eastAsia="仿宋_GB2312" w:cs="仿宋_GB2312"/>
          <w:color w:val="212121"/>
          <w:sz w:val="32"/>
          <w:szCs w:val="32"/>
          <w:lang w:bidi="ar-SA"/>
        </w:rPr>
        <w:t>（四）抢险、救灾、救人的；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Times New Roman" w:hAnsi="Times New Roman" w:eastAsia="仿宋_GB2312" w:cs="仿宋_GB2312"/>
          <w:color w:val="212121"/>
          <w:sz w:val="32"/>
          <w:szCs w:val="32"/>
          <w:lang w:bidi="ar-SA"/>
        </w:rPr>
      </w:pPr>
      <w:r>
        <w:rPr>
          <w:rFonts w:hint="eastAsia" w:ascii="Times New Roman" w:hAnsi="Times New Roman" w:eastAsia="仿宋_GB2312" w:cs="仿宋_GB2312"/>
          <w:color w:val="212121"/>
          <w:sz w:val="32"/>
          <w:szCs w:val="32"/>
          <w:lang w:bidi="ar-SA"/>
        </w:rPr>
        <w:t>（五）依法确认的其他见义勇为行为</w:t>
      </w:r>
      <w:r>
        <w:rPr>
          <w:rFonts w:hint="eastAsia" w:ascii="Times New Roman" w:hAnsi="Times New Roman" w:eastAsia="仿宋_GB2312" w:cs="仿宋_GB2312"/>
          <w:color w:val="212121"/>
          <w:sz w:val="32"/>
          <w:szCs w:val="32"/>
          <w:lang w:eastAsia="zh-CN" w:bidi="ar-SA"/>
        </w:rPr>
        <w:t>的</w:t>
      </w:r>
      <w:r>
        <w:rPr>
          <w:rFonts w:hint="eastAsia" w:ascii="Times New Roman" w:hAnsi="Times New Roman" w:eastAsia="仿宋_GB2312" w:cs="仿宋_GB2312"/>
          <w:color w:val="212121"/>
          <w:sz w:val="32"/>
          <w:szCs w:val="32"/>
          <w:lang w:bidi="ar-SA"/>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lang w:eastAsia="zh-CN"/>
        </w:rPr>
      </w:pPr>
      <w:r>
        <w:rPr>
          <w:rFonts w:hint="default" w:ascii="黑体" w:hAnsi="黑体" w:eastAsia="黑体" w:cs="微软雅黑"/>
          <w:color w:val="000000"/>
          <w:sz w:val="32"/>
          <w:szCs w:val="32"/>
          <w:shd w:val="clear" w:color="auto" w:fill="FFFFFF"/>
        </w:rPr>
        <w:t>第八条</w:t>
      </w:r>
      <w:r>
        <w:rPr>
          <w:rFonts w:hint="eastAsia" w:ascii="Times New Roman" w:hAnsi="Times New Roman" w:eastAsia="仿宋_GB2312" w:cs="仿宋_GB2312"/>
          <w:color w:val="212121"/>
          <w:sz w:val="32"/>
          <w:szCs w:val="32"/>
          <w:lang w:bidi="ar-SA"/>
        </w:rPr>
        <w:t xml:space="preserve">  行</w:t>
      </w:r>
      <w:r>
        <w:rPr>
          <w:rFonts w:hint="eastAsia" w:ascii="仿宋_GB2312" w:hAnsi="仿宋_GB2312" w:eastAsia="仿宋_GB2312" w:cs="仿宋_GB2312"/>
          <w:color w:val="212121"/>
          <w:sz w:val="32"/>
          <w:szCs w:val="32"/>
        </w:rPr>
        <w:t>为人或者其近亲属可以向见义勇为行为发生地县（市、区）见义勇为工作机构申</w:t>
      </w:r>
      <w:r>
        <w:rPr>
          <w:rFonts w:hint="eastAsia" w:ascii="仿宋_GB2312" w:hAnsi="仿宋_GB2312" w:eastAsia="仿宋_GB2312" w:cs="仿宋_GB2312"/>
          <w:color w:val="212121"/>
          <w:sz w:val="32"/>
          <w:szCs w:val="32"/>
          <w:lang w:eastAsia="zh-CN"/>
        </w:rPr>
        <w:t>请确认</w:t>
      </w:r>
      <w:r>
        <w:rPr>
          <w:rFonts w:hint="eastAsia" w:ascii="仿宋_GB2312" w:hAnsi="仿宋_GB2312" w:eastAsia="仿宋_GB2312" w:cs="仿宋_GB2312"/>
          <w:color w:val="212121"/>
          <w:sz w:val="32"/>
          <w:szCs w:val="32"/>
        </w:rPr>
        <w:t>见义勇为人员</w:t>
      </w:r>
      <w:r>
        <w:rPr>
          <w:rFonts w:hint="default" w:ascii="仿宋_GB2312" w:hAnsi="仿宋_GB2312" w:eastAsia="仿宋_GB2312" w:cs="仿宋_GB2312"/>
          <w:color w:val="212121"/>
          <w:sz w:val="32"/>
          <w:szCs w:val="32"/>
        </w:rPr>
        <w:t>，</w:t>
      </w:r>
      <w:r>
        <w:rPr>
          <w:rFonts w:hint="eastAsia" w:ascii="仿宋_GB2312" w:hAnsi="仿宋_GB2312" w:eastAsia="仿宋_GB2312" w:cs="仿宋_GB2312"/>
          <w:color w:val="212121"/>
          <w:sz w:val="32"/>
          <w:szCs w:val="32"/>
        </w:rPr>
        <w:t>其他单位</w:t>
      </w:r>
      <w:r>
        <w:rPr>
          <w:rFonts w:hint="eastAsia" w:ascii="仿宋_GB2312" w:hAnsi="仿宋_GB2312" w:eastAsia="仿宋_GB2312" w:cs="仿宋_GB2312"/>
          <w:color w:val="212121"/>
          <w:sz w:val="32"/>
          <w:szCs w:val="32"/>
          <w:lang w:eastAsia="zh-CN"/>
        </w:rPr>
        <w:t>、组织</w:t>
      </w:r>
      <w:r>
        <w:rPr>
          <w:rFonts w:hint="eastAsia" w:ascii="仿宋_GB2312" w:hAnsi="仿宋_GB2312" w:eastAsia="仿宋_GB2312" w:cs="仿宋_GB2312"/>
          <w:color w:val="212121"/>
          <w:sz w:val="32"/>
          <w:szCs w:val="32"/>
        </w:rPr>
        <w:t>和个人可以</w:t>
      </w:r>
      <w:r>
        <w:rPr>
          <w:rFonts w:hint="eastAsia" w:ascii="仿宋_GB2312" w:hAnsi="仿宋_GB2312" w:eastAsia="仿宋_GB2312" w:cs="仿宋_GB2312"/>
          <w:color w:val="212121"/>
          <w:sz w:val="32"/>
          <w:szCs w:val="32"/>
          <w:lang w:eastAsia="zh-CN"/>
        </w:rPr>
        <w:t>推</w:t>
      </w:r>
      <w:r>
        <w:rPr>
          <w:rFonts w:hint="eastAsia" w:ascii="仿宋_GB2312" w:hAnsi="仿宋_GB2312" w:eastAsia="仿宋_GB2312" w:cs="仿宋_GB2312"/>
          <w:color w:val="212121"/>
          <w:sz w:val="32"/>
          <w:szCs w:val="32"/>
        </w:rPr>
        <w:t>荐见义勇为人员。</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bdr w:val="single" w:color="auto" w:sz="4" w:space="0"/>
        </w:rPr>
      </w:pPr>
      <w:r>
        <w:rPr>
          <w:rFonts w:hint="eastAsia" w:ascii="仿宋_GB2312" w:hAnsi="仿宋_GB2312" w:eastAsia="仿宋_GB2312" w:cs="仿宋_GB2312"/>
          <w:color w:val="212121"/>
          <w:sz w:val="32"/>
          <w:szCs w:val="32"/>
        </w:rPr>
        <w:t>见义勇为工作机构</w:t>
      </w:r>
      <w:r>
        <w:rPr>
          <w:rFonts w:hint="eastAsia" w:ascii="仿宋_GB2312" w:hAnsi="仿宋_GB2312" w:eastAsia="仿宋_GB2312" w:cs="仿宋_GB2312"/>
          <w:color w:val="212121"/>
          <w:sz w:val="32"/>
          <w:szCs w:val="32"/>
          <w:lang w:eastAsia="zh-CN"/>
        </w:rPr>
        <w:t>应当主动调查核实并确认</w:t>
      </w:r>
      <w:r>
        <w:rPr>
          <w:rFonts w:hint="eastAsia" w:ascii="仿宋_GB2312" w:hAnsi="仿宋_GB2312" w:eastAsia="仿宋_GB2312" w:cs="仿宋_GB2312"/>
          <w:color w:val="212121"/>
          <w:sz w:val="32"/>
          <w:szCs w:val="32"/>
        </w:rPr>
        <w:t>见义勇为</w:t>
      </w:r>
      <w:r>
        <w:rPr>
          <w:rFonts w:hint="eastAsia" w:ascii="仿宋_GB2312" w:hAnsi="仿宋_GB2312" w:eastAsia="仿宋_GB2312" w:cs="仿宋_GB2312"/>
          <w:color w:val="212121"/>
          <w:sz w:val="32"/>
          <w:szCs w:val="32"/>
          <w:lang w:eastAsia="zh-CN"/>
        </w:rPr>
        <w:t>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pacing w:val="6"/>
          <w:sz w:val="32"/>
          <w:szCs w:val="32"/>
        </w:rPr>
      </w:pPr>
      <w:r>
        <w:rPr>
          <w:rFonts w:hint="eastAsia" w:ascii="黑体" w:hAnsi="黑体" w:eastAsia="黑体"/>
          <w:color w:val="212121"/>
          <w:sz w:val="32"/>
          <w:szCs w:val="32"/>
        </w:rPr>
        <w:t>第</w:t>
      </w:r>
      <w:r>
        <w:rPr>
          <w:rFonts w:hint="default" w:ascii="黑体" w:hAnsi="黑体" w:eastAsia="黑体"/>
          <w:color w:val="212121"/>
          <w:sz w:val="32"/>
          <w:szCs w:val="32"/>
        </w:rPr>
        <w:t>九</w:t>
      </w:r>
      <w:r>
        <w:rPr>
          <w:rFonts w:hint="eastAsia" w:ascii="黑体" w:hAnsi="黑体" w:eastAsia="黑体"/>
          <w:color w:val="212121"/>
          <w:sz w:val="32"/>
          <w:szCs w:val="32"/>
        </w:rPr>
        <w:t>条</w:t>
      </w:r>
      <w:r>
        <w:rPr>
          <w:rFonts w:hint="default" w:ascii="黑体" w:hAnsi="黑体" w:eastAsia="黑体"/>
          <w:color w:val="212121"/>
          <w:sz w:val="32"/>
          <w:szCs w:val="32"/>
        </w:rPr>
        <w:t xml:space="preserve">  </w:t>
      </w:r>
      <w:r>
        <w:rPr>
          <w:rFonts w:hint="eastAsia" w:ascii="仿宋_GB2312" w:hAnsi="仿宋_GB2312" w:eastAsia="仿宋_GB2312" w:cs="仿宋_GB2312"/>
          <w:color w:val="212121"/>
          <w:sz w:val="32"/>
          <w:szCs w:val="32"/>
        </w:rPr>
        <w:t>见义勇为人员的申</w:t>
      </w:r>
      <w:r>
        <w:rPr>
          <w:rFonts w:hint="eastAsia" w:ascii="仿宋_GB2312" w:hAnsi="仿宋_GB2312" w:eastAsia="仿宋_GB2312" w:cs="仿宋_GB2312"/>
          <w:color w:val="212121"/>
          <w:sz w:val="32"/>
          <w:szCs w:val="32"/>
          <w:lang w:eastAsia="zh-CN"/>
        </w:rPr>
        <w:t>请确认</w:t>
      </w:r>
      <w:r>
        <w:rPr>
          <w:rFonts w:hint="eastAsia" w:ascii="仿宋_GB2312" w:hAnsi="仿宋_GB2312" w:eastAsia="仿宋_GB2312" w:cs="仿宋_GB2312"/>
          <w:color w:val="212121"/>
          <w:sz w:val="32"/>
          <w:szCs w:val="32"/>
        </w:rPr>
        <w:t>、</w:t>
      </w:r>
      <w:r>
        <w:rPr>
          <w:rFonts w:hint="eastAsia" w:ascii="仿宋_GB2312" w:hAnsi="仿宋_GB2312" w:eastAsia="仿宋_GB2312" w:cs="仿宋_GB2312"/>
          <w:color w:val="212121"/>
          <w:sz w:val="32"/>
          <w:szCs w:val="32"/>
          <w:lang w:eastAsia="zh-CN"/>
        </w:rPr>
        <w:t>推</w:t>
      </w:r>
      <w:r>
        <w:rPr>
          <w:rFonts w:hint="eastAsia" w:ascii="仿宋_GB2312" w:hAnsi="仿宋_GB2312" w:eastAsia="仿宋_GB2312" w:cs="仿宋_GB2312"/>
          <w:color w:val="212121"/>
          <w:sz w:val="32"/>
          <w:szCs w:val="32"/>
        </w:rPr>
        <w:t>荐应当自行为发生之日起两年内提出。确有特殊原因逾期申</w:t>
      </w:r>
      <w:r>
        <w:rPr>
          <w:rFonts w:hint="eastAsia" w:ascii="仿宋_GB2312" w:hAnsi="仿宋_GB2312" w:eastAsia="仿宋_GB2312" w:cs="仿宋_GB2312"/>
          <w:color w:val="212121"/>
          <w:sz w:val="32"/>
          <w:szCs w:val="32"/>
          <w:lang w:eastAsia="zh-CN"/>
        </w:rPr>
        <w:t>请</w:t>
      </w:r>
      <w:r>
        <w:rPr>
          <w:rFonts w:hint="eastAsia" w:ascii="仿宋_GB2312" w:hAnsi="仿宋_GB2312" w:eastAsia="仿宋_GB2312" w:cs="仿宋_GB2312"/>
          <w:color w:val="212121"/>
          <w:sz w:val="32"/>
          <w:szCs w:val="32"/>
        </w:rPr>
        <w:t>、</w:t>
      </w:r>
      <w:r>
        <w:rPr>
          <w:rFonts w:hint="eastAsia" w:ascii="仿宋_GB2312" w:hAnsi="仿宋_GB2312" w:eastAsia="仿宋_GB2312" w:cs="仿宋_GB2312"/>
          <w:color w:val="212121"/>
          <w:sz w:val="32"/>
          <w:szCs w:val="32"/>
          <w:lang w:eastAsia="zh-CN"/>
        </w:rPr>
        <w:t>推</w:t>
      </w:r>
      <w:r>
        <w:rPr>
          <w:rFonts w:hint="eastAsia" w:ascii="仿宋_GB2312" w:hAnsi="仿宋_GB2312" w:eastAsia="仿宋_GB2312" w:cs="仿宋_GB2312"/>
          <w:color w:val="212121"/>
          <w:sz w:val="32"/>
          <w:szCs w:val="32"/>
        </w:rPr>
        <w:t>荐的，由县（市、</w:t>
      </w:r>
      <w:r>
        <w:rPr>
          <w:rFonts w:hint="eastAsia" w:ascii="仿宋_GB2312" w:hAnsi="仿宋_GB2312" w:eastAsia="仿宋_GB2312" w:cs="仿宋_GB2312"/>
          <w:color w:val="212121"/>
          <w:spacing w:val="6"/>
          <w:sz w:val="32"/>
          <w:szCs w:val="32"/>
        </w:rPr>
        <w:t>区）见义勇为工作机构报上一级</w:t>
      </w:r>
      <w:r>
        <w:rPr>
          <w:rFonts w:hint="eastAsia" w:ascii="仿宋_GB2312" w:hAnsi="仿宋_GB2312" w:eastAsia="仿宋_GB2312" w:cs="仿宋_GB2312"/>
          <w:color w:val="212121"/>
          <w:spacing w:val="6"/>
          <w:sz w:val="32"/>
          <w:szCs w:val="32"/>
          <w:lang w:eastAsia="zh-CN"/>
        </w:rPr>
        <w:t>见义勇为</w:t>
      </w:r>
      <w:r>
        <w:rPr>
          <w:rFonts w:hint="eastAsia" w:ascii="仿宋_GB2312" w:hAnsi="仿宋_GB2312" w:eastAsia="仿宋_GB2312" w:cs="仿宋_GB2312"/>
          <w:color w:val="212121"/>
          <w:spacing w:val="6"/>
          <w:sz w:val="32"/>
          <w:szCs w:val="32"/>
        </w:rPr>
        <w:t>工作机构决定是否受理。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color w:val="212121"/>
          <w:sz w:val="32"/>
          <w:szCs w:val="32"/>
          <w:lang w:bidi="ar-SA"/>
        </w:rPr>
        <w:t>第十</w:t>
      </w:r>
      <w:r>
        <w:rPr>
          <w:rFonts w:hint="eastAsia" w:ascii="黑体" w:hAnsi="黑体" w:eastAsia="黑体" w:cs="黑体"/>
          <w:color w:val="212121"/>
          <w:sz w:val="32"/>
          <w:szCs w:val="32"/>
        </w:rPr>
        <w:t xml:space="preserve">条 </w:t>
      </w:r>
      <w:r>
        <w:rPr>
          <w:rFonts w:hint="eastAsia" w:ascii="黑体" w:hAnsi="黑体" w:eastAsia="黑体" w:cs="黑体"/>
          <w:color w:val="212121"/>
          <w:sz w:val="32"/>
          <w:szCs w:val="32"/>
          <w:lang w:bidi="ar-SA"/>
        </w:rPr>
        <w:t xml:space="preserve"> </w:t>
      </w:r>
      <w:r>
        <w:rPr>
          <w:rFonts w:hint="eastAsia" w:ascii="仿宋_GB2312" w:hAnsi="仿宋_GB2312" w:eastAsia="仿宋_GB2312" w:cs="仿宋_GB2312"/>
          <w:color w:val="212121"/>
          <w:sz w:val="32"/>
          <w:szCs w:val="32"/>
        </w:rPr>
        <w:t>见义勇为工作机构应当自收到申</w:t>
      </w:r>
      <w:r>
        <w:rPr>
          <w:rFonts w:hint="eastAsia" w:ascii="仿宋_GB2312" w:hAnsi="仿宋_GB2312" w:eastAsia="仿宋_GB2312" w:cs="仿宋_GB2312"/>
          <w:color w:val="212121"/>
          <w:sz w:val="32"/>
          <w:szCs w:val="32"/>
          <w:lang w:eastAsia="zh-CN"/>
        </w:rPr>
        <w:t>请</w:t>
      </w:r>
      <w:r>
        <w:rPr>
          <w:rFonts w:hint="eastAsia" w:ascii="仿宋_GB2312" w:hAnsi="仿宋_GB2312" w:eastAsia="仿宋_GB2312" w:cs="仿宋_GB2312"/>
          <w:color w:val="212121"/>
          <w:sz w:val="32"/>
          <w:szCs w:val="32"/>
        </w:rPr>
        <w:t>、</w:t>
      </w:r>
      <w:r>
        <w:rPr>
          <w:rFonts w:hint="eastAsia" w:ascii="仿宋_GB2312" w:hAnsi="仿宋_GB2312" w:eastAsia="仿宋_GB2312" w:cs="仿宋_GB2312"/>
          <w:color w:val="212121"/>
          <w:sz w:val="32"/>
          <w:szCs w:val="32"/>
          <w:lang w:eastAsia="zh-CN"/>
        </w:rPr>
        <w:t>推</w:t>
      </w:r>
      <w:r>
        <w:rPr>
          <w:rFonts w:hint="eastAsia" w:ascii="仿宋_GB2312" w:hAnsi="仿宋_GB2312" w:eastAsia="仿宋_GB2312" w:cs="仿宋_GB2312"/>
          <w:color w:val="212121"/>
          <w:sz w:val="32"/>
          <w:szCs w:val="32"/>
        </w:rPr>
        <w:t>荐材料之日起</w:t>
      </w:r>
      <w:r>
        <w:rPr>
          <w:rFonts w:hint="eastAsia" w:ascii="仿宋_GB2312" w:hAnsi="仿宋_GB2312" w:eastAsia="仿宋_GB2312" w:cs="仿宋_GB2312"/>
          <w:color w:val="212121"/>
          <w:sz w:val="32"/>
          <w:szCs w:val="32"/>
          <w:lang w:eastAsia="zh-CN"/>
        </w:rPr>
        <w:t>二</w:t>
      </w:r>
      <w:r>
        <w:rPr>
          <w:rFonts w:hint="eastAsia" w:ascii="仿宋_GB2312" w:hAnsi="仿宋_GB2312" w:eastAsia="仿宋_GB2312" w:cs="仿宋_GB2312"/>
          <w:color w:val="212121"/>
          <w:sz w:val="32"/>
          <w:szCs w:val="32"/>
        </w:rPr>
        <w:t>十个工作日内作出确认或者不予确认见义勇为人员的决定，并书面告知申</w:t>
      </w:r>
      <w:r>
        <w:rPr>
          <w:rFonts w:hint="eastAsia" w:ascii="仿宋_GB2312" w:hAnsi="仿宋_GB2312" w:eastAsia="仿宋_GB2312" w:cs="仿宋_GB2312"/>
          <w:color w:val="212121"/>
          <w:sz w:val="32"/>
          <w:szCs w:val="32"/>
          <w:lang w:eastAsia="zh-CN"/>
        </w:rPr>
        <w:t>请</w:t>
      </w:r>
      <w:r>
        <w:rPr>
          <w:rFonts w:hint="eastAsia" w:ascii="仿宋_GB2312" w:hAnsi="仿宋_GB2312" w:eastAsia="仿宋_GB2312" w:cs="仿宋_GB2312"/>
          <w:color w:val="212121"/>
          <w:sz w:val="32"/>
          <w:szCs w:val="32"/>
        </w:rPr>
        <w:t>人</w:t>
      </w:r>
      <w:r>
        <w:rPr>
          <w:rFonts w:hint="default" w:ascii="仿宋_GB2312" w:hAnsi="仿宋_GB2312" w:eastAsia="仿宋_GB2312" w:cs="仿宋_GB2312"/>
          <w:color w:val="212121"/>
          <w:sz w:val="32"/>
          <w:szCs w:val="32"/>
        </w:rPr>
        <w:t>、</w:t>
      </w:r>
      <w:r>
        <w:rPr>
          <w:rFonts w:hint="eastAsia" w:ascii="仿宋_GB2312" w:hAnsi="仿宋_GB2312" w:eastAsia="仿宋_GB2312" w:cs="仿宋_GB2312"/>
          <w:color w:val="212121"/>
          <w:sz w:val="32"/>
          <w:szCs w:val="32"/>
          <w:lang w:eastAsia="zh-CN"/>
        </w:rPr>
        <w:t>推</w:t>
      </w:r>
      <w:r>
        <w:rPr>
          <w:rFonts w:hint="eastAsia" w:ascii="仿宋_GB2312" w:hAnsi="仿宋_GB2312" w:eastAsia="仿宋_GB2312" w:cs="仿宋_GB2312"/>
          <w:color w:val="212121"/>
          <w:sz w:val="32"/>
          <w:szCs w:val="32"/>
        </w:rPr>
        <w:t>荐人。情况复杂的，不能在规定期限内作出确认决定的，可以延长十个工作日，并告知申</w:t>
      </w:r>
      <w:r>
        <w:rPr>
          <w:rFonts w:hint="eastAsia" w:ascii="仿宋_GB2312" w:hAnsi="仿宋_GB2312" w:eastAsia="仿宋_GB2312" w:cs="仿宋_GB2312"/>
          <w:color w:val="212121"/>
          <w:sz w:val="32"/>
          <w:szCs w:val="32"/>
          <w:lang w:eastAsia="zh-CN"/>
        </w:rPr>
        <w:t>请</w:t>
      </w:r>
      <w:r>
        <w:rPr>
          <w:rFonts w:hint="eastAsia" w:ascii="仿宋_GB2312" w:hAnsi="仿宋_GB2312" w:eastAsia="仿宋_GB2312" w:cs="仿宋_GB2312"/>
          <w:color w:val="212121"/>
          <w:sz w:val="32"/>
          <w:szCs w:val="32"/>
        </w:rPr>
        <w:t>人、</w:t>
      </w:r>
      <w:r>
        <w:rPr>
          <w:rFonts w:hint="eastAsia" w:ascii="仿宋_GB2312" w:hAnsi="仿宋_GB2312" w:eastAsia="仿宋_GB2312" w:cs="仿宋_GB2312"/>
          <w:color w:val="212121"/>
          <w:sz w:val="32"/>
          <w:szCs w:val="32"/>
          <w:lang w:eastAsia="zh-CN"/>
        </w:rPr>
        <w:t>推</w:t>
      </w:r>
      <w:r>
        <w:rPr>
          <w:rFonts w:hint="eastAsia" w:ascii="仿宋_GB2312" w:hAnsi="仿宋_GB2312" w:eastAsia="仿宋_GB2312" w:cs="仿宋_GB2312"/>
          <w:color w:val="212121"/>
          <w:sz w:val="32"/>
          <w:szCs w:val="32"/>
        </w:rPr>
        <w:t>荐人。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需要以有关部门的处理、鉴定结论作为确认依据的，所需时间不计入确认期限。</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方正黑体_GBK" w:hAnsi="方正黑体_GBK" w:eastAsia="方正黑体_GBK" w:cs="方正黑体_GBK"/>
          <w:color w:val="212121"/>
          <w:sz w:val="32"/>
          <w:szCs w:val="32"/>
          <w:lang w:eastAsia="zh-CN"/>
        </w:rPr>
        <w:t>第十一条</w:t>
      </w:r>
      <w:r>
        <w:rPr>
          <w:rFonts w:hint="eastAsia" w:ascii="方正黑体_GBK" w:hAnsi="方正黑体_GBK" w:eastAsia="方正黑体_GBK" w:cs="方正黑体_GBK"/>
          <w:color w:val="212121"/>
          <w:sz w:val="32"/>
          <w:szCs w:val="32"/>
          <w:lang w:val="en-US" w:eastAsia="zh-CN"/>
        </w:rPr>
        <w:t xml:space="preserve"> </w:t>
      </w:r>
      <w:r>
        <w:rPr>
          <w:rFonts w:hint="eastAsia" w:ascii="仿宋_GB2312" w:hAnsi="仿宋_GB2312" w:eastAsia="仿宋_GB2312" w:cs="仿宋_GB2312"/>
          <w:color w:val="212121"/>
          <w:sz w:val="32"/>
          <w:szCs w:val="32"/>
          <w:lang w:val="en-US" w:eastAsia="zh-CN"/>
        </w:rPr>
        <w:t xml:space="preserve"> </w:t>
      </w:r>
      <w:r>
        <w:rPr>
          <w:rFonts w:hint="eastAsia" w:ascii="仿宋_GB2312" w:hAnsi="仿宋_GB2312" w:eastAsia="仿宋_GB2312" w:cs="仿宋_GB2312"/>
          <w:color w:val="212121"/>
          <w:sz w:val="32"/>
          <w:szCs w:val="32"/>
        </w:rPr>
        <w:t>县（市、区）见义勇为工作机构受理申</w:t>
      </w:r>
      <w:r>
        <w:rPr>
          <w:rFonts w:hint="eastAsia" w:ascii="仿宋_GB2312" w:hAnsi="仿宋_GB2312" w:eastAsia="仿宋_GB2312" w:cs="仿宋_GB2312"/>
          <w:color w:val="212121"/>
          <w:sz w:val="32"/>
          <w:szCs w:val="32"/>
          <w:lang w:eastAsia="zh-CN"/>
        </w:rPr>
        <w:t>请</w:t>
      </w:r>
      <w:r>
        <w:rPr>
          <w:rFonts w:hint="eastAsia" w:ascii="仿宋_GB2312" w:hAnsi="仿宋_GB2312" w:eastAsia="仿宋_GB2312" w:cs="仿宋_GB2312"/>
          <w:color w:val="212121"/>
          <w:sz w:val="32"/>
          <w:szCs w:val="32"/>
        </w:rPr>
        <w:t>、</w:t>
      </w:r>
      <w:r>
        <w:rPr>
          <w:rFonts w:hint="eastAsia" w:ascii="仿宋_GB2312" w:hAnsi="仿宋_GB2312" w:eastAsia="仿宋_GB2312" w:cs="仿宋_GB2312"/>
          <w:color w:val="212121"/>
          <w:sz w:val="32"/>
          <w:szCs w:val="32"/>
          <w:lang w:eastAsia="zh-CN"/>
        </w:rPr>
        <w:t>推</w:t>
      </w:r>
      <w:r>
        <w:rPr>
          <w:rFonts w:hint="eastAsia" w:ascii="仿宋_GB2312" w:hAnsi="仿宋_GB2312" w:eastAsia="仿宋_GB2312" w:cs="仿宋_GB2312"/>
          <w:color w:val="212121"/>
          <w:sz w:val="32"/>
          <w:szCs w:val="32"/>
        </w:rPr>
        <w:t>荐后，应当及时调查核实</w:t>
      </w:r>
      <w:r>
        <w:rPr>
          <w:rFonts w:hint="eastAsia" w:ascii="仿宋_GB2312" w:hAnsi="仿宋_GB2312" w:eastAsia="仿宋_GB2312" w:cs="仿宋_GB2312"/>
          <w:color w:val="212121"/>
          <w:sz w:val="32"/>
          <w:szCs w:val="32"/>
          <w:lang w:eastAsia="zh-CN"/>
        </w:rPr>
        <w:t>。对情况复杂、争议较大的，县（市、区）见义勇为工作机构可组织有关单位或者专家和群众代表评审。</w:t>
      </w:r>
      <w:r>
        <w:rPr>
          <w:rFonts w:hint="eastAsia" w:ascii="仿宋_GB2312" w:hAnsi="仿宋_GB2312" w:eastAsia="仿宋_GB2312" w:cs="仿宋_GB2312"/>
          <w:color w:val="212121"/>
          <w:sz w:val="32"/>
          <w:szCs w:val="32"/>
        </w:rPr>
        <w:t>见义勇为受益人、知情人和有关单位应当提供客观真实的证明材料，不得隐瞒、歪曲事实。</w:t>
      </w:r>
    </w:p>
    <w:p>
      <w:pPr>
        <w:keepNext w:val="0"/>
        <w:keepLines w:val="0"/>
        <w:pageBreakBefore w:val="0"/>
        <w:widowControl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color w:val="212121"/>
          <w:sz w:val="32"/>
          <w:szCs w:val="32"/>
          <w:lang w:bidi="ar-SA"/>
        </w:rPr>
        <w:t>第十</w:t>
      </w:r>
      <w:r>
        <w:rPr>
          <w:rFonts w:hint="eastAsia" w:ascii="黑体" w:hAnsi="黑体" w:eastAsia="黑体" w:cs="黑体"/>
          <w:color w:val="212121"/>
          <w:sz w:val="32"/>
          <w:szCs w:val="32"/>
          <w:lang w:eastAsia="zh-CN" w:bidi="ar-SA"/>
        </w:rPr>
        <w:t>二</w:t>
      </w:r>
      <w:r>
        <w:rPr>
          <w:rFonts w:hint="eastAsia" w:ascii="黑体" w:hAnsi="黑体" w:eastAsia="黑体" w:cs="黑体"/>
          <w:color w:val="212121"/>
          <w:sz w:val="32"/>
          <w:szCs w:val="32"/>
          <w:lang w:bidi="ar-SA"/>
        </w:rPr>
        <w:t xml:space="preserve">条  </w:t>
      </w:r>
      <w:r>
        <w:rPr>
          <w:rFonts w:hint="eastAsia" w:ascii="仿宋_GB2312" w:hAnsi="仿宋_GB2312" w:eastAsia="仿宋_GB2312" w:cs="仿宋_GB2312"/>
          <w:color w:val="212121"/>
          <w:sz w:val="32"/>
          <w:szCs w:val="32"/>
        </w:rPr>
        <w:t>见义勇为工作机构应当</w:t>
      </w:r>
      <w:r>
        <w:rPr>
          <w:rFonts w:hint="eastAsia" w:ascii="仿宋_GB2312" w:hAnsi="仿宋_GB2312" w:eastAsia="仿宋_GB2312" w:cs="仿宋_GB2312"/>
          <w:color w:val="212121"/>
          <w:sz w:val="32"/>
          <w:szCs w:val="32"/>
          <w:lang w:eastAsia="zh-CN"/>
        </w:rPr>
        <w:t>将拟确认的</w:t>
      </w:r>
      <w:r>
        <w:rPr>
          <w:rFonts w:hint="eastAsia" w:ascii="仿宋_GB2312" w:hAnsi="仿宋_GB2312" w:eastAsia="仿宋_GB2312" w:cs="仿宋_GB2312"/>
          <w:color w:val="212121"/>
          <w:sz w:val="32"/>
          <w:szCs w:val="32"/>
        </w:rPr>
        <w:t>见义勇为人员及</w:t>
      </w:r>
      <w:r>
        <w:rPr>
          <w:rFonts w:hint="eastAsia" w:ascii="仿宋_GB2312" w:hAnsi="仿宋_GB2312" w:eastAsia="仿宋_GB2312" w:cs="仿宋_GB2312"/>
          <w:color w:val="212121"/>
          <w:sz w:val="32"/>
          <w:szCs w:val="32"/>
          <w:lang w:eastAsia="zh-CN"/>
        </w:rPr>
        <w:t>其</w:t>
      </w:r>
      <w:r>
        <w:rPr>
          <w:rFonts w:hint="eastAsia" w:ascii="仿宋_GB2312" w:hAnsi="仿宋_GB2312" w:eastAsia="仿宋_GB2312" w:cs="仿宋_GB2312"/>
          <w:color w:val="212121"/>
          <w:sz w:val="32"/>
          <w:szCs w:val="32"/>
        </w:rPr>
        <w:t>主要事迹向社会公示，公示期为五个工作日。因保护见义勇为人员及其</w:t>
      </w:r>
      <w:r>
        <w:rPr>
          <w:rFonts w:hint="eastAsia" w:ascii="仿宋_GB2312" w:hAnsi="仿宋_GB2312" w:eastAsia="仿宋_GB2312" w:cs="仿宋_GB2312"/>
          <w:color w:val="212121"/>
          <w:sz w:val="32"/>
          <w:szCs w:val="32"/>
          <w:lang w:eastAsia="zh-CN"/>
        </w:rPr>
        <w:t>近</w:t>
      </w:r>
      <w:r>
        <w:rPr>
          <w:rFonts w:hint="eastAsia" w:ascii="仿宋_GB2312" w:hAnsi="仿宋_GB2312" w:eastAsia="仿宋_GB2312" w:cs="仿宋_GB2312"/>
          <w:color w:val="212121"/>
          <w:sz w:val="32"/>
          <w:szCs w:val="32"/>
        </w:rPr>
        <w:t>亲属</w:t>
      </w:r>
      <w:r>
        <w:rPr>
          <w:rFonts w:hint="eastAsia" w:ascii="仿宋_GB2312" w:hAnsi="仿宋_GB2312" w:eastAsia="仿宋_GB2312" w:cs="仿宋_GB2312"/>
          <w:color w:val="212121"/>
          <w:sz w:val="32"/>
          <w:szCs w:val="32"/>
          <w:lang w:eastAsia="zh-CN"/>
        </w:rPr>
        <w:t>的</w:t>
      </w:r>
      <w:r>
        <w:rPr>
          <w:rFonts w:hint="eastAsia" w:ascii="仿宋_GB2312" w:hAnsi="仿宋_GB2312" w:eastAsia="仿宋_GB2312" w:cs="仿宋_GB2312"/>
          <w:color w:val="212121"/>
          <w:sz w:val="32"/>
          <w:szCs w:val="32"/>
        </w:rPr>
        <w:t>安全或者其他原因需要保密的，可以不予公示。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lang w:eastAsia="zh-CN"/>
        </w:rPr>
        <w:t>经</w:t>
      </w:r>
      <w:r>
        <w:rPr>
          <w:rFonts w:hint="eastAsia" w:ascii="仿宋_GB2312" w:hAnsi="仿宋_GB2312" w:eastAsia="仿宋_GB2312" w:cs="仿宋_GB2312"/>
          <w:color w:val="212121"/>
          <w:sz w:val="32"/>
          <w:szCs w:val="32"/>
        </w:rPr>
        <w:t>公示有异议的，见义勇为工作机构应当重新调查核实</w:t>
      </w:r>
      <w:r>
        <w:rPr>
          <w:rFonts w:hint="eastAsia" w:ascii="仿宋_GB2312" w:hAnsi="仿宋_GB2312" w:eastAsia="仿宋_GB2312" w:cs="仿宋_GB2312"/>
          <w:color w:val="212121"/>
          <w:sz w:val="32"/>
          <w:szCs w:val="32"/>
          <w:lang w:eastAsia="zh-CN"/>
        </w:rPr>
        <w:t>，并在十个工作日内作出决定</w:t>
      </w:r>
      <w:r>
        <w:rPr>
          <w:rFonts w:hint="eastAsia" w:ascii="仿宋_GB2312" w:hAnsi="仿宋_GB2312" w:eastAsia="仿宋_GB2312" w:cs="仿宋_GB2312"/>
          <w:color w:val="212121"/>
          <w:sz w:val="32"/>
          <w:szCs w:val="32"/>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color w:val="212121"/>
          <w:sz w:val="32"/>
          <w:szCs w:val="32"/>
          <w:lang w:val="en-US" w:eastAsia="zh-CN"/>
        </w:rPr>
      </w:pPr>
      <w:r>
        <w:rPr>
          <w:rFonts w:hint="eastAsia" w:ascii="黑体" w:hAnsi="黑体" w:eastAsia="黑体" w:cs="黑体"/>
          <w:color w:val="212121"/>
          <w:sz w:val="32"/>
          <w:szCs w:val="32"/>
        </w:rPr>
        <w:t>第十</w:t>
      </w:r>
      <w:r>
        <w:rPr>
          <w:rFonts w:hint="eastAsia" w:ascii="黑体" w:hAnsi="黑体" w:eastAsia="黑体" w:cs="黑体"/>
          <w:color w:val="212121"/>
          <w:sz w:val="32"/>
          <w:szCs w:val="32"/>
          <w:lang w:eastAsia="zh-CN"/>
        </w:rPr>
        <w:t>三</w:t>
      </w:r>
      <w:r>
        <w:rPr>
          <w:rFonts w:hint="eastAsia" w:ascii="黑体" w:hAnsi="黑体" w:eastAsia="黑体" w:cs="黑体"/>
          <w:color w:val="212121"/>
          <w:sz w:val="32"/>
          <w:szCs w:val="32"/>
        </w:rPr>
        <w:t>条</w:t>
      </w:r>
      <w:r>
        <w:rPr>
          <w:rFonts w:hint="eastAsia" w:ascii="黑体" w:hAnsi="黑体" w:eastAsia="黑体" w:cs="黑体"/>
          <w:color w:val="212121"/>
          <w:sz w:val="32"/>
          <w:szCs w:val="32"/>
          <w:lang w:val="en-US" w:eastAsia="zh-CN"/>
        </w:rPr>
        <w:t xml:space="preserve">  </w:t>
      </w:r>
      <w:r>
        <w:rPr>
          <w:rFonts w:hint="eastAsia" w:ascii="仿宋_GB2312" w:hAnsi="仿宋_GB2312" w:eastAsia="仿宋_GB2312" w:cs="仿宋_GB2312"/>
          <w:color w:val="212121"/>
          <w:sz w:val="32"/>
          <w:szCs w:val="32"/>
          <w:lang w:val="en-US" w:eastAsia="zh-CN"/>
        </w:rPr>
        <w:t>对不予确认为见义勇为人员的，见义勇为工作机构应当书面告知申请人、推荐</w:t>
      </w:r>
      <w:r>
        <w:rPr>
          <w:rFonts w:hint="default" w:ascii="仿宋_GB2312" w:hAnsi="仿宋_GB2312" w:eastAsia="仿宋_GB2312" w:cs="仿宋_GB2312"/>
          <w:color w:val="212121"/>
          <w:sz w:val="32"/>
          <w:szCs w:val="32"/>
          <w:lang w:val="en-US" w:eastAsia="zh-CN"/>
        </w:rPr>
        <w:t>人</w:t>
      </w:r>
      <w:r>
        <w:rPr>
          <w:rFonts w:hint="eastAsia" w:ascii="仿宋_GB2312" w:hAnsi="仿宋_GB2312" w:eastAsia="仿宋_GB2312" w:cs="仿宋_GB2312"/>
          <w:color w:val="212121"/>
          <w:sz w:val="32"/>
          <w:szCs w:val="32"/>
          <w:lang w:val="en-US" w:eastAsia="zh-CN"/>
        </w:rPr>
        <w:t>，并说明理由。</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申</w:t>
      </w:r>
      <w:r>
        <w:rPr>
          <w:rFonts w:hint="eastAsia" w:ascii="仿宋_GB2312" w:hAnsi="仿宋_GB2312" w:eastAsia="仿宋_GB2312" w:cs="仿宋_GB2312"/>
          <w:color w:val="212121"/>
          <w:sz w:val="32"/>
          <w:szCs w:val="32"/>
          <w:lang w:eastAsia="zh-CN"/>
        </w:rPr>
        <w:t>请</w:t>
      </w:r>
      <w:r>
        <w:rPr>
          <w:rFonts w:hint="eastAsia" w:ascii="仿宋_GB2312" w:hAnsi="仿宋_GB2312" w:eastAsia="仿宋_GB2312" w:cs="仿宋_GB2312"/>
          <w:color w:val="212121"/>
          <w:sz w:val="32"/>
          <w:szCs w:val="32"/>
        </w:rPr>
        <w:t>人、</w:t>
      </w:r>
      <w:r>
        <w:rPr>
          <w:rFonts w:hint="eastAsia" w:ascii="仿宋_GB2312" w:hAnsi="仿宋_GB2312" w:eastAsia="仿宋_GB2312" w:cs="仿宋_GB2312"/>
          <w:color w:val="212121"/>
          <w:sz w:val="32"/>
          <w:szCs w:val="32"/>
          <w:lang w:eastAsia="zh-CN"/>
        </w:rPr>
        <w:t>推</w:t>
      </w:r>
      <w:r>
        <w:rPr>
          <w:rFonts w:hint="eastAsia" w:ascii="仿宋_GB2312" w:hAnsi="仿宋_GB2312" w:eastAsia="仿宋_GB2312" w:cs="仿宋_GB2312"/>
          <w:color w:val="212121"/>
          <w:sz w:val="32"/>
          <w:szCs w:val="32"/>
        </w:rPr>
        <w:t>荐</w:t>
      </w:r>
      <w:r>
        <w:rPr>
          <w:rFonts w:hint="default" w:ascii="仿宋_GB2312" w:hAnsi="仿宋_GB2312" w:eastAsia="仿宋_GB2312" w:cs="仿宋_GB2312"/>
          <w:color w:val="212121"/>
          <w:sz w:val="32"/>
          <w:szCs w:val="32"/>
        </w:rPr>
        <w:t>人</w:t>
      </w:r>
      <w:r>
        <w:rPr>
          <w:rFonts w:hint="eastAsia" w:ascii="仿宋_GB2312" w:hAnsi="仿宋_GB2312" w:eastAsia="仿宋_GB2312" w:cs="仿宋_GB2312"/>
          <w:color w:val="212121"/>
          <w:sz w:val="32"/>
          <w:szCs w:val="32"/>
        </w:rPr>
        <w:t>对不予确认决定有异议的，可以自收到不予确认决定之日起三十</w:t>
      </w:r>
      <w:r>
        <w:rPr>
          <w:rFonts w:hint="eastAsia" w:ascii="仿宋_GB2312" w:hAnsi="仿宋_GB2312" w:eastAsia="仿宋_GB2312" w:cs="仿宋_GB2312"/>
          <w:color w:val="212121"/>
          <w:sz w:val="32"/>
          <w:szCs w:val="32"/>
          <w:lang w:eastAsia="zh-CN"/>
        </w:rPr>
        <w:t>个工作</w:t>
      </w:r>
      <w:r>
        <w:rPr>
          <w:rFonts w:hint="eastAsia" w:ascii="仿宋_GB2312" w:hAnsi="仿宋_GB2312" w:eastAsia="仿宋_GB2312" w:cs="仿宋_GB2312"/>
          <w:color w:val="212121"/>
          <w:sz w:val="32"/>
          <w:szCs w:val="32"/>
        </w:rPr>
        <w:t>日内，向上一级见义勇为工作机构申请复核。</w:t>
      </w:r>
      <w:r>
        <w:rPr>
          <w:rFonts w:hint="eastAsia" w:ascii="仿宋_GB2312" w:hAnsi="仿宋_GB2312" w:eastAsia="仿宋_GB2312" w:cs="仿宋_GB2312"/>
          <w:color w:val="212121"/>
          <w:sz w:val="32"/>
          <w:szCs w:val="32"/>
          <w:lang w:eastAsia="zh-CN"/>
        </w:rPr>
        <w:t>上一级见义勇为工作</w:t>
      </w:r>
      <w:r>
        <w:rPr>
          <w:rFonts w:hint="eastAsia" w:ascii="仿宋_GB2312" w:hAnsi="仿宋_GB2312" w:eastAsia="仿宋_GB2312" w:cs="仿宋_GB2312"/>
          <w:color w:val="212121"/>
          <w:sz w:val="32"/>
          <w:szCs w:val="32"/>
        </w:rPr>
        <w:t>机构应当自收到复核申请之日起二十个工作日内作出决定，并书面告知复核申</w:t>
      </w:r>
      <w:r>
        <w:rPr>
          <w:rFonts w:hint="eastAsia" w:ascii="仿宋_GB2312" w:hAnsi="仿宋_GB2312" w:eastAsia="仿宋_GB2312" w:cs="仿宋_GB2312"/>
          <w:color w:val="212121"/>
          <w:sz w:val="32"/>
          <w:szCs w:val="32"/>
          <w:lang w:eastAsia="zh-CN"/>
        </w:rPr>
        <w:t>请</w:t>
      </w:r>
      <w:r>
        <w:rPr>
          <w:rFonts w:hint="eastAsia" w:ascii="仿宋_GB2312" w:hAnsi="仿宋_GB2312" w:eastAsia="仿宋_GB2312" w:cs="仿宋_GB2312"/>
          <w:color w:val="212121"/>
          <w:sz w:val="32"/>
          <w:szCs w:val="32"/>
        </w:rPr>
        <w:t>人和原确认机构</w:t>
      </w:r>
      <w:r>
        <w:rPr>
          <w:rFonts w:hint="default" w:ascii="仿宋_GB2312" w:hAnsi="仿宋_GB2312" w:eastAsia="仿宋_GB2312" w:cs="仿宋_GB2312"/>
          <w:color w:val="212121"/>
          <w:sz w:val="32"/>
          <w:szCs w:val="32"/>
        </w:rPr>
        <w:t>。</w:t>
      </w:r>
    </w:p>
    <w:p>
      <w:pPr>
        <w:pStyle w:val="3"/>
        <w:keepNext w:val="0"/>
        <w:keepLines w:val="0"/>
        <w:pageBreakBefore w:val="0"/>
        <w:widowControl w:val="0"/>
        <w:kinsoku/>
        <w:wordWrap/>
        <w:overflowPunct/>
        <w:topLinePunct w:val="0"/>
        <w:autoSpaceDE/>
        <w:autoSpaceDN/>
        <w:bidi w:val="0"/>
        <w:snapToGrid w:val="0"/>
        <w:spacing w:line="240" w:lineRule="auto"/>
        <w:textAlignment w:val="auto"/>
        <w:rPr>
          <w:rFonts w:hint="default"/>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0"/>
        <w:rPr>
          <w:rFonts w:hint="eastAsia" w:ascii="Times New Roman" w:hAnsi="Times New Roman" w:eastAsia="黑体" w:cs="黑体"/>
          <w:sz w:val="32"/>
          <w:szCs w:val="32"/>
        </w:rPr>
      </w:pPr>
      <w:r>
        <w:rPr>
          <w:rFonts w:hint="eastAsia" w:ascii="Times New Roman" w:hAnsi="Times New Roman" w:eastAsia="黑体"/>
          <w:color w:val="212121"/>
          <w:sz w:val="32"/>
          <w:szCs w:val="32"/>
        </w:rPr>
        <w:t xml:space="preserve"> </w:t>
      </w:r>
      <w:r>
        <w:rPr>
          <w:rFonts w:hint="eastAsia" w:ascii="Times New Roman" w:hAnsi="Times New Roman" w:eastAsia="黑体"/>
          <w:color w:val="212121"/>
          <w:sz w:val="32"/>
          <w:szCs w:val="32"/>
          <w:lang w:eastAsia="zh-CN"/>
        </w:rPr>
        <w:t>表彰</w:t>
      </w:r>
      <w:r>
        <w:rPr>
          <w:rFonts w:hint="eastAsia" w:ascii="Times New Roman" w:hAnsi="Times New Roman" w:eastAsia="黑体" w:cs="黑体"/>
          <w:sz w:val="32"/>
          <w:szCs w:val="32"/>
        </w:rPr>
        <w:t>奖励</w:t>
      </w:r>
    </w:p>
    <w:p>
      <w:pPr>
        <w:pStyle w:val="3"/>
        <w:keepNext w:val="0"/>
        <w:keepLines w:val="0"/>
        <w:pageBreakBefore w:val="0"/>
        <w:widowControl w:val="0"/>
        <w:kinsoku/>
        <w:wordWrap/>
        <w:overflowPunct/>
        <w:topLinePunct w:val="0"/>
        <w:autoSpaceDE/>
        <w:autoSpaceDN/>
        <w:bidi w:val="0"/>
        <w:snapToGrid w:val="0"/>
        <w:spacing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color w:val="212121"/>
          <w:sz w:val="32"/>
          <w:szCs w:val="32"/>
        </w:rPr>
      </w:pPr>
      <w:r>
        <w:rPr>
          <w:rFonts w:hint="eastAsia" w:ascii="Times New Roman" w:hAnsi="Times New Roman" w:eastAsia="黑体"/>
          <w:color w:val="212121"/>
          <w:sz w:val="32"/>
          <w:szCs w:val="32"/>
        </w:rPr>
        <w:t>第十</w:t>
      </w:r>
      <w:r>
        <w:rPr>
          <w:rFonts w:hint="default" w:ascii="Times New Roman" w:hAnsi="Times New Roman" w:eastAsia="黑体"/>
          <w:color w:val="212121"/>
          <w:sz w:val="32"/>
          <w:szCs w:val="32"/>
        </w:rPr>
        <w:t>四</w:t>
      </w:r>
      <w:r>
        <w:rPr>
          <w:rFonts w:hint="eastAsia" w:ascii="Times New Roman" w:hAnsi="Times New Roman" w:eastAsia="黑体"/>
          <w:color w:val="212121"/>
          <w:sz w:val="32"/>
          <w:szCs w:val="32"/>
        </w:rPr>
        <w:t>条</w:t>
      </w:r>
      <w:r>
        <w:rPr>
          <w:rFonts w:hint="eastAsia" w:ascii="Times New Roman" w:hAnsi="Times New Roman" w:eastAsia="仿宋_GB2312"/>
          <w:color w:val="212121"/>
          <w:sz w:val="32"/>
          <w:szCs w:val="32"/>
        </w:rPr>
        <w:t xml:space="preserve"> </w:t>
      </w:r>
      <w:r>
        <w:rPr>
          <w:rFonts w:hint="eastAsia" w:ascii="仿宋_GB2312" w:hAnsi="仿宋_GB2312" w:eastAsia="仿宋_GB2312" w:cs="仿宋_GB2312"/>
          <w:color w:val="212121"/>
          <w:sz w:val="32"/>
          <w:szCs w:val="32"/>
        </w:rPr>
        <w:t>县级以上人民政府对见义勇为人员应当给予</w:t>
      </w:r>
      <w:r>
        <w:rPr>
          <w:rFonts w:hint="eastAsia" w:ascii="仿宋_GB2312" w:hAnsi="仿宋_GB2312" w:eastAsia="仿宋_GB2312" w:cs="仿宋_GB2312"/>
          <w:color w:val="212121"/>
          <w:sz w:val="32"/>
          <w:szCs w:val="32"/>
          <w:lang w:eastAsia="zh-CN"/>
        </w:rPr>
        <w:t>下列</w:t>
      </w:r>
      <w:r>
        <w:rPr>
          <w:rFonts w:hint="eastAsia" w:ascii="仿宋_GB2312" w:hAnsi="仿宋_GB2312" w:eastAsia="仿宋_GB2312" w:cs="仿宋_GB2312"/>
          <w:color w:val="212121"/>
          <w:sz w:val="32"/>
          <w:szCs w:val="32"/>
        </w:rPr>
        <w:t>表彰奖励</w:t>
      </w:r>
      <w:r>
        <w:rPr>
          <w:rFonts w:hint="default" w:ascii="仿宋_GB2312" w:hAnsi="仿宋_GB2312" w:eastAsia="仿宋_GB2312" w:cs="仿宋_GB2312"/>
          <w:color w:val="212121"/>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1"/>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（一）</w:t>
      </w:r>
      <w:r>
        <w:rPr>
          <w:rFonts w:hint="eastAsia" w:ascii="仿宋_GB2312" w:hAnsi="仿宋_GB2312" w:eastAsia="仿宋_GB2312" w:cs="仿宋_GB2312"/>
          <w:color w:val="212121"/>
          <w:sz w:val="32"/>
          <w:szCs w:val="32"/>
          <w:lang w:eastAsia="zh-CN"/>
        </w:rPr>
        <w:t>通报</w:t>
      </w:r>
      <w:r>
        <w:rPr>
          <w:rFonts w:hint="eastAsia" w:ascii="仿宋_GB2312" w:hAnsi="仿宋_GB2312" w:eastAsia="仿宋_GB2312" w:cs="仿宋_GB2312"/>
          <w:color w:val="212121"/>
          <w:sz w:val="32"/>
          <w:szCs w:val="32"/>
        </w:rPr>
        <w:t>嘉奖；</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1"/>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（二）授予荣誉称号，</w:t>
      </w:r>
      <w:r>
        <w:rPr>
          <w:rFonts w:hint="eastAsia" w:ascii="仿宋_GB2312" w:hAnsi="仿宋_GB2312" w:eastAsia="仿宋_GB2312" w:cs="仿宋_GB2312"/>
          <w:color w:val="212121"/>
          <w:sz w:val="32"/>
          <w:szCs w:val="32"/>
          <w:lang w:eastAsia="zh-CN"/>
        </w:rPr>
        <w:t>颁</w:t>
      </w:r>
      <w:r>
        <w:rPr>
          <w:rFonts w:hint="eastAsia" w:ascii="仿宋_GB2312" w:hAnsi="仿宋_GB2312" w:eastAsia="仿宋_GB2312" w:cs="仿宋_GB2312"/>
          <w:color w:val="212121"/>
          <w:sz w:val="32"/>
          <w:szCs w:val="32"/>
        </w:rPr>
        <w:t>发荣誉证书；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1"/>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（三）发</w:t>
      </w:r>
      <w:r>
        <w:rPr>
          <w:rFonts w:hint="eastAsia" w:ascii="仿宋_GB2312" w:hAnsi="仿宋_GB2312" w:eastAsia="仿宋_GB2312" w:cs="仿宋_GB2312"/>
          <w:color w:val="212121"/>
          <w:sz w:val="32"/>
          <w:szCs w:val="32"/>
          <w:lang w:eastAsia="zh-CN"/>
        </w:rPr>
        <w:t>放</w:t>
      </w:r>
      <w:r>
        <w:rPr>
          <w:rFonts w:hint="eastAsia" w:ascii="仿宋_GB2312" w:hAnsi="仿宋_GB2312" w:eastAsia="仿宋_GB2312" w:cs="仿宋_GB2312"/>
          <w:color w:val="212121"/>
          <w:sz w:val="32"/>
          <w:szCs w:val="32"/>
        </w:rPr>
        <w:t>奖金；</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1"/>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（四）其他</w:t>
      </w:r>
      <w:r>
        <w:rPr>
          <w:rFonts w:hint="eastAsia" w:ascii="仿宋_GB2312" w:hAnsi="仿宋_GB2312" w:eastAsia="仿宋_GB2312" w:cs="仿宋_GB2312"/>
          <w:color w:val="212121"/>
          <w:sz w:val="32"/>
          <w:szCs w:val="32"/>
          <w:lang w:eastAsia="zh-CN"/>
        </w:rPr>
        <w:t>表彰</w:t>
      </w:r>
      <w:r>
        <w:rPr>
          <w:rFonts w:hint="eastAsia" w:ascii="仿宋_GB2312" w:hAnsi="仿宋_GB2312" w:eastAsia="仿宋_GB2312" w:cs="仿宋_GB2312"/>
          <w:color w:val="212121"/>
          <w:sz w:val="32"/>
          <w:szCs w:val="32"/>
        </w:rPr>
        <w:t>奖励。</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Times New Roman" w:hAnsi="Times New Roman" w:eastAsia="黑体"/>
          <w:color w:val="212121"/>
          <w:sz w:val="32"/>
          <w:szCs w:val="32"/>
        </w:rPr>
        <w:t>第十</w:t>
      </w:r>
      <w:r>
        <w:rPr>
          <w:rFonts w:hint="default" w:ascii="Times New Roman" w:hAnsi="Times New Roman" w:eastAsia="黑体"/>
          <w:color w:val="212121"/>
          <w:sz w:val="32"/>
          <w:szCs w:val="32"/>
        </w:rPr>
        <w:t>五</w:t>
      </w:r>
      <w:r>
        <w:rPr>
          <w:rFonts w:hint="eastAsia" w:ascii="Times New Roman" w:hAnsi="Times New Roman" w:eastAsia="黑体"/>
          <w:color w:val="212121"/>
          <w:sz w:val="32"/>
          <w:szCs w:val="32"/>
        </w:rPr>
        <w:t>条</w:t>
      </w:r>
      <w:r>
        <w:rPr>
          <w:rFonts w:hint="eastAsia" w:ascii="Times New Roman" w:hAnsi="Times New Roman" w:eastAsia="仿宋_GB2312"/>
          <w:b/>
          <w:color w:val="212121"/>
          <w:sz w:val="32"/>
          <w:szCs w:val="32"/>
        </w:rPr>
        <w:t xml:space="preserve"> </w:t>
      </w:r>
      <w:r>
        <w:rPr>
          <w:rFonts w:hint="eastAsia" w:ascii="Times New Roman" w:hAnsi="Times New Roman" w:eastAsia="仿宋_GB2312"/>
          <w:color w:val="212121"/>
          <w:sz w:val="32"/>
          <w:szCs w:val="32"/>
        </w:rPr>
        <w:t xml:space="preserve"> </w:t>
      </w:r>
      <w:r>
        <w:rPr>
          <w:rFonts w:hint="eastAsia" w:ascii="仿宋_GB2312" w:hAnsi="仿宋_GB2312" w:eastAsia="仿宋_GB2312" w:cs="仿宋_GB2312"/>
          <w:color w:val="212121"/>
          <w:sz w:val="32"/>
          <w:szCs w:val="32"/>
        </w:rPr>
        <w:t>见义勇为荣誉称号</w:t>
      </w:r>
      <w:r>
        <w:rPr>
          <w:rFonts w:hint="eastAsia" w:ascii="仿宋_GB2312" w:hAnsi="仿宋_GB2312" w:eastAsia="仿宋_GB2312" w:cs="仿宋_GB2312"/>
          <w:color w:val="212121"/>
          <w:sz w:val="32"/>
          <w:szCs w:val="32"/>
          <w:lang w:eastAsia="zh-CN"/>
        </w:rPr>
        <w:t>分为</w:t>
      </w:r>
      <w:r>
        <w:rPr>
          <w:rFonts w:hint="eastAsia" w:ascii="仿宋_GB2312" w:hAnsi="仿宋_GB2312" w:eastAsia="仿宋_GB2312" w:cs="仿宋_GB2312"/>
          <w:color w:val="212121"/>
          <w:sz w:val="32"/>
          <w:szCs w:val="32"/>
        </w:rPr>
        <w:t>“见义勇为先进个人”“见义勇为模范”和“见义勇为英雄”</w:t>
      </w:r>
      <w:r>
        <w:rPr>
          <w:rFonts w:hint="eastAsia" w:ascii="仿宋_GB2312" w:hAnsi="仿宋_GB2312" w:eastAsia="仿宋_GB2312" w:cs="仿宋_GB2312"/>
          <w:color w:val="212121"/>
          <w:sz w:val="32"/>
          <w:szCs w:val="32"/>
          <w:lang w:eastAsia="zh-CN"/>
        </w:rPr>
        <w:t>，并根据见义勇为人员的事迹和贡献给予奖励</w:t>
      </w:r>
      <w:r>
        <w:rPr>
          <w:rFonts w:hint="eastAsia" w:ascii="仿宋_GB2312" w:hAnsi="仿宋_GB2312" w:eastAsia="仿宋_GB2312" w:cs="仿宋_GB2312"/>
          <w:color w:val="212121"/>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（一）见义勇为事迹比较突出，在县（市、区）内有较大影响的，由县（市、区）人民政府授予“见义勇为先进个人”称号，颁发荣誉证书，并给予二万元以上的奖金；</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（二）见义勇为事迹突出，在设区的市内有较大影响的，由设区的市人民政府授予“见义勇为模范”称号，颁发荣誉证书，并给予五万元以上的奖金；</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（三）见义勇为事迹特别突出，在自治区内有较大影响的，由自治区人民政府授予“见义勇为英雄”称号，颁发荣誉证书，并给予十万元以上的奖金。</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见义勇为人员所得奖金可以累计享受，并按照国家规定免予征收个人所得税。</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lang w:eastAsia="zh-CN"/>
        </w:rPr>
      </w:pPr>
      <w:r>
        <w:rPr>
          <w:rFonts w:hint="eastAsia" w:ascii="仿宋_GB2312" w:hAnsi="仿宋_GB2312" w:eastAsia="仿宋_GB2312" w:cs="仿宋_GB2312"/>
          <w:color w:val="212121"/>
          <w:sz w:val="32"/>
          <w:szCs w:val="32"/>
          <w:lang w:eastAsia="zh-CN"/>
        </w:rPr>
        <w:t>见义勇为人员及其事迹、贡献的具体认定标准，由自治区见义勇为工作机构制定。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color w:val="212121"/>
          <w:sz w:val="32"/>
          <w:szCs w:val="32"/>
          <w:lang w:eastAsia="zh-CN"/>
        </w:rPr>
        <w:t>第十六条</w:t>
      </w:r>
      <w:r>
        <w:rPr>
          <w:rFonts w:hint="eastAsia" w:ascii="Times New Roman" w:hAnsi="Times New Roman" w:eastAsia="仿宋_GB2312"/>
          <w:color w:val="212121"/>
          <w:sz w:val="32"/>
          <w:szCs w:val="32"/>
        </w:rPr>
        <w:t xml:space="preserve"> </w:t>
      </w:r>
      <w:r>
        <w:rPr>
          <w:rFonts w:hint="eastAsia" w:ascii="仿宋" w:hAnsi="仿宋" w:eastAsia="仿宋" w:cs="仿宋"/>
          <w:color w:val="212121"/>
          <w:sz w:val="32"/>
          <w:szCs w:val="32"/>
          <w:lang w:val="en-US" w:eastAsia="zh-CN"/>
        </w:rPr>
        <w:t xml:space="preserve"> </w:t>
      </w:r>
      <w:r>
        <w:rPr>
          <w:rFonts w:hint="eastAsia" w:ascii="仿宋_GB2312" w:hAnsi="仿宋_GB2312" w:eastAsia="仿宋_GB2312" w:cs="仿宋_GB2312"/>
          <w:color w:val="212121"/>
          <w:sz w:val="32"/>
          <w:szCs w:val="32"/>
        </w:rPr>
        <w:t>见义勇为人员的表彰奖励由见义勇为工作机构向本级人民政府申报。符合上级人民政府表彰奖励条件的，见义勇为工作机构应当逐级向上级见义勇为工作机构申报。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color w:val="212121"/>
          <w:sz w:val="32"/>
          <w:szCs w:val="32"/>
        </w:rPr>
        <w:t>第十</w:t>
      </w:r>
      <w:r>
        <w:rPr>
          <w:rFonts w:hint="default" w:ascii="黑体" w:hAnsi="黑体" w:eastAsia="黑体" w:cs="黑体"/>
          <w:color w:val="212121"/>
          <w:sz w:val="32"/>
          <w:szCs w:val="32"/>
        </w:rPr>
        <w:t>七</w:t>
      </w:r>
      <w:r>
        <w:rPr>
          <w:rFonts w:hint="eastAsia" w:ascii="黑体" w:hAnsi="黑体" w:eastAsia="黑体" w:cs="黑体"/>
          <w:color w:val="212121"/>
          <w:sz w:val="32"/>
          <w:szCs w:val="32"/>
        </w:rPr>
        <w:t xml:space="preserve">条 </w:t>
      </w:r>
      <w:r>
        <w:rPr>
          <w:rFonts w:hint="eastAsia" w:ascii="仿宋" w:hAnsi="仿宋" w:eastAsia="仿宋" w:cs="仿宋"/>
          <w:color w:val="212121"/>
          <w:sz w:val="32"/>
          <w:szCs w:val="32"/>
        </w:rPr>
        <w:t xml:space="preserve"> </w:t>
      </w:r>
      <w:r>
        <w:rPr>
          <w:rFonts w:hint="eastAsia" w:ascii="仿宋_GB2312" w:hAnsi="仿宋_GB2312" w:eastAsia="仿宋_GB2312" w:cs="仿宋_GB2312"/>
          <w:color w:val="212121"/>
          <w:sz w:val="32"/>
          <w:szCs w:val="32"/>
        </w:rPr>
        <w:t>县级以上人民政府应当及时对见义勇为人员进行表彰奖励。</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lang w:eastAsia="zh-CN"/>
        </w:rPr>
        <w:t>国家机关、社会团体、企业、事业单位和其他组织，可以</w:t>
      </w:r>
      <w:r>
        <w:rPr>
          <w:rFonts w:hint="eastAsia" w:ascii="仿宋_GB2312" w:hAnsi="仿宋_GB2312" w:eastAsia="仿宋_GB2312" w:cs="仿宋_GB2312"/>
          <w:color w:val="212121"/>
          <w:sz w:val="32"/>
          <w:szCs w:val="32"/>
        </w:rPr>
        <w:t>对本单位</w:t>
      </w:r>
      <w:r>
        <w:rPr>
          <w:rFonts w:hint="eastAsia" w:ascii="仿宋_GB2312" w:hAnsi="仿宋_GB2312" w:eastAsia="仿宋_GB2312" w:cs="仿宋_GB2312"/>
          <w:color w:val="212121"/>
          <w:sz w:val="32"/>
          <w:szCs w:val="32"/>
          <w:lang w:eastAsia="zh-CN"/>
        </w:rPr>
        <w:t>、本系统、</w:t>
      </w:r>
      <w:r>
        <w:rPr>
          <w:rFonts w:hint="eastAsia" w:ascii="仿宋_GB2312" w:hAnsi="仿宋_GB2312" w:eastAsia="仿宋_GB2312" w:cs="仿宋_GB2312"/>
          <w:color w:val="212121"/>
          <w:sz w:val="32"/>
          <w:szCs w:val="32"/>
        </w:rPr>
        <w:t>本辖区内的见义勇为人员给予</w:t>
      </w:r>
      <w:r>
        <w:rPr>
          <w:rFonts w:hint="eastAsia" w:ascii="仿宋_GB2312" w:hAnsi="仿宋_GB2312" w:eastAsia="仿宋_GB2312" w:cs="仿宋_GB2312"/>
          <w:color w:val="212121"/>
          <w:sz w:val="32"/>
          <w:szCs w:val="32"/>
          <w:lang w:eastAsia="zh-CN"/>
        </w:rPr>
        <w:t>表彰</w:t>
      </w:r>
      <w:r>
        <w:rPr>
          <w:rFonts w:hint="eastAsia" w:ascii="仿宋_GB2312" w:hAnsi="仿宋_GB2312" w:eastAsia="仿宋_GB2312" w:cs="仿宋_GB2312"/>
          <w:color w:val="212121"/>
          <w:sz w:val="32"/>
          <w:szCs w:val="32"/>
        </w:rPr>
        <w:t>奖励。</w:t>
      </w:r>
    </w:p>
    <w:p>
      <w:pPr>
        <w:pStyle w:val="3"/>
        <w:keepNext w:val="0"/>
        <w:keepLines w:val="0"/>
        <w:pageBreakBefore w:val="0"/>
        <w:widowControl w:val="0"/>
        <w:kinsoku/>
        <w:wordWrap/>
        <w:overflowPunct/>
        <w:topLinePunct w:val="0"/>
        <w:autoSpaceDE/>
        <w:autoSpaceDN/>
        <w:bidi w:val="0"/>
        <w:snapToGrid w:val="0"/>
        <w:spacing w:line="240" w:lineRule="auto"/>
        <w:textAlignment w:val="auto"/>
        <w:rPr>
          <w:rFonts w:hint="eastAsia"/>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0"/>
        <w:rPr>
          <w:rFonts w:hint="eastAsia" w:ascii="Times New Roman" w:hAnsi="黑体" w:eastAsia="黑体"/>
          <w:color w:val="212121"/>
          <w:sz w:val="32"/>
          <w:szCs w:val="32"/>
        </w:rPr>
      </w:pPr>
      <w:r>
        <w:rPr>
          <w:rFonts w:hint="eastAsia" w:ascii="Times New Roman" w:hAnsi="Times New Roman" w:eastAsia="黑体"/>
          <w:color w:val="212121"/>
          <w:sz w:val="32"/>
          <w:szCs w:val="32"/>
        </w:rPr>
        <w:t xml:space="preserve"> </w:t>
      </w:r>
      <w:r>
        <w:rPr>
          <w:rFonts w:hint="eastAsia" w:ascii="Times New Roman" w:hAnsi="黑体" w:eastAsia="黑体"/>
          <w:color w:val="212121"/>
          <w:sz w:val="32"/>
          <w:szCs w:val="32"/>
        </w:rPr>
        <w:t>保护</w:t>
      </w:r>
      <w:r>
        <w:rPr>
          <w:rFonts w:hint="eastAsia" w:ascii="Times New Roman" w:hAnsi="黑体" w:eastAsia="黑体"/>
          <w:color w:val="212121"/>
          <w:sz w:val="32"/>
          <w:szCs w:val="32"/>
          <w:lang w:eastAsia="zh-CN"/>
        </w:rPr>
        <w:t>优抚</w:t>
      </w:r>
    </w:p>
    <w:p>
      <w:pPr>
        <w:pStyle w:val="3"/>
        <w:keepNext w:val="0"/>
        <w:keepLines w:val="0"/>
        <w:pageBreakBefore w:val="0"/>
        <w:widowControl w:val="0"/>
        <w:kinsoku/>
        <w:wordWrap/>
        <w:overflowPunct/>
        <w:topLinePunct w:val="0"/>
        <w:autoSpaceDE/>
        <w:autoSpaceDN/>
        <w:bidi w:val="0"/>
        <w:snapToGrid w:val="0"/>
        <w:spacing w:line="240" w:lineRule="auto"/>
        <w:textAlignment w:val="auto"/>
        <w:rPr>
          <w:rFonts w:hint="eastAsia"/>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Times New Roman" w:hAnsi="Times New Roman" w:eastAsia="黑体"/>
          <w:color w:val="212121"/>
          <w:kern w:val="0"/>
          <w:sz w:val="32"/>
          <w:szCs w:val="32"/>
          <w:lang w:eastAsia="zh-CN"/>
        </w:rPr>
        <w:t>第十八条</w:t>
      </w:r>
      <w:r>
        <w:rPr>
          <w:rFonts w:hint="eastAsia" w:ascii="Times New Roman" w:hAnsi="Times New Roman" w:eastAsia="黑体"/>
          <w:color w:val="212121"/>
          <w:kern w:val="0"/>
          <w:sz w:val="32"/>
          <w:szCs w:val="32"/>
          <w:lang w:val="en-US" w:eastAsia="zh-CN"/>
        </w:rPr>
        <w:t xml:space="preserve">  </w:t>
      </w:r>
      <w:r>
        <w:rPr>
          <w:rFonts w:hint="eastAsia" w:ascii="仿宋_GB2312" w:hAnsi="仿宋_GB2312" w:eastAsia="仿宋_GB2312" w:cs="仿宋_GB2312"/>
          <w:color w:val="212121"/>
          <w:sz w:val="32"/>
          <w:szCs w:val="32"/>
        </w:rPr>
        <w:t>县级以上人民政府及其相关部门应当加强见义勇为人员</w:t>
      </w:r>
      <w:r>
        <w:rPr>
          <w:rFonts w:hint="eastAsia" w:ascii="仿宋_GB2312" w:hAnsi="仿宋_GB2312" w:eastAsia="仿宋_GB2312" w:cs="仿宋_GB2312"/>
          <w:color w:val="212121"/>
          <w:sz w:val="32"/>
          <w:szCs w:val="32"/>
          <w:lang w:eastAsia="zh-CN"/>
        </w:rPr>
        <w:t>及其近亲属的合法</w:t>
      </w:r>
      <w:r>
        <w:rPr>
          <w:rFonts w:hint="eastAsia" w:ascii="仿宋_GB2312" w:hAnsi="仿宋_GB2312" w:eastAsia="仿宋_GB2312" w:cs="仿宋_GB2312"/>
          <w:color w:val="212121"/>
          <w:sz w:val="32"/>
          <w:szCs w:val="32"/>
        </w:rPr>
        <w:t>权益保护工作，</w:t>
      </w:r>
      <w:r>
        <w:rPr>
          <w:rFonts w:hint="eastAsia" w:ascii="仿宋_GB2312" w:hAnsi="仿宋_GB2312" w:eastAsia="仿宋_GB2312" w:cs="仿宋_GB2312"/>
          <w:color w:val="212121"/>
          <w:sz w:val="32"/>
          <w:szCs w:val="32"/>
          <w:lang w:eastAsia="zh-CN"/>
        </w:rPr>
        <w:t>并在</w:t>
      </w:r>
      <w:r>
        <w:rPr>
          <w:rFonts w:hint="eastAsia" w:ascii="仿宋_GB2312" w:hAnsi="仿宋_GB2312" w:eastAsia="仿宋_GB2312" w:cs="仿宋_GB2312"/>
          <w:color w:val="212121"/>
          <w:sz w:val="32"/>
          <w:szCs w:val="32"/>
        </w:rPr>
        <w:t>医疗、</w:t>
      </w:r>
      <w:r>
        <w:rPr>
          <w:rFonts w:hint="eastAsia" w:ascii="仿宋_GB2312" w:hAnsi="仿宋_GB2312" w:eastAsia="仿宋_GB2312" w:cs="仿宋_GB2312"/>
          <w:color w:val="212121"/>
          <w:sz w:val="32"/>
          <w:szCs w:val="32"/>
          <w:lang w:eastAsia="zh-CN"/>
        </w:rPr>
        <w:t>基本生活、</w:t>
      </w:r>
      <w:r>
        <w:rPr>
          <w:rFonts w:hint="eastAsia" w:ascii="仿宋_GB2312" w:hAnsi="仿宋_GB2312" w:eastAsia="仿宋_GB2312" w:cs="仿宋_GB2312"/>
          <w:color w:val="212121"/>
          <w:sz w:val="32"/>
          <w:szCs w:val="32"/>
        </w:rPr>
        <w:t>就业、教育、住房等方面</w:t>
      </w:r>
      <w:r>
        <w:rPr>
          <w:rFonts w:hint="eastAsia" w:ascii="仿宋_GB2312" w:hAnsi="仿宋_GB2312" w:eastAsia="仿宋_GB2312" w:cs="仿宋_GB2312"/>
          <w:color w:val="212121"/>
          <w:sz w:val="32"/>
          <w:szCs w:val="32"/>
          <w:lang w:eastAsia="zh-CN"/>
        </w:rPr>
        <w:t>给予优先照顾。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 w:hAnsi="仿宋" w:eastAsia="仿宋" w:cs="仿宋"/>
          <w:color w:val="212121"/>
          <w:sz w:val="32"/>
          <w:szCs w:val="32"/>
          <w:lang w:val="en-US" w:eastAsia="zh-CN"/>
        </w:rPr>
      </w:pPr>
      <w:r>
        <w:rPr>
          <w:rFonts w:hint="eastAsia" w:ascii="仿宋_GB2312" w:hAnsi="仿宋_GB2312" w:eastAsia="仿宋_GB2312" w:cs="仿宋_GB2312"/>
          <w:color w:val="212121"/>
          <w:sz w:val="32"/>
          <w:szCs w:val="32"/>
          <w:lang w:eastAsia="zh-CN"/>
        </w:rPr>
        <w:t>设区的市级以上见义勇</w:t>
      </w:r>
      <w:r>
        <w:rPr>
          <w:rFonts w:hint="eastAsia" w:ascii="仿宋_GB2312" w:hAnsi="仿宋_GB2312" w:eastAsia="仿宋_GB2312" w:cs="仿宋_GB2312"/>
          <w:color w:val="212121"/>
          <w:sz w:val="32"/>
          <w:szCs w:val="32"/>
          <w:lang w:val="en-US" w:eastAsia="zh-CN"/>
        </w:rPr>
        <w:t>为工作机构应当依法为见义勇为人员购买无记名见义勇为人员人身意外伤害保险，并协调商业保险机构按照保险合同约定及时赔付。</w:t>
      </w:r>
    </w:p>
    <w:p>
      <w:pPr>
        <w:keepNext w:val="0"/>
        <w:keepLines w:val="0"/>
        <w:pageBreakBefore w:val="0"/>
        <w:widowControl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lang w:eastAsia="zh-CN"/>
        </w:rPr>
      </w:pPr>
      <w:r>
        <w:rPr>
          <w:rFonts w:hint="eastAsia" w:ascii="Times New Roman" w:hAnsi="Times New Roman" w:eastAsia="黑体"/>
          <w:color w:val="212121"/>
          <w:kern w:val="0"/>
          <w:sz w:val="32"/>
          <w:szCs w:val="32"/>
        </w:rPr>
        <w:t>第</w:t>
      </w:r>
      <w:r>
        <w:rPr>
          <w:rFonts w:hint="default" w:ascii="Times New Roman" w:hAnsi="Times New Roman" w:eastAsia="黑体"/>
          <w:color w:val="212121"/>
          <w:kern w:val="0"/>
          <w:sz w:val="32"/>
          <w:szCs w:val="32"/>
        </w:rPr>
        <w:t>十九</w:t>
      </w:r>
      <w:r>
        <w:rPr>
          <w:rFonts w:hint="eastAsia" w:ascii="Times New Roman" w:hAnsi="Times New Roman" w:eastAsia="黑体"/>
          <w:color w:val="212121"/>
          <w:kern w:val="0"/>
          <w:sz w:val="32"/>
          <w:szCs w:val="32"/>
        </w:rPr>
        <w:t>条</w:t>
      </w:r>
      <w:r>
        <w:rPr>
          <w:rFonts w:hint="eastAsia" w:ascii="Times New Roman" w:hAnsi="Times New Roman" w:eastAsia="黑体"/>
          <w:color w:val="212121"/>
          <w:sz w:val="32"/>
          <w:szCs w:val="32"/>
        </w:rPr>
        <w:t xml:space="preserve"> </w:t>
      </w:r>
      <w:r>
        <w:rPr>
          <w:rFonts w:hint="eastAsia" w:ascii="Times New Roman" w:hAnsi="Times New Roman" w:eastAsia="仿宋_GB2312"/>
          <w:color w:val="212121"/>
          <w:sz w:val="32"/>
          <w:szCs w:val="32"/>
        </w:rPr>
        <w:t xml:space="preserve"> </w:t>
      </w:r>
      <w:r>
        <w:rPr>
          <w:rFonts w:hint="eastAsia" w:ascii="仿宋_GB2312" w:hAnsi="仿宋_GB2312" w:eastAsia="仿宋_GB2312" w:cs="仿宋_GB2312"/>
          <w:color w:val="212121"/>
          <w:sz w:val="32"/>
          <w:szCs w:val="32"/>
        </w:rPr>
        <w:t>医疗机构和医务人员对因见义勇为负伤的人员，应当采取有效措施及时组织救治，</w:t>
      </w:r>
      <w:r>
        <w:rPr>
          <w:rFonts w:hint="eastAsia" w:ascii="仿宋_GB2312" w:hAnsi="仿宋_GB2312" w:eastAsia="仿宋_GB2312" w:cs="仿宋_GB2312"/>
          <w:color w:val="212121"/>
          <w:sz w:val="32"/>
          <w:szCs w:val="32"/>
          <w:lang w:eastAsia="zh-CN"/>
        </w:rPr>
        <w:t>实行先抢救治疗、后付费原则，</w:t>
      </w:r>
      <w:r>
        <w:rPr>
          <w:rFonts w:hint="eastAsia" w:ascii="仿宋_GB2312" w:hAnsi="仿宋_GB2312" w:eastAsia="仿宋_GB2312" w:cs="仿宋_GB2312"/>
          <w:color w:val="212121"/>
          <w:sz w:val="32"/>
          <w:szCs w:val="32"/>
        </w:rPr>
        <w:t>不得以任何借口推诿或者拖延。</w:t>
      </w:r>
      <w:r>
        <w:rPr>
          <w:rFonts w:hint="eastAsia" w:ascii="仿宋_GB2312" w:hAnsi="仿宋_GB2312" w:eastAsia="仿宋_GB2312" w:cs="仿宋_GB2312"/>
          <w:color w:val="212121"/>
          <w:sz w:val="32"/>
          <w:szCs w:val="32"/>
          <w:lang w:eastAsia="zh-CN"/>
        </w:rPr>
        <w:t>对急危重症的，应当畅通绿色通道，及时救治。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default" w:ascii="Times New Roman" w:hAnsi="Times New Roman" w:eastAsia="黑体"/>
          <w:color w:val="212121"/>
          <w:kern w:val="0"/>
          <w:sz w:val="32"/>
          <w:szCs w:val="32"/>
        </w:rPr>
        <w:t>第</w:t>
      </w:r>
      <w:r>
        <w:rPr>
          <w:rFonts w:hint="eastAsia" w:ascii="Times New Roman" w:hAnsi="Times New Roman" w:eastAsia="黑体"/>
          <w:color w:val="212121"/>
          <w:kern w:val="0"/>
          <w:sz w:val="32"/>
          <w:szCs w:val="32"/>
        </w:rPr>
        <w:t xml:space="preserve">二十条  </w:t>
      </w:r>
      <w:r>
        <w:rPr>
          <w:rFonts w:hint="eastAsia" w:ascii="仿宋_GB2312" w:hAnsi="仿宋_GB2312" w:eastAsia="仿宋_GB2312" w:cs="仿宋_GB2312"/>
          <w:color w:val="212121"/>
          <w:sz w:val="32"/>
          <w:szCs w:val="32"/>
        </w:rPr>
        <w:t>见义勇为负伤人员在救治期间的医疗费、护理费等相关费用，有加害人、责任人的，由加害人、责任人依法承担；无加害人、责任人以及加害人、责任人逃逸或者加害人、责任人无力承担的，按照下列规定支付：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（一）参加基本医疗保险的，由社会保险经办机构按照有关规定支付；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lang w:eastAsia="zh-CN"/>
        </w:rPr>
      </w:pPr>
      <w:r>
        <w:rPr>
          <w:rFonts w:hint="eastAsia" w:ascii="仿宋_GB2312" w:hAnsi="仿宋_GB2312" w:eastAsia="仿宋_GB2312" w:cs="仿宋_GB2312"/>
          <w:color w:val="212121"/>
          <w:sz w:val="32"/>
          <w:szCs w:val="32"/>
          <w:lang w:eastAsia="zh-CN"/>
        </w:rPr>
        <w:t>（二）被</w:t>
      </w:r>
      <w:r>
        <w:rPr>
          <w:rFonts w:hint="eastAsia" w:ascii="仿宋_GB2312" w:hAnsi="仿宋_GB2312" w:eastAsia="仿宋_GB2312" w:cs="仿宋_GB2312"/>
          <w:color w:val="212121"/>
          <w:sz w:val="32"/>
          <w:szCs w:val="32"/>
        </w:rPr>
        <w:t>认定为工伤的，按照《工伤保险条例》</w:t>
      </w:r>
      <w:r>
        <w:rPr>
          <w:rFonts w:hint="eastAsia" w:ascii="仿宋_GB2312" w:hAnsi="仿宋_GB2312" w:eastAsia="仿宋_GB2312" w:cs="仿宋_GB2312"/>
          <w:color w:val="212121"/>
          <w:sz w:val="32"/>
          <w:szCs w:val="32"/>
          <w:lang w:eastAsia="zh-CN"/>
        </w:rPr>
        <w:t>有关</w:t>
      </w:r>
      <w:r>
        <w:rPr>
          <w:rFonts w:hint="eastAsia" w:ascii="仿宋_GB2312" w:hAnsi="仿宋_GB2312" w:eastAsia="仿宋_GB2312" w:cs="仿宋_GB2312"/>
          <w:color w:val="212121"/>
          <w:sz w:val="32"/>
          <w:szCs w:val="32"/>
        </w:rPr>
        <w:t>规定支付</w:t>
      </w:r>
      <w:r>
        <w:rPr>
          <w:rFonts w:hint="eastAsia" w:ascii="仿宋_GB2312" w:hAnsi="仿宋_GB2312" w:eastAsia="仿宋_GB2312" w:cs="仿宋_GB2312"/>
          <w:color w:val="212121"/>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lang w:eastAsia="zh-CN"/>
        </w:rPr>
      </w:pPr>
      <w:r>
        <w:rPr>
          <w:rFonts w:hint="eastAsia" w:ascii="仿宋_GB2312" w:hAnsi="仿宋_GB2312" w:eastAsia="仿宋_GB2312" w:cs="仿宋_GB2312"/>
          <w:color w:val="212121"/>
          <w:sz w:val="32"/>
          <w:szCs w:val="32"/>
          <w:lang w:eastAsia="zh-CN"/>
        </w:rPr>
        <w:t>通过前两项方式未能解决和商业保险赔付后仍有不足的费用，由见义勇为基金支付或者由见义勇为行为发生地县级人民政府解决。</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lang w:eastAsia="zh-CN"/>
        </w:rPr>
      </w:pPr>
      <w:r>
        <w:rPr>
          <w:rFonts w:hint="eastAsia" w:ascii="Times New Roman" w:hAnsi="Times New Roman" w:eastAsia="黑体"/>
          <w:color w:val="212121"/>
          <w:kern w:val="0"/>
          <w:sz w:val="32"/>
          <w:szCs w:val="32"/>
        </w:rPr>
        <w:t>第二十</w:t>
      </w:r>
      <w:r>
        <w:rPr>
          <w:rFonts w:hint="default" w:ascii="Times New Roman" w:hAnsi="Times New Roman" w:eastAsia="黑体"/>
          <w:color w:val="212121"/>
          <w:kern w:val="0"/>
          <w:sz w:val="32"/>
          <w:szCs w:val="32"/>
        </w:rPr>
        <w:t>一</w:t>
      </w:r>
      <w:r>
        <w:rPr>
          <w:rFonts w:hint="eastAsia" w:ascii="Times New Roman" w:hAnsi="Times New Roman" w:eastAsia="黑体"/>
          <w:color w:val="212121"/>
          <w:kern w:val="0"/>
          <w:sz w:val="32"/>
          <w:szCs w:val="32"/>
        </w:rPr>
        <w:t xml:space="preserve">条 </w:t>
      </w:r>
      <w:r>
        <w:rPr>
          <w:rFonts w:hint="eastAsia" w:ascii="仿宋" w:hAnsi="仿宋" w:eastAsia="仿宋" w:cs="仿宋"/>
          <w:color w:val="212121"/>
          <w:kern w:val="0"/>
          <w:sz w:val="32"/>
          <w:szCs w:val="32"/>
        </w:rPr>
        <w:t xml:space="preserve"> </w:t>
      </w:r>
      <w:r>
        <w:rPr>
          <w:rFonts w:hint="eastAsia" w:ascii="仿宋_GB2312" w:hAnsi="仿宋_GB2312" w:eastAsia="仿宋_GB2312" w:cs="仿宋_GB2312"/>
          <w:color w:val="212121"/>
          <w:sz w:val="32"/>
          <w:szCs w:val="32"/>
          <w:lang w:eastAsia="zh-CN"/>
        </w:rPr>
        <w:t>因</w:t>
      </w:r>
      <w:r>
        <w:rPr>
          <w:rFonts w:hint="eastAsia" w:ascii="仿宋_GB2312" w:hAnsi="仿宋_GB2312" w:eastAsia="仿宋_GB2312" w:cs="仿宋_GB2312"/>
          <w:color w:val="212121"/>
          <w:sz w:val="32"/>
          <w:szCs w:val="32"/>
        </w:rPr>
        <w:t>见义勇为致残</w:t>
      </w:r>
      <w:r>
        <w:rPr>
          <w:rFonts w:hint="eastAsia" w:ascii="仿宋_GB2312" w:hAnsi="仿宋_GB2312" w:eastAsia="仿宋_GB2312" w:cs="仿宋_GB2312"/>
          <w:color w:val="212121"/>
          <w:sz w:val="32"/>
          <w:szCs w:val="32"/>
          <w:lang w:eastAsia="zh-CN"/>
        </w:rPr>
        <w:t>的</w:t>
      </w:r>
      <w:r>
        <w:rPr>
          <w:rFonts w:hint="eastAsia" w:ascii="仿宋_GB2312" w:hAnsi="仿宋_GB2312" w:eastAsia="仿宋_GB2312" w:cs="仿宋_GB2312"/>
          <w:color w:val="212121"/>
          <w:sz w:val="32"/>
          <w:szCs w:val="32"/>
        </w:rPr>
        <w:t>人员</w:t>
      </w:r>
      <w:r>
        <w:rPr>
          <w:rFonts w:hint="eastAsia" w:ascii="仿宋_GB2312" w:hAnsi="仿宋_GB2312" w:eastAsia="仿宋_GB2312" w:cs="仿宋_GB2312"/>
          <w:color w:val="212121"/>
          <w:sz w:val="32"/>
          <w:szCs w:val="32"/>
          <w:lang w:eastAsia="zh-CN"/>
        </w:rPr>
        <w:t>，由县级以上人民政府人力资源和社会保障、退役军人事务部门</w:t>
      </w:r>
      <w:r>
        <w:rPr>
          <w:rFonts w:hint="eastAsia" w:ascii="仿宋_GB2312" w:hAnsi="仿宋_GB2312" w:eastAsia="仿宋_GB2312" w:cs="仿宋_GB2312"/>
          <w:color w:val="212121"/>
          <w:sz w:val="32"/>
          <w:szCs w:val="32"/>
        </w:rPr>
        <w:t>按照《工伤保险条例》</w:t>
      </w:r>
      <w:r>
        <w:rPr>
          <w:rFonts w:hint="eastAsia" w:ascii="仿宋_GB2312" w:hAnsi="仿宋_GB2312" w:eastAsia="仿宋_GB2312" w:cs="仿宋_GB2312"/>
          <w:color w:val="212121"/>
          <w:sz w:val="32"/>
          <w:szCs w:val="32"/>
          <w:lang w:eastAsia="zh-CN"/>
        </w:rPr>
        <w:t>、</w:t>
      </w:r>
      <w:r>
        <w:rPr>
          <w:rFonts w:hint="eastAsia" w:ascii="仿宋_GB2312" w:hAnsi="仿宋_GB2312" w:eastAsia="仿宋_GB2312" w:cs="仿宋_GB2312"/>
          <w:color w:val="212121"/>
          <w:sz w:val="32"/>
          <w:szCs w:val="32"/>
        </w:rPr>
        <w:t>《伤残抚恤管理办法》</w:t>
      </w:r>
      <w:r>
        <w:rPr>
          <w:rFonts w:hint="eastAsia" w:ascii="仿宋_GB2312" w:hAnsi="仿宋_GB2312" w:eastAsia="仿宋_GB2312" w:cs="仿宋_GB2312"/>
          <w:color w:val="212121"/>
          <w:sz w:val="32"/>
          <w:szCs w:val="32"/>
          <w:lang w:eastAsia="zh-CN"/>
        </w:rPr>
        <w:t>的规定，评定伤残等级，依法</w:t>
      </w:r>
      <w:r>
        <w:rPr>
          <w:rFonts w:hint="eastAsia" w:ascii="仿宋_GB2312" w:hAnsi="仿宋_GB2312" w:eastAsia="仿宋_GB2312" w:cs="仿宋_GB2312"/>
          <w:color w:val="212121"/>
          <w:sz w:val="32"/>
          <w:szCs w:val="32"/>
        </w:rPr>
        <w:t>落实</w:t>
      </w:r>
      <w:r>
        <w:rPr>
          <w:rFonts w:hint="eastAsia" w:ascii="仿宋_GB2312" w:hAnsi="仿宋_GB2312" w:eastAsia="仿宋_GB2312" w:cs="仿宋_GB2312"/>
          <w:color w:val="212121"/>
          <w:sz w:val="32"/>
          <w:szCs w:val="32"/>
          <w:lang w:eastAsia="zh-CN"/>
        </w:rPr>
        <w:t>相应</w:t>
      </w:r>
      <w:r>
        <w:rPr>
          <w:rFonts w:hint="eastAsia" w:ascii="仿宋_GB2312" w:hAnsi="仿宋_GB2312" w:eastAsia="仿宋_GB2312" w:cs="仿宋_GB2312"/>
          <w:color w:val="212121"/>
          <w:sz w:val="32"/>
          <w:szCs w:val="32"/>
        </w:rPr>
        <w:t>待遇</w:t>
      </w:r>
      <w:r>
        <w:rPr>
          <w:rFonts w:hint="eastAsia" w:ascii="仿宋_GB2312" w:hAnsi="仿宋_GB2312" w:eastAsia="仿宋_GB2312" w:cs="仿宋_GB2312"/>
          <w:color w:val="212121"/>
          <w:sz w:val="32"/>
          <w:szCs w:val="32"/>
          <w:lang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right="0" w:rightChars="0" w:firstLine="640" w:firstLineChars="200"/>
        <w:jc w:val="both"/>
        <w:textAlignment w:val="auto"/>
        <w:outlineLvl w:val="9"/>
        <w:rPr>
          <w:rFonts w:hint="eastAsia" w:ascii="仿宋" w:hAnsi="仿宋" w:eastAsia="仿宋" w:cs="仿宋"/>
          <w:color w:val="212121"/>
          <w:sz w:val="32"/>
          <w:szCs w:val="32"/>
        </w:rPr>
      </w:pPr>
      <w:r>
        <w:rPr>
          <w:rFonts w:hint="eastAsia" w:ascii="黑体" w:hAnsi="黑体" w:eastAsia="黑体" w:cs="黑体"/>
          <w:b w:val="0"/>
          <w:bCs w:val="0"/>
          <w:color w:val="212121"/>
          <w:sz w:val="32"/>
          <w:szCs w:val="32"/>
        </w:rPr>
        <w:t>第二十</w:t>
      </w:r>
      <w:r>
        <w:rPr>
          <w:rFonts w:hint="default" w:ascii="黑体" w:hAnsi="黑体" w:eastAsia="黑体" w:cs="黑体"/>
          <w:b w:val="0"/>
          <w:bCs w:val="0"/>
          <w:color w:val="212121"/>
          <w:sz w:val="32"/>
          <w:szCs w:val="32"/>
        </w:rPr>
        <w:t>二</w:t>
      </w:r>
      <w:r>
        <w:rPr>
          <w:rFonts w:hint="eastAsia" w:ascii="黑体" w:hAnsi="黑体" w:eastAsia="黑体" w:cs="黑体"/>
          <w:b w:val="0"/>
          <w:bCs w:val="0"/>
          <w:color w:val="212121"/>
          <w:sz w:val="32"/>
          <w:szCs w:val="32"/>
        </w:rPr>
        <w:t>条</w:t>
      </w:r>
      <w:r>
        <w:rPr>
          <w:rFonts w:hint="eastAsia" w:ascii="黑体" w:hAnsi="黑体" w:eastAsia="黑体" w:cs="黑体"/>
          <w:b w:val="0"/>
          <w:bCs w:val="0"/>
          <w:color w:val="212121"/>
          <w:sz w:val="32"/>
          <w:szCs w:val="32"/>
          <w:lang w:val="en-US" w:eastAsia="zh-CN"/>
        </w:rPr>
        <w:t xml:space="preserve"> </w:t>
      </w:r>
      <w:r>
        <w:rPr>
          <w:rFonts w:hint="eastAsia" w:ascii="仿宋_GB2312" w:hAnsi="仿宋_GB2312" w:eastAsia="仿宋_GB2312" w:cs="仿宋_GB2312"/>
          <w:b w:val="0"/>
          <w:bCs w:val="0"/>
          <w:color w:val="212121"/>
          <w:sz w:val="32"/>
          <w:szCs w:val="32"/>
          <w:lang w:val="en-US" w:eastAsia="zh-CN"/>
        </w:rPr>
        <w:t xml:space="preserve"> </w:t>
      </w:r>
      <w:r>
        <w:rPr>
          <w:rFonts w:hint="eastAsia" w:ascii="仿宋_GB2312" w:hAnsi="仿宋_GB2312" w:eastAsia="仿宋_GB2312" w:cs="仿宋_GB2312"/>
          <w:color w:val="212121"/>
          <w:sz w:val="32"/>
          <w:szCs w:val="32"/>
          <w:lang w:eastAsia="zh-CN"/>
        </w:rPr>
        <w:t>因</w:t>
      </w:r>
      <w:r>
        <w:rPr>
          <w:rFonts w:hint="eastAsia" w:ascii="仿宋_GB2312" w:hAnsi="仿宋_GB2312" w:eastAsia="仿宋_GB2312" w:cs="仿宋_GB2312"/>
          <w:color w:val="212121"/>
          <w:sz w:val="32"/>
          <w:szCs w:val="32"/>
        </w:rPr>
        <w:t>见义勇为依法</w:t>
      </w:r>
      <w:r>
        <w:rPr>
          <w:rFonts w:hint="eastAsia" w:ascii="仿宋_GB2312" w:hAnsi="仿宋_GB2312" w:eastAsia="仿宋_GB2312" w:cs="仿宋_GB2312"/>
          <w:color w:val="212121"/>
          <w:sz w:val="32"/>
          <w:szCs w:val="32"/>
          <w:lang w:eastAsia="zh-CN"/>
        </w:rPr>
        <w:t>评定</w:t>
      </w:r>
      <w:r>
        <w:rPr>
          <w:rFonts w:hint="eastAsia" w:ascii="仿宋_GB2312" w:hAnsi="仿宋_GB2312" w:eastAsia="仿宋_GB2312" w:cs="仿宋_GB2312"/>
          <w:color w:val="212121"/>
          <w:sz w:val="32"/>
          <w:szCs w:val="32"/>
        </w:rPr>
        <w:t>为烈士的，</w:t>
      </w:r>
      <w:r>
        <w:rPr>
          <w:rFonts w:hint="eastAsia" w:ascii="仿宋_GB2312" w:hAnsi="仿宋_GB2312" w:eastAsia="仿宋_GB2312" w:cs="仿宋_GB2312"/>
          <w:color w:val="212121"/>
          <w:sz w:val="32"/>
          <w:szCs w:val="32"/>
          <w:lang w:eastAsia="zh-CN"/>
        </w:rPr>
        <w:t>或者</w:t>
      </w:r>
      <w:r>
        <w:rPr>
          <w:rFonts w:hint="eastAsia" w:ascii="仿宋_GB2312" w:hAnsi="仿宋_GB2312" w:eastAsia="仿宋_GB2312" w:cs="仿宋_GB2312"/>
          <w:color w:val="212121"/>
          <w:sz w:val="32"/>
          <w:szCs w:val="32"/>
        </w:rPr>
        <w:t>依法认定为</w:t>
      </w:r>
      <w:r>
        <w:rPr>
          <w:rFonts w:hint="eastAsia" w:ascii="仿宋_GB2312" w:hAnsi="仿宋_GB2312" w:eastAsia="仿宋_GB2312" w:cs="仿宋_GB2312"/>
          <w:color w:val="212121"/>
          <w:sz w:val="32"/>
          <w:szCs w:val="32"/>
          <w:lang w:eastAsia="zh-CN"/>
        </w:rPr>
        <w:t>因工死亡</w:t>
      </w:r>
      <w:r>
        <w:rPr>
          <w:rFonts w:hint="eastAsia" w:ascii="仿宋_GB2312" w:hAnsi="仿宋_GB2312" w:eastAsia="仿宋_GB2312" w:cs="仿宋_GB2312"/>
          <w:color w:val="212121"/>
          <w:sz w:val="32"/>
          <w:szCs w:val="32"/>
        </w:rPr>
        <w:t>的，</w:t>
      </w:r>
      <w:r>
        <w:rPr>
          <w:rFonts w:hint="eastAsia" w:ascii="仿宋_GB2312" w:hAnsi="仿宋_GB2312" w:eastAsia="仿宋_GB2312" w:cs="仿宋_GB2312"/>
          <w:color w:val="212121"/>
          <w:sz w:val="32"/>
          <w:szCs w:val="32"/>
          <w:lang w:eastAsia="zh-CN"/>
        </w:rPr>
        <w:t>其遗属分别按照</w:t>
      </w:r>
      <w:r>
        <w:rPr>
          <w:rFonts w:hint="eastAsia" w:ascii="仿宋_GB2312" w:hAnsi="仿宋_GB2312" w:eastAsia="仿宋_GB2312" w:cs="仿宋_GB2312"/>
          <w:color w:val="212121"/>
          <w:sz w:val="32"/>
          <w:szCs w:val="32"/>
        </w:rPr>
        <w:t>《</w:t>
      </w:r>
      <w:r>
        <w:rPr>
          <w:rFonts w:hint="eastAsia" w:ascii="仿宋_GB2312" w:hAnsi="仿宋_GB2312" w:eastAsia="仿宋_GB2312" w:cs="仿宋_GB2312"/>
          <w:color w:val="212121"/>
          <w:sz w:val="32"/>
          <w:szCs w:val="32"/>
          <w:lang w:eastAsia="zh-CN"/>
        </w:rPr>
        <w:t>烈士褒扬条例》或者</w:t>
      </w:r>
      <w:r>
        <w:rPr>
          <w:rFonts w:hint="eastAsia" w:ascii="仿宋_GB2312" w:hAnsi="仿宋_GB2312" w:eastAsia="仿宋_GB2312" w:cs="仿宋_GB2312"/>
          <w:color w:val="212121"/>
          <w:sz w:val="32"/>
          <w:szCs w:val="32"/>
        </w:rPr>
        <w:t>《工伤保险条例》</w:t>
      </w:r>
      <w:r>
        <w:rPr>
          <w:rFonts w:hint="eastAsia" w:ascii="仿宋_GB2312" w:hAnsi="仿宋_GB2312" w:eastAsia="仿宋_GB2312" w:cs="仿宋_GB2312"/>
          <w:color w:val="212121"/>
          <w:sz w:val="32"/>
          <w:szCs w:val="32"/>
          <w:lang w:eastAsia="zh-CN"/>
        </w:rPr>
        <w:t>的规定</w:t>
      </w:r>
      <w:r>
        <w:rPr>
          <w:rFonts w:hint="eastAsia" w:ascii="仿宋_GB2312" w:hAnsi="仿宋_GB2312" w:eastAsia="仿宋_GB2312" w:cs="仿宋_GB2312"/>
          <w:color w:val="212121"/>
          <w:sz w:val="32"/>
          <w:szCs w:val="32"/>
        </w:rPr>
        <w:t>落实待遇</w:t>
      </w:r>
      <w:r>
        <w:rPr>
          <w:rFonts w:hint="eastAsia" w:ascii="仿宋_GB2312" w:hAnsi="仿宋_GB2312" w:eastAsia="仿宋_GB2312" w:cs="仿宋_GB2312"/>
          <w:color w:val="212121"/>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b w:val="0"/>
          <w:bCs w:val="0"/>
          <w:color w:val="212121"/>
          <w:sz w:val="32"/>
          <w:szCs w:val="32"/>
        </w:rPr>
        <w:t>第二十</w:t>
      </w:r>
      <w:r>
        <w:rPr>
          <w:rFonts w:hint="default" w:ascii="黑体" w:hAnsi="黑体" w:eastAsia="黑体" w:cs="黑体"/>
          <w:b w:val="0"/>
          <w:bCs w:val="0"/>
          <w:color w:val="212121"/>
          <w:sz w:val="32"/>
          <w:szCs w:val="32"/>
        </w:rPr>
        <w:t>三</w:t>
      </w:r>
      <w:r>
        <w:rPr>
          <w:rFonts w:hint="eastAsia" w:ascii="黑体" w:hAnsi="黑体" w:eastAsia="黑体" w:cs="黑体"/>
          <w:b w:val="0"/>
          <w:bCs w:val="0"/>
          <w:color w:val="212121"/>
          <w:sz w:val="32"/>
          <w:szCs w:val="32"/>
        </w:rPr>
        <w:t>条</w:t>
      </w:r>
      <w:r>
        <w:rPr>
          <w:rFonts w:hint="default" w:ascii="黑体" w:hAnsi="黑体" w:eastAsia="黑体" w:cs="黑体"/>
          <w:b w:val="0"/>
          <w:bCs w:val="0"/>
          <w:color w:val="212121"/>
          <w:sz w:val="32"/>
          <w:szCs w:val="32"/>
        </w:rPr>
        <w:t xml:space="preserve">  </w:t>
      </w:r>
      <w:r>
        <w:rPr>
          <w:rFonts w:hint="eastAsia" w:ascii="仿宋_GB2312" w:hAnsi="仿宋_GB2312" w:eastAsia="仿宋_GB2312" w:cs="仿宋_GB2312"/>
          <w:color w:val="212121"/>
          <w:sz w:val="32"/>
          <w:szCs w:val="32"/>
        </w:rPr>
        <w:t>用人单位对因见义勇为负伤</w:t>
      </w:r>
      <w:r>
        <w:rPr>
          <w:rFonts w:hint="eastAsia" w:ascii="仿宋_GB2312" w:hAnsi="仿宋_GB2312" w:eastAsia="仿宋_GB2312" w:cs="仿宋_GB2312"/>
          <w:color w:val="212121"/>
          <w:sz w:val="32"/>
          <w:szCs w:val="32"/>
          <w:lang w:eastAsia="zh-CN"/>
        </w:rPr>
        <w:t>的</w:t>
      </w:r>
      <w:r>
        <w:rPr>
          <w:rFonts w:hint="eastAsia" w:ascii="仿宋_GB2312" w:hAnsi="仿宋_GB2312" w:eastAsia="仿宋_GB2312" w:cs="仿宋_GB2312"/>
          <w:color w:val="212121"/>
          <w:sz w:val="32"/>
          <w:szCs w:val="32"/>
        </w:rPr>
        <w:t>人员，不得降低其治疗期间的工资福利待遇。</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见义勇为致残</w:t>
      </w:r>
      <w:r>
        <w:rPr>
          <w:rFonts w:hint="eastAsia" w:ascii="仿宋_GB2312" w:hAnsi="仿宋_GB2312" w:eastAsia="仿宋_GB2312" w:cs="仿宋_GB2312"/>
          <w:color w:val="212121"/>
          <w:sz w:val="32"/>
          <w:szCs w:val="32"/>
          <w:lang w:eastAsia="zh-CN"/>
        </w:rPr>
        <w:t>的</w:t>
      </w:r>
      <w:r>
        <w:rPr>
          <w:rFonts w:hint="eastAsia" w:ascii="仿宋_GB2312" w:hAnsi="仿宋_GB2312" w:eastAsia="仿宋_GB2312" w:cs="仿宋_GB2312"/>
          <w:color w:val="212121"/>
          <w:sz w:val="32"/>
          <w:szCs w:val="32"/>
        </w:rPr>
        <w:t>人员不能适应原工作的，所在单位应当适当调整其工作岗位，非因法定事由</w:t>
      </w:r>
      <w:r>
        <w:rPr>
          <w:rFonts w:hint="eastAsia" w:ascii="仿宋_GB2312" w:hAnsi="仿宋_GB2312" w:eastAsia="仿宋_GB2312" w:cs="仿宋_GB2312"/>
          <w:color w:val="212121"/>
          <w:sz w:val="32"/>
          <w:szCs w:val="32"/>
          <w:lang w:eastAsia="zh-CN"/>
        </w:rPr>
        <w:t>、未</w:t>
      </w:r>
      <w:r>
        <w:rPr>
          <w:rFonts w:hint="eastAsia" w:ascii="仿宋_GB2312" w:hAnsi="仿宋_GB2312" w:eastAsia="仿宋_GB2312" w:cs="仿宋_GB2312"/>
          <w:color w:val="212121"/>
          <w:sz w:val="32"/>
          <w:szCs w:val="32"/>
        </w:rPr>
        <w:t>经法定程序，不得辞退或者解除劳动关系。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b w:val="0"/>
          <w:bCs w:val="0"/>
          <w:color w:val="212121"/>
          <w:sz w:val="32"/>
          <w:szCs w:val="32"/>
        </w:rPr>
        <w:t>第二十</w:t>
      </w:r>
      <w:r>
        <w:rPr>
          <w:rFonts w:hint="default" w:ascii="黑体" w:hAnsi="黑体" w:eastAsia="黑体" w:cs="黑体"/>
          <w:b w:val="0"/>
          <w:bCs w:val="0"/>
          <w:color w:val="212121"/>
          <w:sz w:val="32"/>
          <w:szCs w:val="32"/>
        </w:rPr>
        <w:t>四</w:t>
      </w:r>
      <w:r>
        <w:rPr>
          <w:rFonts w:hint="eastAsia" w:ascii="黑体" w:hAnsi="黑体" w:eastAsia="黑体" w:cs="黑体"/>
          <w:b w:val="0"/>
          <w:bCs w:val="0"/>
          <w:color w:val="212121"/>
          <w:sz w:val="32"/>
          <w:szCs w:val="32"/>
        </w:rPr>
        <w:t xml:space="preserve">条  </w:t>
      </w:r>
      <w:r>
        <w:rPr>
          <w:rFonts w:hint="eastAsia" w:ascii="仿宋_GB2312" w:hAnsi="仿宋_GB2312" w:eastAsia="仿宋_GB2312" w:cs="仿宋_GB2312"/>
          <w:color w:val="212121"/>
          <w:sz w:val="32"/>
          <w:szCs w:val="32"/>
        </w:rPr>
        <w:t>见义勇为人员家庭申请最低生活保障、特困人员救助待遇时，因见义勇为获得的奖金、抚恤金、补助金、慰问金等不计入家庭收入。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民政部门应当将家庭生活困难且符合条件的见义勇为人员家庭及时纳入最低生活保障、特困人员救助和临时救助范围。</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 w:hAnsi="仿宋" w:eastAsia="仿宋" w:cs="仿宋"/>
          <w:color w:val="212121"/>
          <w:sz w:val="32"/>
          <w:szCs w:val="32"/>
        </w:rPr>
      </w:pPr>
      <w:r>
        <w:rPr>
          <w:rFonts w:hint="eastAsia" w:ascii="黑体" w:hAnsi="黑体" w:eastAsia="黑体" w:cs="黑体"/>
          <w:b w:val="0"/>
          <w:bCs w:val="0"/>
          <w:color w:val="212121"/>
          <w:sz w:val="32"/>
          <w:szCs w:val="32"/>
        </w:rPr>
        <w:t>第二十</w:t>
      </w:r>
      <w:r>
        <w:rPr>
          <w:rFonts w:hint="default" w:ascii="黑体" w:hAnsi="黑体" w:eastAsia="黑体" w:cs="黑体"/>
          <w:b w:val="0"/>
          <w:bCs w:val="0"/>
          <w:color w:val="212121"/>
          <w:sz w:val="32"/>
          <w:szCs w:val="32"/>
        </w:rPr>
        <w:t>五</w:t>
      </w:r>
      <w:r>
        <w:rPr>
          <w:rFonts w:hint="eastAsia" w:ascii="黑体" w:hAnsi="黑体" w:eastAsia="黑体" w:cs="黑体"/>
          <w:b w:val="0"/>
          <w:bCs w:val="0"/>
          <w:color w:val="212121"/>
          <w:sz w:val="32"/>
          <w:szCs w:val="32"/>
        </w:rPr>
        <w:t xml:space="preserve">条  </w:t>
      </w:r>
      <w:r>
        <w:rPr>
          <w:rFonts w:hint="eastAsia" w:ascii="仿宋_GB2312" w:hAnsi="仿宋_GB2312" w:eastAsia="仿宋_GB2312" w:cs="仿宋_GB2312"/>
          <w:color w:val="212121"/>
          <w:sz w:val="32"/>
          <w:szCs w:val="32"/>
        </w:rPr>
        <w:t>住房和城乡建设部门对符合保障性住房条件的城市见义勇为人员家庭，应当优先纳入住房保障体系，优先配租、配售或者发放住房补贴。对符合农村危房改造条件的见义勇为人员家庭，应当优先予以安排。</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b w:val="0"/>
          <w:bCs w:val="0"/>
          <w:color w:val="212121"/>
          <w:sz w:val="32"/>
          <w:szCs w:val="32"/>
        </w:rPr>
        <w:t>第二十</w:t>
      </w:r>
      <w:r>
        <w:rPr>
          <w:rFonts w:hint="default" w:ascii="黑体" w:hAnsi="黑体" w:eastAsia="黑体" w:cs="黑体"/>
          <w:b w:val="0"/>
          <w:bCs w:val="0"/>
          <w:color w:val="212121"/>
          <w:sz w:val="32"/>
          <w:szCs w:val="32"/>
        </w:rPr>
        <w:t>六</w:t>
      </w:r>
      <w:r>
        <w:rPr>
          <w:rFonts w:hint="eastAsia" w:ascii="黑体" w:hAnsi="黑体" w:eastAsia="黑体" w:cs="黑体"/>
          <w:b w:val="0"/>
          <w:bCs w:val="0"/>
          <w:color w:val="212121"/>
          <w:sz w:val="32"/>
          <w:szCs w:val="32"/>
        </w:rPr>
        <w:t xml:space="preserve">条 </w:t>
      </w:r>
      <w:r>
        <w:rPr>
          <w:rFonts w:hint="eastAsia" w:ascii="仿宋" w:hAnsi="仿宋" w:eastAsia="仿宋" w:cs="仿宋"/>
          <w:b w:val="0"/>
          <w:bCs w:val="0"/>
          <w:color w:val="212121"/>
          <w:sz w:val="32"/>
          <w:szCs w:val="32"/>
        </w:rPr>
        <w:t xml:space="preserve"> </w:t>
      </w:r>
      <w:r>
        <w:rPr>
          <w:rFonts w:hint="eastAsia" w:ascii="仿宋_GB2312" w:hAnsi="仿宋_GB2312" w:eastAsia="仿宋_GB2312" w:cs="仿宋_GB2312"/>
          <w:color w:val="212121"/>
          <w:sz w:val="32"/>
          <w:szCs w:val="32"/>
        </w:rPr>
        <w:t>见义勇为人员及其适龄子女接受学前教育、义务教育的，教育部门应当按照就近入学原则，优先安排其在公办幼儿园、</w:t>
      </w:r>
      <w:r>
        <w:rPr>
          <w:rFonts w:hint="eastAsia" w:ascii="仿宋_GB2312" w:hAnsi="仿宋_GB2312" w:eastAsia="仿宋_GB2312" w:cs="仿宋_GB2312"/>
          <w:color w:val="212121"/>
          <w:sz w:val="32"/>
          <w:szCs w:val="32"/>
          <w:lang w:eastAsia="zh-CN"/>
        </w:rPr>
        <w:t>公办</w:t>
      </w:r>
      <w:r>
        <w:rPr>
          <w:rFonts w:hint="eastAsia" w:ascii="仿宋_GB2312" w:hAnsi="仿宋_GB2312" w:eastAsia="仿宋_GB2312" w:cs="仿宋_GB2312"/>
          <w:color w:val="212121"/>
          <w:sz w:val="32"/>
          <w:szCs w:val="32"/>
        </w:rPr>
        <w:t>学校</w:t>
      </w:r>
      <w:r>
        <w:rPr>
          <w:rFonts w:hint="eastAsia" w:ascii="仿宋_GB2312" w:hAnsi="仿宋_GB2312" w:eastAsia="仿宋_GB2312" w:cs="仿宋_GB2312"/>
          <w:color w:val="212121"/>
          <w:sz w:val="32"/>
          <w:szCs w:val="32"/>
          <w:lang w:eastAsia="zh-CN"/>
        </w:rPr>
        <w:t>入园、入学</w:t>
      </w:r>
      <w:r>
        <w:rPr>
          <w:rFonts w:hint="eastAsia" w:ascii="仿宋_GB2312" w:hAnsi="仿宋_GB2312" w:eastAsia="仿宋_GB2312" w:cs="仿宋_GB2312"/>
          <w:color w:val="212121"/>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见义勇为人员家庭经济困难或者</w:t>
      </w:r>
      <w:r>
        <w:rPr>
          <w:rFonts w:hint="eastAsia" w:ascii="仿宋_GB2312" w:hAnsi="仿宋_GB2312" w:eastAsia="仿宋_GB2312" w:cs="仿宋_GB2312"/>
          <w:color w:val="212121"/>
          <w:sz w:val="32"/>
          <w:szCs w:val="32"/>
          <w:lang w:eastAsia="zh-CN"/>
        </w:rPr>
        <w:t>因</w:t>
      </w:r>
      <w:r>
        <w:rPr>
          <w:rFonts w:hint="eastAsia" w:ascii="仿宋_GB2312" w:hAnsi="仿宋_GB2312" w:eastAsia="仿宋_GB2312" w:cs="仿宋_GB2312"/>
          <w:color w:val="212121"/>
          <w:sz w:val="32"/>
          <w:szCs w:val="32"/>
        </w:rPr>
        <w:t>见义勇为牺牲人员的适龄子女，</w:t>
      </w:r>
      <w:r>
        <w:rPr>
          <w:rFonts w:hint="eastAsia" w:ascii="仿宋_GB2312" w:hAnsi="仿宋_GB2312" w:eastAsia="仿宋_GB2312" w:cs="仿宋_GB2312"/>
          <w:color w:val="212121"/>
          <w:sz w:val="32"/>
          <w:szCs w:val="32"/>
          <w:lang w:eastAsia="zh-CN"/>
        </w:rPr>
        <w:t>教育</w:t>
      </w:r>
      <w:r>
        <w:rPr>
          <w:rFonts w:hint="eastAsia" w:ascii="仿宋_GB2312" w:hAnsi="仿宋_GB2312" w:eastAsia="仿宋_GB2312" w:cs="仿宋_GB2312"/>
          <w:color w:val="212121"/>
          <w:sz w:val="32"/>
          <w:szCs w:val="32"/>
        </w:rPr>
        <w:t>部门和</w:t>
      </w:r>
      <w:r>
        <w:rPr>
          <w:rFonts w:hint="eastAsia" w:ascii="仿宋_GB2312" w:hAnsi="仿宋_GB2312" w:eastAsia="仿宋_GB2312" w:cs="仿宋_GB2312"/>
          <w:color w:val="212121"/>
          <w:sz w:val="32"/>
          <w:szCs w:val="32"/>
          <w:lang w:eastAsia="zh-CN"/>
        </w:rPr>
        <w:t>学校</w:t>
      </w:r>
      <w:r>
        <w:rPr>
          <w:rFonts w:hint="eastAsia" w:ascii="仿宋_GB2312" w:hAnsi="仿宋_GB2312" w:eastAsia="仿宋_GB2312" w:cs="仿宋_GB2312"/>
          <w:color w:val="212121"/>
          <w:sz w:val="32"/>
          <w:szCs w:val="32"/>
        </w:rPr>
        <w:t>应当优先给予教育资助。</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 w:hAnsi="仿宋" w:eastAsia="仿宋" w:cs="仿宋"/>
          <w:color w:val="212121"/>
          <w:sz w:val="32"/>
          <w:szCs w:val="32"/>
        </w:rPr>
      </w:pPr>
      <w:r>
        <w:rPr>
          <w:rFonts w:hint="eastAsia" w:ascii="黑体" w:hAnsi="黑体" w:eastAsia="黑体" w:cs="黑体"/>
          <w:b w:val="0"/>
          <w:bCs w:val="0"/>
          <w:color w:val="212121"/>
          <w:sz w:val="32"/>
          <w:szCs w:val="32"/>
        </w:rPr>
        <w:t>第二十</w:t>
      </w:r>
      <w:r>
        <w:rPr>
          <w:rFonts w:hint="default" w:ascii="黑体" w:hAnsi="黑体" w:eastAsia="黑体" w:cs="黑体"/>
          <w:b w:val="0"/>
          <w:bCs w:val="0"/>
          <w:color w:val="212121"/>
          <w:sz w:val="32"/>
          <w:szCs w:val="32"/>
        </w:rPr>
        <w:t>七</w:t>
      </w:r>
      <w:r>
        <w:rPr>
          <w:rFonts w:hint="eastAsia" w:ascii="黑体" w:hAnsi="黑体" w:eastAsia="黑体" w:cs="黑体"/>
          <w:b w:val="0"/>
          <w:bCs w:val="0"/>
          <w:color w:val="212121"/>
          <w:sz w:val="32"/>
          <w:szCs w:val="32"/>
        </w:rPr>
        <w:t xml:space="preserve">条  </w:t>
      </w:r>
      <w:r>
        <w:rPr>
          <w:rFonts w:hint="eastAsia" w:ascii="仿宋_GB2312" w:hAnsi="仿宋_GB2312" w:eastAsia="仿宋_GB2312" w:cs="仿宋_GB2312"/>
          <w:color w:val="212121"/>
          <w:sz w:val="32"/>
          <w:szCs w:val="32"/>
          <w:lang w:eastAsia="zh-CN"/>
        </w:rPr>
        <w:t>人力资源和社会保障部门应当将就业困难的见义勇为人员以及</w:t>
      </w:r>
      <w:r>
        <w:rPr>
          <w:rFonts w:hint="eastAsia" w:ascii="仿宋_GB2312" w:hAnsi="仿宋_GB2312" w:eastAsia="仿宋_GB2312" w:cs="仿宋_GB2312"/>
          <w:color w:val="212121"/>
          <w:sz w:val="32"/>
          <w:szCs w:val="32"/>
        </w:rPr>
        <w:t>因见义勇为牺牲或者丧失劳动能力的人员的</w:t>
      </w:r>
      <w:r>
        <w:rPr>
          <w:rFonts w:hint="eastAsia" w:ascii="仿宋_GB2312" w:hAnsi="仿宋_GB2312" w:eastAsia="仿宋_GB2312" w:cs="仿宋_GB2312"/>
          <w:color w:val="212121"/>
          <w:sz w:val="32"/>
          <w:szCs w:val="32"/>
          <w:lang w:eastAsia="zh-CN"/>
        </w:rPr>
        <w:t>配偶及其子女纳入就业援助，优先安排在公益性岗位就业。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color w:val="212121"/>
          <w:sz w:val="32"/>
          <w:szCs w:val="32"/>
          <w:lang w:bidi="ar-SA"/>
        </w:rPr>
        <w:t xml:space="preserve">第二十八条 </w:t>
      </w:r>
      <w:r>
        <w:rPr>
          <w:rFonts w:hint="eastAsia" w:ascii="仿宋_GB2312" w:hAnsi="仿宋_GB2312" w:eastAsia="仿宋_GB2312" w:cs="仿宋_GB2312"/>
          <w:color w:val="212121"/>
          <w:sz w:val="32"/>
          <w:szCs w:val="32"/>
          <w:lang w:bidi="ar-SA"/>
        </w:rPr>
        <w:t xml:space="preserve"> </w:t>
      </w:r>
      <w:r>
        <w:rPr>
          <w:rFonts w:hint="eastAsia" w:ascii="仿宋_GB2312" w:hAnsi="仿宋_GB2312" w:eastAsia="仿宋_GB2312" w:cs="仿宋_GB2312"/>
          <w:color w:val="212121"/>
          <w:sz w:val="32"/>
          <w:szCs w:val="32"/>
        </w:rPr>
        <w:t>见义勇为人员及其近亲属，因见义勇为行为产生法律纠纷请求法律援助、司法救助的，法律援助机构及有关部门应当依法提供法律援助或者司法救助。</w:t>
      </w:r>
    </w:p>
    <w:p>
      <w:pPr>
        <w:pStyle w:val="5"/>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kern w:val="2"/>
          <w:sz w:val="32"/>
          <w:szCs w:val="32"/>
          <w:lang w:val="en-US" w:eastAsia="zh-CN"/>
        </w:rPr>
      </w:pPr>
      <w:r>
        <w:rPr>
          <w:rFonts w:hint="eastAsia" w:ascii="仿宋_GB2312" w:hAnsi="仿宋_GB2312" w:eastAsia="仿宋_GB2312" w:cs="仿宋_GB2312"/>
          <w:color w:val="212121"/>
          <w:kern w:val="2"/>
          <w:sz w:val="32"/>
          <w:szCs w:val="32"/>
          <w:lang w:val="en-US" w:eastAsia="zh-CN"/>
        </w:rPr>
        <w:t>见义勇为人员交纳诉讼费确有困难的，可以依法向人民法院申请缓交、减交、免交诉讼费用。</w:t>
      </w:r>
    </w:p>
    <w:p>
      <w:pPr>
        <w:pStyle w:val="5"/>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kern w:val="2"/>
          <w:sz w:val="32"/>
          <w:szCs w:val="32"/>
          <w:lang w:val="en-US" w:eastAsia="zh-CN"/>
        </w:rPr>
      </w:pPr>
      <w:r>
        <w:rPr>
          <w:rFonts w:hint="eastAsia" w:ascii="Times New Roman" w:hAnsi="Times New Roman" w:eastAsia="黑体"/>
          <w:color w:val="212121"/>
          <w:kern w:val="0"/>
          <w:sz w:val="32"/>
          <w:szCs w:val="32"/>
        </w:rPr>
        <w:t>第二十</w:t>
      </w:r>
      <w:r>
        <w:rPr>
          <w:rFonts w:hint="default" w:ascii="Times New Roman" w:hAnsi="Times New Roman" w:eastAsia="黑体"/>
          <w:color w:val="212121"/>
          <w:kern w:val="0"/>
          <w:sz w:val="32"/>
          <w:szCs w:val="32"/>
        </w:rPr>
        <w:t>九</w:t>
      </w:r>
      <w:r>
        <w:rPr>
          <w:rFonts w:hint="eastAsia" w:ascii="Times New Roman" w:hAnsi="Times New Roman" w:eastAsia="黑体"/>
          <w:color w:val="212121"/>
          <w:kern w:val="0"/>
          <w:sz w:val="32"/>
          <w:szCs w:val="32"/>
        </w:rPr>
        <w:t xml:space="preserve">条  </w:t>
      </w:r>
      <w:r>
        <w:rPr>
          <w:rFonts w:hint="eastAsia" w:ascii="仿宋_GB2312" w:hAnsi="仿宋_GB2312" w:eastAsia="仿宋_GB2312" w:cs="仿宋_GB2312"/>
          <w:color w:val="212121"/>
          <w:kern w:val="2"/>
          <w:sz w:val="32"/>
          <w:szCs w:val="32"/>
          <w:lang w:val="en-US" w:eastAsia="zh-CN"/>
        </w:rPr>
        <w:t>见义勇为人员及其近亲属因见义勇为致使其人身、财产安全受到危害或者威胁的，公安机关及有关部门应当及时采取措施予以保护。</w:t>
      </w:r>
    </w:p>
    <w:p>
      <w:pPr>
        <w:pStyle w:val="5"/>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0" w:firstLineChars="200"/>
        <w:jc w:val="both"/>
        <w:textAlignment w:val="auto"/>
        <w:outlineLvl w:val="9"/>
        <w:rPr>
          <w:rFonts w:hint="eastAsia" w:ascii="仿宋_GB2312" w:hAnsi="仿宋_GB2312" w:eastAsia="仿宋_GB2312" w:cs="仿宋_GB2312"/>
          <w:color w:val="212121"/>
          <w:kern w:val="2"/>
          <w:sz w:val="18"/>
          <w:szCs w:val="18"/>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0"/>
        <w:rPr>
          <w:rFonts w:hint="eastAsia" w:ascii="Times New Roman" w:hAnsi="黑体" w:eastAsia="黑体"/>
          <w:color w:val="212121"/>
          <w:sz w:val="32"/>
          <w:szCs w:val="32"/>
        </w:rPr>
      </w:pPr>
      <w:r>
        <w:rPr>
          <w:rFonts w:hint="eastAsia" w:ascii="Times New Roman" w:hAnsi="Times New Roman" w:eastAsia="黑体"/>
          <w:color w:val="212121"/>
          <w:sz w:val="32"/>
          <w:szCs w:val="32"/>
        </w:rPr>
        <w:t xml:space="preserve"> </w:t>
      </w:r>
      <w:r>
        <w:rPr>
          <w:rFonts w:hint="eastAsia" w:ascii="Times New Roman" w:hAnsi="黑体" w:eastAsia="黑体"/>
          <w:color w:val="212121"/>
          <w:sz w:val="32"/>
          <w:szCs w:val="32"/>
        </w:rPr>
        <w:t>经费</w:t>
      </w:r>
      <w:r>
        <w:rPr>
          <w:rFonts w:hint="eastAsia" w:ascii="Times New Roman" w:hAnsi="黑体" w:eastAsia="黑体"/>
          <w:color w:val="212121"/>
          <w:sz w:val="32"/>
          <w:szCs w:val="32"/>
          <w:lang w:eastAsia="zh-CN"/>
        </w:rPr>
        <w:t>保障</w:t>
      </w:r>
    </w:p>
    <w:p>
      <w:pPr>
        <w:pStyle w:val="3"/>
        <w:keepNext w:val="0"/>
        <w:keepLines w:val="0"/>
        <w:pageBreakBefore w:val="0"/>
        <w:widowControl w:val="0"/>
        <w:kinsoku/>
        <w:wordWrap/>
        <w:overflowPunct/>
        <w:topLinePunct w:val="0"/>
        <w:autoSpaceDE/>
        <w:autoSpaceDN/>
        <w:bidi w:val="0"/>
        <w:snapToGrid w:val="0"/>
        <w:spacing w:line="240" w:lineRule="auto"/>
        <w:textAlignment w:val="auto"/>
        <w:rPr>
          <w:rFonts w:hint="eastAsia"/>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Times New Roman" w:hAnsi="Times New Roman" w:eastAsia="黑体"/>
          <w:color w:val="212121"/>
          <w:kern w:val="0"/>
          <w:sz w:val="32"/>
          <w:szCs w:val="32"/>
          <w:lang w:val="en-US" w:eastAsia="zh-CN"/>
        </w:rPr>
        <w:t>第三十条</w:t>
      </w:r>
      <w:r>
        <w:rPr>
          <w:rFonts w:hint="eastAsia" w:ascii="仿宋_GB2312" w:hAnsi="仿宋_GB2312" w:eastAsia="仿宋_GB2312" w:cs="仿宋_GB2312"/>
          <w:color w:val="212121"/>
          <w:kern w:val="2"/>
          <w:sz w:val="32"/>
          <w:szCs w:val="32"/>
          <w:lang w:val="en-US" w:eastAsia="zh-CN" w:bidi="ar-SA"/>
        </w:rPr>
        <w:t xml:space="preserve">  </w:t>
      </w:r>
      <w:r>
        <w:rPr>
          <w:rFonts w:hint="eastAsia" w:ascii="仿宋_GB2312" w:hAnsi="仿宋_GB2312" w:eastAsia="仿宋_GB2312" w:cs="仿宋_GB2312"/>
          <w:color w:val="212121"/>
          <w:sz w:val="32"/>
          <w:szCs w:val="32"/>
        </w:rPr>
        <w:t>县级以上人民政府应当将见义勇为工作经费纳入</w:t>
      </w:r>
      <w:r>
        <w:rPr>
          <w:rFonts w:hint="eastAsia" w:ascii="仿宋_GB2312" w:hAnsi="仿宋_GB2312" w:eastAsia="仿宋_GB2312" w:cs="仿宋_GB2312"/>
          <w:color w:val="212121"/>
          <w:sz w:val="32"/>
          <w:szCs w:val="32"/>
          <w:lang w:eastAsia="zh-CN"/>
        </w:rPr>
        <w:t>本</w:t>
      </w:r>
      <w:r>
        <w:rPr>
          <w:rFonts w:hint="eastAsia" w:ascii="仿宋_GB2312" w:hAnsi="仿宋_GB2312" w:eastAsia="仿宋_GB2312" w:cs="仿宋_GB2312"/>
          <w:color w:val="212121"/>
          <w:sz w:val="32"/>
          <w:szCs w:val="32"/>
        </w:rPr>
        <w:t>级财政预算</w:t>
      </w:r>
      <w:r>
        <w:rPr>
          <w:rFonts w:hint="eastAsia" w:ascii="仿宋_GB2312" w:hAnsi="仿宋_GB2312" w:eastAsia="仿宋_GB2312" w:cs="仿宋_GB2312"/>
          <w:color w:val="212121"/>
          <w:sz w:val="32"/>
          <w:szCs w:val="32"/>
          <w:lang w:eastAsia="zh-CN"/>
        </w:rPr>
        <w:t>，</w:t>
      </w:r>
      <w:r>
        <w:rPr>
          <w:rFonts w:hint="eastAsia" w:ascii="仿宋_GB2312" w:hAnsi="仿宋_GB2312" w:eastAsia="仿宋_GB2312" w:cs="仿宋_GB2312"/>
          <w:color w:val="212121"/>
          <w:sz w:val="32"/>
          <w:szCs w:val="32"/>
        </w:rPr>
        <w:t>主要用于：</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1"/>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（一）慰问、补助、救助见义勇为人员或者其近亲属；</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1"/>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（二）购买见义勇为商业保险；</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1"/>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（三）宣传见义勇为人员及事迹；</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1"/>
        <w:rPr>
          <w:rFonts w:hint="eastAsia" w:ascii="仿宋_GB2312" w:hAnsi="仿宋_GB2312" w:eastAsia="仿宋_GB2312" w:cs="仿宋_GB2312"/>
          <w:color w:val="212121"/>
          <w:sz w:val="32"/>
          <w:szCs w:val="32"/>
        </w:rPr>
      </w:pPr>
      <w:r>
        <w:rPr>
          <w:rFonts w:hint="eastAsia" w:ascii="仿宋_GB2312" w:hAnsi="仿宋_GB2312" w:eastAsia="仿宋_GB2312" w:cs="仿宋_GB2312"/>
          <w:color w:val="212121"/>
          <w:sz w:val="32"/>
          <w:szCs w:val="32"/>
        </w:rPr>
        <w:t>（四）见义勇为工作依法支付的其他费用。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color w:val="212121"/>
          <w:sz w:val="32"/>
          <w:szCs w:val="32"/>
        </w:rPr>
        <w:t>第</w:t>
      </w:r>
      <w:r>
        <w:rPr>
          <w:rFonts w:hint="eastAsia" w:ascii="黑体" w:hAnsi="黑体" w:eastAsia="黑体" w:cs="黑体"/>
          <w:color w:val="212121"/>
          <w:sz w:val="32"/>
          <w:szCs w:val="32"/>
          <w:lang w:eastAsia="zh-CN"/>
        </w:rPr>
        <w:t>三十一</w:t>
      </w:r>
      <w:r>
        <w:rPr>
          <w:rFonts w:hint="eastAsia" w:ascii="黑体" w:hAnsi="黑体" w:eastAsia="黑体" w:cs="黑体"/>
          <w:color w:val="212121"/>
          <w:sz w:val="32"/>
          <w:szCs w:val="32"/>
        </w:rPr>
        <w:t xml:space="preserve">条  </w:t>
      </w:r>
      <w:r>
        <w:rPr>
          <w:rFonts w:hint="eastAsia" w:ascii="仿宋_GB2312" w:hAnsi="仿宋_GB2312" w:eastAsia="仿宋_GB2312" w:cs="仿宋_GB2312"/>
          <w:color w:val="212121"/>
          <w:sz w:val="32"/>
          <w:szCs w:val="32"/>
        </w:rPr>
        <w:t>见义勇为工作经费应当专款专用，并接受同级财政、审计部门的监督。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212121"/>
          <w:sz w:val="32"/>
          <w:szCs w:val="32"/>
        </w:rPr>
      </w:pPr>
      <w:r>
        <w:rPr>
          <w:rFonts w:hint="eastAsia" w:ascii="黑体" w:eastAsia="黑体"/>
          <w:color w:val="212121"/>
          <w:sz w:val="32"/>
          <w:szCs w:val="32"/>
        </w:rPr>
        <w:t>第</w:t>
      </w:r>
      <w:r>
        <w:rPr>
          <w:rFonts w:hint="eastAsia" w:ascii="黑体" w:eastAsia="黑体"/>
          <w:color w:val="212121"/>
          <w:sz w:val="32"/>
          <w:szCs w:val="32"/>
          <w:lang w:eastAsia="zh-CN"/>
        </w:rPr>
        <w:t>三十二</w:t>
      </w:r>
      <w:r>
        <w:rPr>
          <w:rFonts w:hint="eastAsia" w:ascii="黑体" w:eastAsia="黑体"/>
          <w:color w:val="212121"/>
          <w:sz w:val="32"/>
          <w:szCs w:val="32"/>
        </w:rPr>
        <w:t>条</w:t>
      </w:r>
      <w:r>
        <w:rPr>
          <w:rFonts w:hint="eastAsia" w:ascii="Times New Roman" w:hAnsi="Times New Roman" w:eastAsia="仿宋_GB2312"/>
          <w:b/>
          <w:bCs/>
          <w:color w:val="212121"/>
          <w:sz w:val="32"/>
          <w:szCs w:val="32"/>
        </w:rPr>
        <w:t xml:space="preserve"> </w:t>
      </w:r>
      <w:r>
        <w:rPr>
          <w:rFonts w:hint="eastAsia" w:ascii="仿宋" w:hAnsi="仿宋" w:eastAsia="仿宋" w:cs="仿宋"/>
          <w:color w:val="212121"/>
          <w:sz w:val="32"/>
          <w:szCs w:val="32"/>
          <w:lang w:bidi="ar-SA"/>
        </w:rPr>
        <w:t xml:space="preserve"> </w:t>
      </w:r>
      <w:r>
        <w:rPr>
          <w:rFonts w:hint="eastAsia" w:ascii="仿宋_GB2312" w:hAnsi="仿宋_GB2312" w:eastAsia="仿宋_GB2312" w:cs="仿宋_GB2312"/>
          <w:color w:val="212121"/>
          <w:sz w:val="32"/>
          <w:szCs w:val="32"/>
        </w:rPr>
        <w:t>见义勇为基金会依照有关法律、法规和章程的规定，筹集、使用和管理见义勇为基金，定期公布基金的使用情况，依法接受有关国家机关和社会的监督。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color w:val="212121"/>
          <w:sz w:val="32"/>
          <w:szCs w:val="32"/>
        </w:rPr>
        <w:t>第</w:t>
      </w:r>
      <w:r>
        <w:rPr>
          <w:rFonts w:hint="eastAsia" w:ascii="黑体" w:hAnsi="黑体" w:eastAsia="黑体" w:cs="黑体"/>
          <w:color w:val="212121"/>
          <w:sz w:val="32"/>
          <w:szCs w:val="32"/>
          <w:lang w:eastAsia="zh-CN"/>
        </w:rPr>
        <w:t>三十三</w:t>
      </w:r>
      <w:r>
        <w:rPr>
          <w:rFonts w:hint="eastAsia" w:ascii="黑体" w:hAnsi="黑体" w:eastAsia="黑体" w:cs="黑体"/>
          <w:color w:val="212121"/>
          <w:sz w:val="32"/>
          <w:szCs w:val="32"/>
        </w:rPr>
        <w:t xml:space="preserve">条  </w:t>
      </w:r>
      <w:r>
        <w:rPr>
          <w:rFonts w:hint="eastAsia" w:ascii="仿宋_GB2312" w:hAnsi="仿宋_GB2312" w:eastAsia="仿宋_GB2312" w:cs="仿宋_GB2312"/>
          <w:color w:val="212121"/>
          <w:sz w:val="32"/>
          <w:szCs w:val="32"/>
        </w:rPr>
        <w:t>鼓励单位和个人向见义勇为基金会、见义勇为人员进行捐赠或者捐助。</w:t>
      </w:r>
    </w:p>
    <w:p>
      <w:pPr>
        <w:pStyle w:val="3"/>
        <w:keepNext w:val="0"/>
        <w:keepLines w:val="0"/>
        <w:pageBreakBefore w:val="0"/>
        <w:widowControl w:val="0"/>
        <w:kinsoku/>
        <w:wordWrap/>
        <w:overflowPunct/>
        <w:topLinePunct w:val="0"/>
        <w:autoSpaceDE/>
        <w:autoSpaceDN/>
        <w:bidi w:val="0"/>
        <w:snapToGrid w:val="0"/>
        <w:spacing w:line="240" w:lineRule="auto"/>
        <w:textAlignment w:val="auto"/>
        <w:rPr>
          <w:rFonts w:hint="eastAsia"/>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0"/>
        <w:rPr>
          <w:rFonts w:hint="eastAsia" w:ascii="Times New Roman" w:hAnsi="黑体" w:eastAsia="黑体"/>
          <w:color w:val="212121"/>
          <w:sz w:val="32"/>
          <w:szCs w:val="32"/>
        </w:rPr>
      </w:pPr>
      <w:r>
        <w:rPr>
          <w:rFonts w:hint="eastAsia" w:ascii="Times New Roman" w:hAnsi="Times New Roman" w:eastAsia="黑体"/>
          <w:color w:val="212121"/>
          <w:sz w:val="32"/>
          <w:szCs w:val="32"/>
        </w:rPr>
        <w:t xml:space="preserve"> </w:t>
      </w:r>
      <w:r>
        <w:rPr>
          <w:rFonts w:hint="eastAsia" w:ascii="Times New Roman" w:hAnsi="黑体" w:eastAsia="黑体"/>
          <w:color w:val="212121"/>
          <w:sz w:val="32"/>
          <w:szCs w:val="32"/>
        </w:rPr>
        <w:t>法律责任</w:t>
      </w:r>
    </w:p>
    <w:p>
      <w:pPr>
        <w:pStyle w:val="3"/>
        <w:keepNext w:val="0"/>
        <w:keepLines w:val="0"/>
        <w:pageBreakBefore w:val="0"/>
        <w:widowControl w:val="0"/>
        <w:kinsoku/>
        <w:wordWrap/>
        <w:overflowPunct/>
        <w:topLinePunct w:val="0"/>
        <w:autoSpaceDE/>
        <w:autoSpaceDN/>
        <w:bidi w:val="0"/>
        <w:snapToGrid w:val="0"/>
        <w:spacing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color w:val="212121"/>
          <w:sz w:val="32"/>
          <w:szCs w:val="32"/>
        </w:rPr>
        <w:t>第</w:t>
      </w:r>
      <w:r>
        <w:rPr>
          <w:rFonts w:hint="eastAsia" w:ascii="黑体" w:hAnsi="黑体" w:eastAsia="黑体" w:cs="黑体"/>
          <w:color w:val="212121"/>
          <w:sz w:val="32"/>
          <w:szCs w:val="32"/>
          <w:lang w:eastAsia="zh-CN"/>
        </w:rPr>
        <w:t>三十四</w:t>
      </w:r>
      <w:r>
        <w:rPr>
          <w:rFonts w:hint="eastAsia" w:ascii="黑体" w:hAnsi="黑体" w:eastAsia="黑体" w:cs="黑体"/>
          <w:color w:val="212121"/>
          <w:sz w:val="32"/>
          <w:szCs w:val="32"/>
        </w:rPr>
        <w:t xml:space="preserve">条  </w:t>
      </w:r>
      <w:r>
        <w:rPr>
          <w:rFonts w:hint="eastAsia" w:ascii="仿宋_GB2312" w:hAnsi="仿宋_GB2312" w:eastAsia="仿宋_GB2312" w:cs="仿宋_GB2312"/>
          <w:color w:val="212121"/>
          <w:kern w:val="2"/>
          <w:sz w:val="32"/>
          <w:szCs w:val="32"/>
          <w:lang w:val="en-US" w:eastAsia="zh-CN" w:bidi="ar-SA"/>
        </w:rPr>
        <w:t>对违反本条例规定的行为，法律、法规已有处罚规定的，从其规定。</w:t>
      </w:r>
    </w:p>
    <w:p>
      <w:pPr>
        <w:pStyle w:val="5"/>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40" w:firstLineChars="200"/>
        <w:jc w:val="both"/>
        <w:textAlignment w:val="auto"/>
        <w:outlineLvl w:val="9"/>
        <w:rPr>
          <w:rFonts w:hint="eastAsia" w:ascii="仿宋" w:hAnsi="仿宋" w:eastAsia="仿宋" w:cs="仿宋"/>
          <w:color w:val="212121"/>
          <w:kern w:val="2"/>
          <w:sz w:val="32"/>
          <w:szCs w:val="32"/>
          <w:lang w:val="en-US" w:eastAsia="zh-CN" w:bidi="ar-SA"/>
        </w:rPr>
      </w:pPr>
      <w:r>
        <w:rPr>
          <w:rFonts w:hint="eastAsia" w:ascii="黑体" w:hAnsi="黑体" w:eastAsia="黑体" w:cs="黑体"/>
          <w:color w:val="212121"/>
          <w:kern w:val="2"/>
          <w:sz w:val="32"/>
          <w:szCs w:val="32"/>
          <w:lang w:val="en-US" w:eastAsia="zh-CN" w:bidi="ar-SA"/>
        </w:rPr>
        <w:t>第三十五条</w:t>
      </w:r>
      <w:r>
        <w:rPr>
          <w:rFonts w:hint="default" w:ascii="黑体" w:hAnsi="黑体" w:eastAsia="黑体" w:cs="黑体"/>
          <w:color w:val="212121"/>
          <w:kern w:val="2"/>
          <w:sz w:val="32"/>
          <w:szCs w:val="32"/>
          <w:lang w:val="en-US" w:eastAsia="zh-CN" w:bidi="ar-SA"/>
        </w:rPr>
        <w:t xml:space="preserve">  </w:t>
      </w:r>
      <w:r>
        <w:rPr>
          <w:rFonts w:hint="eastAsia" w:ascii="仿宋_GB2312" w:hAnsi="仿宋_GB2312" w:eastAsia="仿宋_GB2312" w:cs="仿宋_GB2312"/>
          <w:color w:val="212121"/>
          <w:kern w:val="2"/>
          <w:sz w:val="32"/>
          <w:szCs w:val="32"/>
          <w:lang w:val="en-US" w:eastAsia="zh-CN" w:bidi="ar-SA"/>
        </w:rPr>
        <w:t>违反本条例规定，有关部门、单位及其工作人员未按照规定调查核实、确认见义勇为人员，或者未按照规定奖励、保护见义勇为人员的，责令改正；拒不改正或者情节严重的，对直接负责的主管人员和其他直接责任人员依法给予处分</w:t>
      </w:r>
      <w:r>
        <w:rPr>
          <w:rFonts w:hint="eastAsia" w:ascii="仿宋" w:hAnsi="仿宋" w:eastAsia="仿宋" w:cs="仿宋"/>
          <w:color w:val="212121"/>
          <w:kern w:val="2"/>
          <w:sz w:val="32"/>
          <w:szCs w:val="32"/>
          <w:lang w:val="en-US" w:eastAsia="zh-CN" w:bidi="ar-SA"/>
        </w:rPr>
        <w:t>。</w:t>
      </w:r>
    </w:p>
    <w:p>
      <w:pPr>
        <w:pStyle w:val="5"/>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kern w:val="2"/>
          <w:sz w:val="32"/>
          <w:szCs w:val="32"/>
          <w:lang w:val="en-US" w:eastAsia="zh-CN" w:bidi="ar-SA"/>
        </w:rPr>
      </w:pPr>
      <w:r>
        <w:rPr>
          <w:rFonts w:hint="eastAsia" w:ascii="Times New Roman" w:hAnsi="Times New Roman" w:eastAsia="黑体" w:cs="黑体"/>
          <w:color w:val="212121"/>
          <w:sz w:val="32"/>
          <w:szCs w:val="32"/>
        </w:rPr>
        <w:t>第</w:t>
      </w:r>
      <w:r>
        <w:rPr>
          <w:rFonts w:hint="eastAsia" w:eastAsia="黑体" w:cs="黑体"/>
          <w:color w:val="212121"/>
          <w:sz w:val="32"/>
          <w:szCs w:val="32"/>
          <w:lang w:eastAsia="zh-CN"/>
        </w:rPr>
        <w:t>三十六</w:t>
      </w:r>
      <w:r>
        <w:rPr>
          <w:rFonts w:hint="eastAsia" w:ascii="Times New Roman" w:hAnsi="Times New Roman" w:eastAsia="黑体" w:cs="黑体"/>
          <w:color w:val="212121"/>
          <w:sz w:val="32"/>
          <w:szCs w:val="32"/>
        </w:rPr>
        <w:t>条</w:t>
      </w:r>
      <w:r>
        <w:rPr>
          <w:rFonts w:hint="default" w:ascii="Times New Roman" w:hAnsi="Times New Roman" w:eastAsia="黑体" w:cs="黑体"/>
          <w:color w:val="212121"/>
          <w:sz w:val="32"/>
          <w:szCs w:val="32"/>
        </w:rPr>
        <w:t xml:space="preserve">  </w:t>
      </w:r>
      <w:r>
        <w:rPr>
          <w:rFonts w:hint="eastAsia" w:ascii="仿宋_GB2312" w:hAnsi="仿宋_GB2312" w:eastAsia="仿宋_GB2312" w:cs="仿宋_GB2312"/>
          <w:color w:val="212121"/>
          <w:sz w:val="32"/>
          <w:szCs w:val="32"/>
        </w:rPr>
        <w:t>违反本条例规定，有关部门、单位及其工作人员截留、挤占和挪用见义勇为工作经费，或者私分、侵占、挪用见义勇为基金会的财产及其他收入，以及有其他滥用职权、玩忽职守、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212121"/>
          <w:sz w:val="32"/>
          <w:szCs w:val="32"/>
        </w:rPr>
      </w:pPr>
      <w:r>
        <w:rPr>
          <w:rFonts w:hint="eastAsia" w:ascii="黑体" w:hAnsi="黑体" w:eastAsia="黑体" w:cs="黑体"/>
          <w:color w:val="212121"/>
          <w:sz w:val="32"/>
          <w:szCs w:val="32"/>
        </w:rPr>
        <w:t>第</w:t>
      </w:r>
      <w:r>
        <w:rPr>
          <w:rFonts w:hint="eastAsia" w:ascii="黑体" w:hAnsi="黑体" w:eastAsia="黑体" w:cs="黑体"/>
          <w:color w:val="212121"/>
          <w:sz w:val="32"/>
          <w:szCs w:val="32"/>
          <w:lang w:eastAsia="zh-CN"/>
        </w:rPr>
        <w:t>三十七</w:t>
      </w:r>
      <w:r>
        <w:rPr>
          <w:rFonts w:hint="eastAsia" w:ascii="黑体" w:hAnsi="黑体" w:eastAsia="黑体" w:cs="黑体"/>
          <w:color w:val="212121"/>
          <w:sz w:val="32"/>
          <w:szCs w:val="32"/>
        </w:rPr>
        <w:t xml:space="preserve">条 </w:t>
      </w:r>
      <w:r>
        <w:rPr>
          <w:rFonts w:hint="eastAsia" w:ascii="方正黑体_GBK" w:hAnsi="方正黑体_GBK" w:eastAsia="方正黑体_GBK" w:cs="方正黑体_GBK"/>
          <w:color w:val="212121"/>
          <w:sz w:val="32"/>
          <w:szCs w:val="32"/>
          <w:lang w:val="en-US" w:eastAsia="zh-CN"/>
        </w:rPr>
        <w:t xml:space="preserve"> </w:t>
      </w:r>
      <w:r>
        <w:rPr>
          <w:rFonts w:hint="eastAsia" w:ascii="仿宋_GB2312" w:hAnsi="仿宋_GB2312" w:eastAsia="仿宋_GB2312" w:cs="仿宋_GB2312"/>
          <w:color w:val="212121"/>
          <w:sz w:val="32"/>
          <w:szCs w:val="32"/>
        </w:rPr>
        <w:t>见义勇为受益人、知情人、有关单位拒绝提供、未如实提供见义勇为证明材料，或者隐瞒、歪曲事实的，由有关部门依法追究责任。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sz w:val="32"/>
          <w:szCs w:val="32"/>
        </w:rPr>
      </w:pPr>
      <w:r>
        <w:rPr>
          <w:rFonts w:hint="default" w:ascii="黑体" w:hAnsi="黑体" w:eastAsia="黑体" w:cs="黑体"/>
          <w:color w:val="212121"/>
          <w:sz w:val="32"/>
          <w:szCs w:val="32"/>
        </w:rPr>
        <w:t>第</w:t>
      </w:r>
      <w:r>
        <w:rPr>
          <w:rFonts w:hint="eastAsia" w:ascii="黑体" w:hAnsi="黑体" w:eastAsia="黑体" w:cs="黑体"/>
          <w:color w:val="212121"/>
          <w:sz w:val="32"/>
          <w:szCs w:val="32"/>
          <w:lang w:eastAsia="zh-CN"/>
        </w:rPr>
        <w:t>三十八</w:t>
      </w:r>
      <w:r>
        <w:rPr>
          <w:rFonts w:hint="default" w:ascii="黑体" w:hAnsi="黑体" w:eastAsia="黑体" w:cs="黑体"/>
          <w:color w:val="212121"/>
          <w:sz w:val="32"/>
          <w:szCs w:val="32"/>
        </w:rPr>
        <w:t xml:space="preserve">条  </w:t>
      </w:r>
      <w:r>
        <w:rPr>
          <w:rFonts w:hint="eastAsia" w:ascii="仿宋_GB2312" w:hAnsi="仿宋_GB2312" w:eastAsia="仿宋_GB2312" w:cs="仿宋_GB2312"/>
          <w:color w:val="212121"/>
          <w:sz w:val="32"/>
          <w:szCs w:val="32"/>
        </w:rPr>
        <w:t>弄虚作假骗取见义勇为荣誉称号或者相关利益的，由原批准机关撤销荣誉称号，追回所获荣誉证书及</w:t>
      </w:r>
      <w:r>
        <w:rPr>
          <w:rFonts w:hint="eastAsia" w:ascii="仿宋_GB2312" w:hAnsi="仿宋_GB2312" w:eastAsia="仿宋_GB2312" w:cs="仿宋_GB2312"/>
          <w:color w:val="212121"/>
          <w:sz w:val="32"/>
          <w:szCs w:val="32"/>
          <w:lang w:eastAsia="zh-CN"/>
        </w:rPr>
        <w:t>奖金和其他补助</w:t>
      </w:r>
      <w:r>
        <w:rPr>
          <w:rFonts w:hint="eastAsia" w:ascii="仿宋_GB2312" w:hAnsi="仿宋_GB2312" w:eastAsia="仿宋_GB2312" w:cs="仿宋_GB2312"/>
          <w:color w:val="212121"/>
          <w:sz w:val="32"/>
          <w:szCs w:val="32"/>
        </w:rPr>
        <w:t>；构成犯罪的，依法追究刑事责任。</w:t>
      </w:r>
    </w:p>
    <w:p>
      <w:pPr>
        <w:pStyle w:val="5"/>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212121"/>
          <w:kern w:val="2"/>
          <w:sz w:val="32"/>
          <w:szCs w:val="32"/>
          <w:lang w:val="en-US" w:eastAsia="zh-CN" w:bidi="ar-SA"/>
        </w:rPr>
      </w:pPr>
      <w:r>
        <w:rPr>
          <w:rFonts w:hint="eastAsia" w:ascii="Times New Roman" w:hAnsi="Times New Roman" w:eastAsia="黑体" w:cs="黑体"/>
          <w:color w:val="212121"/>
          <w:sz w:val="32"/>
          <w:szCs w:val="32"/>
        </w:rPr>
        <w:t>第</w:t>
      </w:r>
      <w:r>
        <w:rPr>
          <w:rFonts w:hint="eastAsia" w:eastAsia="黑体" w:cs="黑体"/>
          <w:color w:val="212121"/>
          <w:sz w:val="32"/>
          <w:szCs w:val="32"/>
          <w:lang w:eastAsia="zh-CN"/>
        </w:rPr>
        <w:t>三十九</w:t>
      </w:r>
      <w:r>
        <w:rPr>
          <w:rFonts w:hint="eastAsia" w:ascii="Times New Roman" w:hAnsi="Times New Roman" w:eastAsia="黑体" w:cs="黑体"/>
          <w:color w:val="212121"/>
          <w:sz w:val="32"/>
          <w:szCs w:val="32"/>
        </w:rPr>
        <w:t>条</w:t>
      </w:r>
      <w:r>
        <w:rPr>
          <w:rFonts w:hint="eastAsia" w:ascii="Times New Roman" w:hAnsi="Times New Roman" w:eastAsia="仿宋_GB2312" w:cs="仿宋_GB2312"/>
          <w:color w:val="212121"/>
          <w:sz w:val="32"/>
          <w:szCs w:val="32"/>
        </w:rPr>
        <w:t xml:space="preserve"> </w:t>
      </w:r>
      <w:r>
        <w:rPr>
          <w:rFonts w:hint="eastAsia" w:ascii="仿宋" w:hAnsi="仿宋" w:eastAsia="仿宋" w:cs="仿宋"/>
          <w:color w:val="212121"/>
          <w:sz w:val="32"/>
          <w:szCs w:val="32"/>
        </w:rPr>
        <w:t xml:space="preserve"> </w:t>
      </w:r>
      <w:r>
        <w:rPr>
          <w:rFonts w:hint="eastAsia" w:ascii="仿宋_GB2312" w:hAnsi="仿宋_GB2312" w:eastAsia="仿宋_GB2312" w:cs="仿宋_GB2312"/>
          <w:color w:val="212121"/>
          <w:kern w:val="2"/>
          <w:sz w:val="32"/>
          <w:szCs w:val="32"/>
          <w:lang w:val="en-US" w:eastAsia="zh-CN" w:bidi="ar-SA"/>
        </w:rPr>
        <w:t>见义勇为人员因故意犯罪被依法判处有期徒刑以上刑罚的，可以取消其相关待遇。</w:t>
      </w:r>
    </w:p>
    <w:p>
      <w:pPr>
        <w:pStyle w:val="5"/>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212121"/>
          <w:kern w:val="2"/>
          <w:sz w:val="32"/>
          <w:szCs w:val="32"/>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0"/>
        <w:rPr>
          <w:rFonts w:hint="eastAsia" w:ascii="Times New Roman" w:hAnsi="黑体" w:eastAsia="黑体"/>
          <w:color w:val="212121"/>
          <w:sz w:val="32"/>
          <w:szCs w:val="32"/>
        </w:rPr>
      </w:pPr>
      <w:r>
        <w:rPr>
          <w:rFonts w:hint="eastAsia" w:ascii="Times New Roman" w:hAnsi="Times New Roman" w:eastAsia="黑体"/>
          <w:color w:val="212121"/>
          <w:sz w:val="32"/>
          <w:szCs w:val="32"/>
        </w:rPr>
        <w:t xml:space="preserve"> </w:t>
      </w:r>
      <w:r>
        <w:rPr>
          <w:rFonts w:hint="eastAsia" w:ascii="Times New Roman" w:hAnsi="黑体" w:eastAsia="黑体"/>
          <w:color w:val="212121"/>
          <w:sz w:val="32"/>
          <w:szCs w:val="32"/>
        </w:rPr>
        <w:t>附</w:t>
      </w:r>
      <w:r>
        <w:rPr>
          <w:rFonts w:hint="eastAsia" w:ascii="Times New Roman" w:hAnsi="Times New Roman" w:eastAsia="黑体"/>
          <w:color w:val="212121"/>
          <w:sz w:val="32"/>
          <w:szCs w:val="32"/>
        </w:rPr>
        <w:t xml:space="preserve">  </w:t>
      </w:r>
      <w:r>
        <w:rPr>
          <w:rFonts w:hint="eastAsia" w:ascii="Times New Roman" w:hAnsi="黑体" w:eastAsia="黑体"/>
          <w:color w:val="212121"/>
          <w:sz w:val="32"/>
          <w:szCs w:val="32"/>
        </w:rPr>
        <w:t>则</w:t>
      </w:r>
    </w:p>
    <w:p>
      <w:pPr>
        <w:pStyle w:val="3"/>
        <w:keepNext w:val="0"/>
        <w:keepLines w:val="0"/>
        <w:pageBreakBefore w:val="0"/>
        <w:widowControl w:val="0"/>
        <w:kinsoku/>
        <w:wordWrap/>
        <w:overflowPunct/>
        <w:topLinePunct w:val="0"/>
        <w:autoSpaceDE/>
        <w:autoSpaceDN/>
        <w:bidi w:val="0"/>
        <w:snapToGrid w:val="0"/>
        <w:spacing w:line="240" w:lineRule="auto"/>
        <w:textAlignment w:val="auto"/>
        <w:rPr>
          <w:rFonts w:hint="eastAsia"/>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600" w:lineRule="exact"/>
        <w:ind w:left="0" w:leftChars="0" w:right="0" w:rightChars="0" w:firstLine="645"/>
        <w:jc w:val="both"/>
        <w:textAlignment w:val="auto"/>
        <w:outlineLvl w:val="9"/>
        <w:rPr>
          <w:rFonts w:hint="default" w:ascii="仿宋_GB2312" w:hAnsi="仿宋_GB2312" w:eastAsia="仿宋_GB2312" w:cs="仿宋_GB2312"/>
          <w:color w:val="212121"/>
          <w:spacing w:val="11"/>
          <w:kern w:val="2"/>
          <w:sz w:val="32"/>
          <w:szCs w:val="32"/>
          <w:lang w:val="en-US" w:eastAsia="zh-CN" w:bidi="ar-SA"/>
        </w:rPr>
      </w:pPr>
      <w:r>
        <w:rPr>
          <w:rFonts w:hint="eastAsia" w:ascii="黑体" w:hAnsi="黑体" w:eastAsia="黑体" w:cs="黑体"/>
          <w:color w:val="212121"/>
          <w:kern w:val="2"/>
          <w:sz w:val="32"/>
          <w:szCs w:val="32"/>
          <w:lang w:val="en-US" w:eastAsia="zh-CN" w:bidi="ar-SA"/>
        </w:rPr>
        <w:t>第四十条</w:t>
      </w:r>
      <w:r>
        <w:rPr>
          <w:rFonts w:hint="default" w:ascii="黑体" w:hAnsi="黑体" w:eastAsia="黑体" w:cs="黑体"/>
          <w:color w:val="212121"/>
          <w:kern w:val="2"/>
          <w:sz w:val="32"/>
          <w:szCs w:val="32"/>
          <w:lang w:val="en-US" w:eastAsia="zh-CN" w:bidi="ar-SA"/>
        </w:rPr>
        <w:t xml:space="preserve">  </w:t>
      </w:r>
      <w:r>
        <w:rPr>
          <w:rFonts w:hint="eastAsia" w:ascii="仿宋_GB2312" w:hAnsi="仿宋_GB2312" w:eastAsia="仿宋_GB2312" w:cs="仿宋_GB2312"/>
          <w:color w:val="212121"/>
          <w:kern w:val="2"/>
          <w:sz w:val="32"/>
          <w:szCs w:val="32"/>
          <w:lang w:val="en-US" w:eastAsia="zh-CN" w:bidi="ar-SA"/>
        </w:rPr>
        <w:t>本自治区户籍居民在自治区行政区域外被确</w:t>
      </w:r>
      <w:r>
        <w:rPr>
          <w:rFonts w:hint="eastAsia" w:ascii="仿宋_GB2312" w:hAnsi="仿宋_GB2312" w:eastAsia="仿宋_GB2312" w:cs="仿宋_GB2312"/>
          <w:color w:val="212121"/>
          <w:spacing w:val="11"/>
          <w:kern w:val="2"/>
          <w:sz w:val="32"/>
          <w:szCs w:val="32"/>
          <w:lang w:val="en-US" w:eastAsia="zh-CN" w:bidi="ar-SA"/>
        </w:rPr>
        <w:t>认为见义勇为人员的，参照本条例有关规定享受相关优待和保护。</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default" w:ascii="仿宋_GB2312" w:hAnsi="仿宋_GB2312" w:eastAsia="仿宋_GB2312" w:cs="仿宋_GB2312"/>
          <w:color w:val="212121"/>
          <w:kern w:val="2"/>
          <w:sz w:val="32"/>
          <w:szCs w:val="32"/>
          <w:lang w:val="en-US" w:eastAsia="zh-CN" w:bidi="ar-SA"/>
        </w:rPr>
      </w:pPr>
      <w:r>
        <w:rPr>
          <w:rFonts w:hint="default" w:ascii="黑体" w:hAnsi="黑体" w:eastAsia="黑体" w:cs="黑体"/>
          <w:color w:val="000000"/>
          <w:sz w:val="32"/>
          <w:szCs w:val="32"/>
        </w:rPr>
        <w:t>第四十</w:t>
      </w:r>
      <w:r>
        <w:rPr>
          <w:rFonts w:hint="eastAsia" w:ascii="黑体" w:hAnsi="黑体" w:eastAsia="黑体" w:cs="黑体"/>
          <w:color w:val="000000"/>
          <w:sz w:val="32"/>
          <w:szCs w:val="32"/>
          <w:lang w:eastAsia="zh-CN"/>
        </w:rPr>
        <w:t>一</w:t>
      </w:r>
      <w:r>
        <w:rPr>
          <w:rFonts w:hint="default" w:ascii="黑体" w:hAnsi="黑体" w:eastAsia="黑体" w:cs="黑体"/>
          <w:color w:val="000000"/>
          <w:sz w:val="32"/>
          <w:szCs w:val="32"/>
        </w:rPr>
        <w:t xml:space="preserve">条  </w:t>
      </w:r>
      <w:r>
        <w:rPr>
          <w:rFonts w:hint="eastAsia" w:ascii="仿宋_GB2312" w:hAnsi="仿宋_GB2312" w:eastAsia="仿宋_GB2312" w:cs="仿宋_GB2312"/>
          <w:color w:val="212121"/>
          <w:sz w:val="32"/>
          <w:szCs w:val="32"/>
        </w:rPr>
        <w:t>见义勇为群体的表彰奖励适用本条例。</w:t>
      </w:r>
    </w:p>
    <w:p>
      <w:pPr>
        <w:keepNext w:val="0"/>
        <w:keepLines w:val="0"/>
        <w:pageBreakBefore w:val="0"/>
        <w:widowControl w:val="0"/>
        <w:kinsoku/>
        <w:wordWrap/>
        <w:overflowPunct/>
        <w:topLinePunct w:val="0"/>
        <w:autoSpaceDE/>
        <w:autoSpaceDN/>
        <w:bidi w:val="0"/>
        <w:adjustRightInd w:val="0"/>
        <w:snapToGrid w:val="0"/>
        <w:spacing w:line="600" w:lineRule="exact"/>
        <w:ind w:right="0" w:rightChars="0" w:firstLine="640" w:firstLineChars="200"/>
        <w:textAlignment w:val="auto"/>
        <w:outlineLvl w:val="9"/>
        <w:rPr>
          <w:rFonts w:hint="eastAsia" w:ascii="仿宋_GB2312" w:hAnsi="仿宋_GB2312" w:eastAsia="仿宋_GB2312" w:cs="仿宋_GB2312"/>
          <w:sz w:val="44"/>
          <w:szCs w:val="44"/>
        </w:rPr>
      </w:pPr>
      <w:r>
        <w:rPr>
          <w:rFonts w:hint="eastAsia" w:ascii="黑体" w:eastAsia="黑体"/>
          <w:color w:val="212121"/>
          <w:sz w:val="32"/>
          <w:szCs w:val="32"/>
        </w:rPr>
        <w:t>第四十</w:t>
      </w:r>
      <w:r>
        <w:rPr>
          <w:rFonts w:hint="eastAsia" w:ascii="黑体" w:eastAsia="黑体"/>
          <w:color w:val="212121"/>
          <w:sz w:val="32"/>
          <w:szCs w:val="32"/>
          <w:lang w:eastAsia="zh-CN"/>
        </w:rPr>
        <w:t>二</w:t>
      </w:r>
      <w:r>
        <w:rPr>
          <w:rFonts w:hint="eastAsia" w:ascii="黑体" w:eastAsia="黑体"/>
          <w:color w:val="212121"/>
          <w:sz w:val="32"/>
          <w:szCs w:val="32"/>
        </w:rPr>
        <w:t>条</w:t>
      </w:r>
      <w:r>
        <w:rPr>
          <w:rFonts w:hint="default" w:ascii="Times New Roman" w:hAnsi="Times New Roman" w:eastAsia="仿宋_GB2312" w:cs="仿宋_GB2312"/>
          <w:color w:val="212121"/>
          <w:sz w:val="32"/>
          <w:szCs w:val="32"/>
          <w:lang w:bidi="ar-SA"/>
        </w:rPr>
        <w:t xml:space="preserve">  </w:t>
      </w:r>
      <w:r>
        <w:rPr>
          <w:rFonts w:hint="eastAsia" w:ascii="仿宋_GB2312" w:hAnsi="仿宋_GB2312" w:eastAsia="仿宋_GB2312" w:cs="仿宋_GB2312"/>
          <w:color w:val="212121"/>
          <w:sz w:val="32"/>
          <w:szCs w:val="32"/>
          <w:lang w:bidi="ar-SA"/>
        </w:rPr>
        <w:t>本条例自</w:t>
      </w:r>
      <w:r>
        <w:rPr>
          <w:rFonts w:hint="eastAsia" w:ascii="仿宋_GB2312" w:hAnsi="仿宋_GB2312" w:eastAsia="仿宋_GB2312" w:cs="仿宋_GB2312"/>
          <w:color w:val="212121"/>
          <w:sz w:val="32"/>
          <w:szCs w:val="32"/>
          <w:lang w:val="en-US" w:eastAsia="zh-CN" w:bidi="ar-SA"/>
        </w:rPr>
        <w:t>2021</w:t>
      </w:r>
      <w:r>
        <w:rPr>
          <w:rFonts w:hint="eastAsia" w:ascii="仿宋_GB2312" w:hAnsi="仿宋_GB2312" w:eastAsia="仿宋_GB2312" w:cs="仿宋_GB2312"/>
          <w:color w:val="212121"/>
          <w:sz w:val="32"/>
          <w:szCs w:val="32"/>
          <w:lang w:bidi="ar-SA"/>
        </w:rPr>
        <w:t>年</w:t>
      </w:r>
      <w:r>
        <w:rPr>
          <w:rFonts w:hint="eastAsia" w:ascii="仿宋_GB2312" w:hAnsi="仿宋_GB2312" w:eastAsia="仿宋_GB2312" w:cs="仿宋_GB2312"/>
          <w:color w:val="212121"/>
          <w:sz w:val="32"/>
          <w:szCs w:val="32"/>
          <w:lang w:val="en-US" w:eastAsia="zh-CN" w:bidi="ar-SA"/>
        </w:rPr>
        <w:t>11</w:t>
      </w:r>
      <w:r>
        <w:rPr>
          <w:rFonts w:hint="eastAsia" w:ascii="仿宋_GB2312" w:hAnsi="仿宋_GB2312" w:eastAsia="仿宋_GB2312" w:cs="仿宋_GB2312"/>
          <w:color w:val="212121"/>
          <w:sz w:val="32"/>
          <w:szCs w:val="32"/>
          <w:lang w:bidi="ar-SA"/>
        </w:rPr>
        <w:t>月</w:t>
      </w:r>
      <w:r>
        <w:rPr>
          <w:rFonts w:hint="eastAsia" w:ascii="仿宋_GB2312" w:hAnsi="仿宋_GB2312" w:eastAsia="仿宋_GB2312" w:cs="仿宋_GB2312"/>
          <w:color w:val="212121"/>
          <w:sz w:val="32"/>
          <w:szCs w:val="32"/>
          <w:lang w:val="en-US" w:eastAsia="zh-CN" w:bidi="ar-SA"/>
        </w:rPr>
        <w:t>1</w:t>
      </w:r>
      <w:r>
        <w:rPr>
          <w:rFonts w:hint="eastAsia" w:ascii="仿宋_GB2312" w:hAnsi="仿宋_GB2312" w:eastAsia="仿宋_GB2312" w:cs="仿宋_GB2312"/>
          <w:color w:val="212121"/>
          <w:sz w:val="32"/>
          <w:szCs w:val="32"/>
          <w:lang w:bidi="ar-SA"/>
        </w:rPr>
        <w:t>日起施行</w:t>
      </w:r>
      <w:r>
        <w:rPr>
          <w:rFonts w:hint="eastAsia" w:ascii="仿宋_GB2312" w:hAnsi="仿宋_GB2312" w:eastAsia="仿宋_GB2312" w:cs="仿宋_GB2312"/>
          <w:color w:val="212121"/>
          <w:sz w:val="32"/>
          <w:szCs w:val="32"/>
          <w:lang w:eastAsia="zh-CN" w:bidi="ar-SA"/>
        </w:rPr>
        <w:t>。</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kinsoku/>
        <w:wordWrap/>
        <w:overflowPunct/>
        <w:topLinePunct w:val="0"/>
        <w:bidi w:val="0"/>
        <w:spacing w:line="600" w:lineRule="atLeast"/>
        <w:textAlignment w:val="auto"/>
      </w:pPr>
    </w:p>
    <w:p>
      <w:pPr>
        <w:pStyle w:val="3"/>
        <w:keepNext w:val="0"/>
        <w:keepLines w:val="0"/>
        <w:pageBreakBefore w:val="0"/>
        <w:kinsoku/>
        <w:wordWrap/>
        <w:overflowPunct/>
        <w:topLinePunct w:val="0"/>
        <w:bidi w:val="0"/>
        <w:spacing w:line="600" w:lineRule="atLeast"/>
        <w:textAlignment w:val="auto"/>
      </w:pPr>
    </w:p>
    <w:p>
      <w:pPr>
        <w:keepNext w:val="0"/>
        <w:keepLines w:val="0"/>
        <w:pageBreakBefore w:val="0"/>
        <w:kinsoku/>
        <w:wordWrap/>
        <w:overflowPunct/>
        <w:topLinePunct w:val="0"/>
        <w:bidi w:val="0"/>
        <w:spacing w:line="600" w:lineRule="atLeast"/>
        <w:textAlignment w:val="auto"/>
      </w:pPr>
    </w:p>
    <w:p>
      <w:pPr>
        <w:pStyle w:val="3"/>
        <w:keepNext w:val="0"/>
        <w:keepLines w:val="0"/>
        <w:pageBreakBefore w:val="0"/>
        <w:kinsoku/>
        <w:wordWrap/>
        <w:overflowPunct/>
        <w:topLinePunct w:val="0"/>
        <w:bidi w:val="0"/>
        <w:spacing w:line="600" w:lineRule="atLeast"/>
        <w:textAlignment w:val="auto"/>
      </w:pPr>
    </w:p>
    <w:p>
      <w:pPr>
        <w:keepNext w:val="0"/>
        <w:keepLines w:val="0"/>
        <w:pageBreakBefore w:val="0"/>
        <w:kinsoku/>
        <w:wordWrap/>
        <w:overflowPunct/>
        <w:topLinePunct w:val="0"/>
        <w:bidi w:val="0"/>
        <w:spacing w:line="600" w:lineRule="atLeast"/>
        <w:textAlignment w:val="auto"/>
      </w:pPr>
    </w:p>
    <w:p>
      <w:pPr>
        <w:pStyle w:val="3"/>
        <w:keepNext w:val="0"/>
        <w:keepLines w:val="0"/>
        <w:pageBreakBefore w:val="0"/>
        <w:kinsoku/>
        <w:wordWrap/>
        <w:overflowPunct/>
        <w:topLinePunct w:val="0"/>
        <w:bidi w:val="0"/>
        <w:spacing w:line="600" w:lineRule="atLeast"/>
        <w:textAlignment w:val="auto"/>
      </w:pPr>
    </w:p>
    <w:p>
      <w:pPr>
        <w:keepNext w:val="0"/>
        <w:keepLines w:val="0"/>
        <w:pageBreakBefore w:val="0"/>
        <w:kinsoku/>
        <w:wordWrap/>
        <w:overflowPunct/>
        <w:topLinePunct w:val="0"/>
        <w:bidi w:val="0"/>
        <w:spacing w:line="600" w:lineRule="atLeast"/>
        <w:textAlignment w:val="auto"/>
      </w:pPr>
    </w:p>
    <w:p>
      <w:pPr>
        <w:pStyle w:val="3"/>
        <w:keepNext w:val="0"/>
        <w:keepLines w:val="0"/>
        <w:pageBreakBefore w:val="0"/>
        <w:kinsoku/>
        <w:wordWrap/>
        <w:overflowPunct/>
        <w:topLinePunct w:val="0"/>
        <w:bidi w:val="0"/>
        <w:spacing w:line="600" w:lineRule="atLeast"/>
        <w:textAlignment w:val="auto"/>
      </w:pPr>
    </w:p>
    <w:p>
      <w:pPr>
        <w:keepNext w:val="0"/>
        <w:keepLines w:val="0"/>
        <w:pageBreakBefore w:val="0"/>
        <w:kinsoku/>
        <w:wordWrap/>
        <w:overflowPunct/>
        <w:topLinePunct w:val="0"/>
        <w:bidi w:val="0"/>
        <w:spacing w:line="600" w:lineRule="atLeast"/>
        <w:textAlignment w:val="auto"/>
      </w:pPr>
    </w:p>
    <w:p>
      <w:pPr>
        <w:keepNext w:val="0"/>
        <w:keepLines w:val="0"/>
        <w:pageBreakBefore w:val="0"/>
        <w:kinsoku/>
        <w:wordWrap/>
        <w:overflowPunct/>
        <w:topLinePunct w:val="0"/>
        <w:bidi w:val="0"/>
        <w:spacing w:line="600" w:lineRule="atLeast"/>
        <w:textAlignment w:val="auto"/>
        <w:rPr>
          <w:b w:val="0"/>
          <w:bCs w:val="0"/>
          <w:sz w:val="32"/>
          <w:szCs w:val="32"/>
        </w:rPr>
      </w:pPr>
    </w:p>
    <w:p>
      <w:pPr>
        <w:pStyle w:val="3"/>
        <w:rPr>
          <w:b w:val="0"/>
          <w:bCs w:val="0"/>
          <w:sz w:val="32"/>
          <w:szCs w:val="32"/>
        </w:rPr>
      </w:pPr>
    </w:p>
    <w:p>
      <w:pPr>
        <w:rPr>
          <w:b w:val="0"/>
          <w:bCs w:val="0"/>
          <w:sz w:val="32"/>
          <w:szCs w:val="32"/>
        </w:rPr>
      </w:pPr>
    </w:p>
    <w:p>
      <w:pPr>
        <w:pStyle w:val="3"/>
        <w:rPr>
          <w:b w:val="0"/>
          <w:bCs w:val="0"/>
          <w:sz w:val="32"/>
          <w:szCs w:val="32"/>
        </w:rPr>
      </w:pPr>
    </w:p>
    <w:p>
      <w:pPr>
        <w:outlineLvl w:val="0"/>
        <w:rPr>
          <w:rFonts w:hint="eastAsia"/>
          <w:b w:val="0"/>
          <w:bCs w:val="0"/>
          <w:sz w:val="32"/>
          <w:szCs w:val="32"/>
        </w:rPr>
      </w:pPr>
      <w:bookmarkStart w:id="0" w:name="_GoBack"/>
      <w:bookmarkEnd w:id="0"/>
    </w:p>
    <w:sectPr>
      <w:footerReference r:id="rId3" w:type="default"/>
      <w:pgSz w:w="11906" w:h="16838"/>
      <w:pgMar w:top="1984" w:right="1587" w:bottom="1474" w:left="1587" w:header="851" w:footer="1134"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00"/>
    <w:family w:val="auto"/>
    <w:pitch w:val="default"/>
    <w:sig w:usb0="00000000" w:usb1="00000000" w:usb2="00000000" w:usb3="00000000" w:csb0="00040000" w:csb1="00000000"/>
  </w:font>
  <w:font w:name="微软雅黑">
    <w:altName w:val="黑体"/>
    <w:panose1 w:val="020B0503020204020204"/>
    <w:charset w:val="00"/>
    <w:family w:val="auto"/>
    <w:pitch w:val="default"/>
    <w:sig w:usb0="00000000" w:usb1="00000000" w:usb2="00000016" w:usb3="00000000" w:csb0="0004001F"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IDVzFLHAQAAewMAAA4AAAAAAAAA&#10;AQAgAAAANAEAAGRycy9lMm9Eb2MueG1sUEsFBgAAAAAGAAYAWQEAAG0FA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65B69"/>
    <w:multiLevelType w:val="singleLevel"/>
    <w:tmpl w:val="FE765B69"/>
    <w:lvl w:ilvl="0" w:tentative="0">
      <w:start w:val="1"/>
      <w:numFmt w:val="chineseCounting"/>
      <w:suff w:val="space"/>
      <w:lvlText w:val="第%1章"/>
      <w:lvlJc w:val="left"/>
      <w:rPr>
        <w:rFonts w:hint="eastAsia"/>
      </w:rPr>
    </w:lvl>
  </w:abstractNum>
  <w:abstractNum w:abstractNumId="1">
    <w:nsid w:val="768118C1"/>
    <w:multiLevelType w:val="singleLevel"/>
    <w:tmpl w:val="768118C1"/>
    <w:lvl w:ilvl="0" w:tentative="0">
      <w:start w:val="2"/>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0"/>
  <w:displayVerticalDrawingGridEvery w:val="2"/>
  <w:doNotShadeFormData w:val="true"/>
  <w:characterSpacingControl w:val="compressPunctuation"/>
  <w:doNotValidateAgainstSchema/>
  <w:doNotDemarcateInvalidXml/>
  <w:hdrShapeDefaults>
    <o:shapelayout v:ext="edit">
      <o:idmap v:ext="edit" data="2"/>
    </o:shapelayout>
  </w:hdrShapeDefaults>
  <w:compat>
    <w:spaceForUL/>
    <w:balanceSingleByteDoubleByteWidth/>
    <w:doNotLeaveBackslashAlone/>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32176"/>
    <w:rsid w:val="071E136C"/>
    <w:rsid w:val="0D2C6C8B"/>
    <w:rsid w:val="0FAFB6DD"/>
    <w:rsid w:val="18EC25AF"/>
    <w:rsid w:val="19DE5470"/>
    <w:rsid w:val="1A107A24"/>
    <w:rsid w:val="1AB47697"/>
    <w:rsid w:val="1B070D06"/>
    <w:rsid w:val="1C856880"/>
    <w:rsid w:val="282E48E5"/>
    <w:rsid w:val="291932AE"/>
    <w:rsid w:val="2B42686C"/>
    <w:rsid w:val="2CB60AF8"/>
    <w:rsid w:val="2D1F1A63"/>
    <w:rsid w:val="2DD861EC"/>
    <w:rsid w:val="2DFDEB67"/>
    <w:rsid w:val="2F797514"/>
    <w:rsid w:val="30AA2746"/>
    <w:rsid w:val="311653C7"/>
    <w:rsid w:val="31853575"/>
    <w:rsid w:val="31E935CA"/>
    <w:rsid w:val="3A9017FB"/>
    <w:rsid w:val="3AA44176"/>
    <w:rsid w:val="3F135F6A"/>
    <w:rsid w:val="3F7EFF3F"/>
    <w:rsid w:val="479746DB"/>
    <w:rsid w:val="55604F8C"/>
    <w:rsid w:val="597E3BCD"/>
    <w:rsid w:val="5AFF1A37"/>
    <w:rsid w:val="5C5E159B"/>
    <w:rsid w:val="5DDC50C4"/>
    <w:rsid w:val="63276FA6"/>
    <w:rsid w:val="63671723"/>
    <w:rsid w:val="66121695"/>
    <w:rsid w:val="67A7087C"/>
    <w:rsid w:val="6965681C"/>
    <w:rsid w:val="6A3F80EB"/>
    <w:rsid w:val="6A767FA7"/>
    <w:rsid w:val="6F7AA6C0"/>
    <w:rsid w:val="700E7109"/>
    <w:rsid w:val="72A25C12"/>
    <w:rsid w:val="75393D15"/>
    <w:rsid w:val="75B61192"/>
    <w:rsid w:val="797FE42A"/>
    <w:rsid w:val="798E6AC3"/>
    <w:rsid w:val="7AB76161"/>
    <w:rsid w:val="7C551CA3"/>
    <w:rsid w:val="7FA2474C"/>
    <w:rsid w:val="9FD3467B"/>
    <w:rsid w:val="BBCB82BD"/>
    <w:rsid w:val="CF979062"/>
    <w:rsid w:val="D7EE8464"/>
    <w:rsid w:val="DF1F3A80"/>
    <w:rsid w:val="ECFE4060"/>
    <w:rsid w:val="F6E5725C"/>
    <w:rsid w:val="FBEF646C"/>
    <w:rsid w:val="FE1EA963"/>
    <w:rsid w:val="FE59227A"/>
    <w:rsid w:val="FF7C4FA7"/>
    <w:rsid w:val="FFBFE1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style>
  <w:style w:type="paragraph" w:styleId="3">
    <w:name w:val="footer"/>
    <w:basedOn w:val="1"/>
    <w:next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rPr>
      <w:rFonts w:ascii="Times New Roman" w:hAnsi="Times New Roman" w:cs="Times New Roman"/>
      <w:sz w:val="24"/>
      <w:szCs w:val="24"/>
      <w:lang w:bidi="ar-SA"/>
    </w:rPr>
  </w:style>
  <w:style w:type="character" w:styleId="8">
    <w:name w:val="page number"/>
    <w:basedOn w:val="7"/>
    <w:qFormat/>
    <w:uiPriority w:val="0"/>
  </w:style>
  <w:style w:type="paragraph" w:customStyle="1" w:styleId="9">
    <w:name w:val="Default"/>
    <w:basedOn w:val="1"/>
    <w:qFormat/>
    <w:uiPriority w:val="0"/>
    <w:pPr>
      <w:autoSpaceDE w:val="0"/>
      <w:autoSpaceDN w:val="0"/>
      <w:adjustRightInd w:val="0"/>
      <w:jc w:val="left"/>
    </w:pPr>
    <w:rPr>
      <w:rFonts w:ascii="黑体" w:eastAsia="黑体" w:cs="宋体"/>
      <w:color w:val="000000"/>
      <w:kern w:val="0"/>
      <w:sz w:val="24"/>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2017-07-26T17:41:00Z</dcterms:created>
  <dc:creator>Administrator</dc:creator>
  <cp:lastModifiedBy>婷婷</cp:lastModifiedBy>
  <cp:lastPrinted>2021-09-29T09:33:00Z</cp:lastPrinted>
  <dcterms:modified xsi:type="dcterms:W3CDTF">2021-10-08T09:22:11Z</dcterms:modified>
  <dc:title>Administrator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