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snapToGrid w:val="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spacing w:val="23"/>
          <w:sz w:val="44"/>
          <w:szCs w:val="44"/>
        </w:rPr>
      </w:pPr>
      <w:r>
        <w:rPr>
          <w:rFonts w:hint="eastAsia" w:ascii="宋体" w:hAnsi="宋体" w:eastAsia="宋体" w:cs="宋体"/>
          <w:spacing w:val="0"/>
          <w:sz w:val="44"/>
          <w:szCs w:val="44"/>
        </w:rPr>
        <w:t>宁夏回族自治区长城保护条例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0" w:firstLineChars="0"/>
        <w:textAlignment w:val="auto"/>
        <w:outlineLvl w:val="0"/>
        <w:rPr>
          <w:rFonts w:hint="eastAsia" w:hAnsi="宋体" w:cs="Arial"/>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spacing w:val="-6"/>
          <w:sz w:val="32"/>
          <w:szCs w:val="32"/>
        </w:rPr>
      </w:pPr>
      <w:r>
        <w:rPr>
          <w:rFonts w:hint="eastAsia" w:ascii="楷体" w:hAnsi="楷体" w:eastAsia="楷体" w:cs="楷体"/>
          <w:b w:val="0"/>
          <w:bCs w:val="0"/>
          <w:spacing w:val="-6"/>
          <w:sz w:val="32"/>
          <w:szCs w:val="32"/>
          <w:lang w:val="en-US" w:eastAsia="zh-CN"/>
        </w:rPr>
        <w:t>(</w:t>
      </w:r>
      <w:r>
        <w:rPr>
          <w:rFonts w:hint="eastAsia" w:ascii="楷体" w:hAnsi="楷体" w:eastAsia="楷体" w:cs="楷体"/>
          <w:spacing w:val="-6"/>
          <w:sz w:val="32"/>
          <w:szCs w:val="32"/>
          <w:lang w:val="en-US" w:eastAsia="zh-CN"/>
        </w:rPr>
        <w:t>2021</w:t>
      </w:r>
      <w:r>
        <w:rPr>
          <w:rFonts w:hint="eastAsia" w:ascii="楷体" w:hAnsi="楷体" w:eastAsia="楷体" w:cs="楷体"/>
          <w:spacing w:val="-6"/>
          <w:sz w:val="32"/>
          <w:szCs w:val="32"/>
        </w:rPr>
        <w:t>年</w:t>
      </w:r>
      <w:r>
        <w:rPr>
          <w:rFonts w:hint="eastAsia" w:ascii="楷体" w:hAnsi="楷体" w:eastAsia="楷体" w:cs="楷体"/>
          <w:spacing w:val="-6"/>
          <w:sz w:val="32"/>
          <w:szCs w:val="32"/>
          <w:lang w:val="en-US" w:eastAsia="zh-CN"/>
        </w:rPr>
        <w:t>11</w:t>
      </w:r>
      <w:r>
        <w:rPr>
          <w:rFonts w:hint="eastAsia" w:ascii="楷体" w:hAnsi="楷体" w:eastAsia="楷体" w:cs="楷体"/>
          <w:spacing w:val="-6"/>
          <w:sz w:val="32"/>
          <w:szCs w:val="32"/>
        </w:rPr>
        <w:t>月</w:t>
      </w:r>
      <w:r>
        <w:rPr>
          <w:rFonts w:hint="eastAsia" w:ascii="楷体" w:hAnsi="楷体" w:eastAsia="楷体" w:cs="楷体"/>
          <w:spacing w:val="-6"/>
          <w:sz w:val="32"/>
          <w:szCs w:val="32"/>
          <w:lang w:val="en-US" w:eastAsia="zh-CN"/>
        </w:rPr>
        <w:t>30</w:t>
      </w:r>
      <w:r>
        <w:rPr>
          <w:rFonts w:hint="eastAsia" w:ascii="楷体" w:hAnsi="楷体" w:eastAsia="楷体" w:cs="楷体"/>
          <w:spacing w:val="-6"/>
          <w:sz w:val="32"/>
          <w:szCs w:val="32"/>
        </w:rPr>
        <w:t>日宁夏回族自治区第</w:t>
      </w:r>
      <w:r>
        <w:rPr>
          <w:rFonts w:hint="eastAsia" w:ascii="楷体" w:hAnsi="楷体" w:eastAsia="楷体" w:cs="楷体"/>
          <w:spacing w:val="-6"/>
          <w:sz w:val="32"/>
          <w:szCs w:val="32"/>
          <w:lang w:eastAsia="zh-CN"/>
        </w:rPr>
        <w:t>十二</w:t>
      </w:r>
      <w:r>
        <w:rPr>
          <w:rFonts w:hint="eastAsia" w:ascii="楷体" w:hAnsi="楷体" w:eastAsia="楷体" w:cs="楷体"/>
          <w:spacing w:val="-6"/>
          <w:sz w:val="32"/>
          <w:szCs w:val="32"/>
        </w:rPr>
        <w:t>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 w:hAnsi="楷体" w:eastAsia="楷体" w:cs="楷体"/>
          <w:spacing w:val="-6"/>
          <w:sz w:val="32"/>
          <w:szCs w:val="32"/>
        </w:rPr>
        <w:t>人民代表大会常务委员会第</w:t>
      </w:r>
      <w:r>
        <w:rPr>
          <w:rFonts w:hint="eastAsia" w:ascii="楷体" w:hAnsi="楷体" w:eastAsia="楷体" w:cs="楷体"/>
          <w:spacing w:val="-6"/>
          <w:sz w:val="32"/>
          <w:szCs w:val="32"/>
          <w:lang w:eastAsia="zh-CN"/>
        </w:rPr>
        <w:t>三十</w:t>
      </w:r>
      <w:r>
        <w:rPr>
          <w:rFonts w:hint="eastAsia" w:ascii="楷体" w:hAnsi="楷体" w:eastAsia="楷体" w:cs="楷体"/>
          <w:spacing w:val="-6"/>
          <w:sz w:val="32"/>
          <w:szCs w:val="32"/>
        </w:rPr>
        <w:t>次会议通过</w:t>
      </w:r>
      <w:r>
        <w:rPr>
          <w:rFonts w:hint="eastAsia" w:ascii="楷体" w:hAnsi="楷体" w:eastAsia="楷体" w:cs="楷体"/>
          <w:spacing w:val="-6"/>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640" w:firstLineChars="200"/>
        <w:jc w:val="both"/>
        <w:textAlignment w:val="auto"/>
        <w:rPr>
          <w:rFonts w:hint="eastAsia" w:ascii="黑体" w:hAnsi="黑体"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为了加强</w:t>
      </w:r>
      <w:r>
        <w:rPr>
          <w:rFonts w:hint="eastAsia" w:ascii="仿宋_GB2312" w:eastAsia="仿宋_GB2312"/>
          <w:sz w:val="32"/>
          <w:szCs w:val="32"/>
        </w:rPr>
        <w:t>长</w:t>
      </w:r>
      <w:r>
        <w:rPr>
          <w:rFonts w:hint="eastAsia" w:ascii="仿宋_GB2312" w:hAnsi="Helvetica" w:eastAsia="仿宋_GB2312"/>
          <w:sz w:val="32"/>
          <w:szCs w:val="32"/>
        </w:rPr>
        <w:t>城</w:t>
      </w:r>
      <w:r>
        <w:rPr>
          <w:rFonts w:hint="eastAsia" w:ascii="仿宋_GB2312" w:hAnsi="Helvetica" w:eastAsia="仿宋_GB2312"/>
          <w:sz w:val="32"/>
          <w:szCs w:val="32"/>
          <w:lang w:eastAsia="zh-CN"/>
        </w:rPr>
        <w:t>及其环境风貌</w:t>
      </w:r>
      <w:r>
        <w:rPr>
          <w:rFonts w:hint="eastAsia" w:ascii="仿宋_GB2312" w:hAnsi="Helvetica" w:eastAsia="仿宋_GB2312"/>
          <w:sz w:val="32"/>
          <w:szCs w:val="32"/>
        </w:rPr>
        <w:t>保护，</w:t>
      </w:r>
      <w:r>
        <w:rPr>
          <w:rFonts w:hint="eastAsia" w:ascii="仿宋_GB2312" w:eastAsia="仿宋_GB2312"/>
          <w:sz w:val="32"/>
          <w:szCs w:val="32"/>
        </w:rPr>
        <w:t>规范长城利用行为</w:t>
      </w:r>
      <w:r>
        <w:rPr>
          <w:rFonts w:hint="eastAsia" w:ascii="仿宋_GB2312" w:hAnsi="仿宋_GB2312" w:eastAsia="仿宋_GB2312" w:cs="仿宋_GB2312"/>
          <w:sz w:val="32"/>
          <w:szCs w:val="32"/>
        </w:rPr>
        <w:t>，</w:t>
      </w:r>
      <w:r>
        <w:rPr>
          <w:rFonts w:hint="eastAsia" w:ascii="仿宋_GB2312" w:hAnsi="Helvetica" w:eastAsia="仿宋_GB2312"/>
          <w:sz w:val="32"/>
          <w:szCs w:val="32"/>
        </w:rPr>
        <w:t>传承弘扬长城文化，</w:t>
      </w:r>
      <w:r>
        <w:rPr>
          <w:rFonts w:hint="eastAsia" w:ascii="仿宋_GB2312" w:hAnsi="仿宋_GB2312" w:eastAsia="仿宋_GB2312" w:cs="仿宋_GB2312"/>
          <w:sz w:val="32"/>
          <w:szCs w:val="32"/>
        </w:rPr>
        <w:t>根据《中华人民共和国文物保护法》《长城保护条例》等</w:t>
      </w:r>
      <w:r>
        <w:rPr>
          <w:rFonts w:hint="eastAsia" w:ascii="仿宋_GB2312" w:hAnsi="Helvetica" w:eastAsia="仿宋_GB2312"/>
          <w:sz w:val="32"/>
          <w:szCs w:val="32"/>
        </w:rPr>
        <w:t>法律、行政法规</w:t>
      </w:r>
      <w:r>
        <w:rPr>
          <w:rFonts w:hint="eastAsia" w:ascii="仿宋_GB2312" w:hAnsi="仿宋_GB2312" w:eastAsia="仿宋_GB2312" w:cs="仿宋_GB2312"/>
          <w:sz w:val="32"/>
          <w:szCs w:val="32"/>
        </w:rPr>
        <w:t>，结合自治区实际，制定本条例。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firstLine="640"/>
        <w:jc w:val="both"/>
        <w:textAlignment w:val="auto"/>
        <w:rPr>
          <w:rFonts w:ascii="仿宋_GB2312" w:eastAsia="仿宋_GB2312"/>
          <w:sz w:val="32"/>
          <w:szCs w:val="32"/>
        </w:rPr>
      </w:pPr>
      <w:r>
        <w:rPr>
          <w:rFonts w:hint="eastAsia" w:ascii="黑体" w:hAnsi="黑体" w:eastAsia="黑体" w:cs="仿宋_GB2312"/>
          <w:sz w:val="32"/>
          <w:szCs w:val="32"/>
        </w:rPr>
        <w:t>第二条</w:t>
      </w:r>
      <w:r>
        <w:rPr>
          <w:rFonts w:hint="eastAsia" w:ascii="仿宋_GB2312" w:eastAsia="仿宋_GB2312"/>
          <w:sz w:val="32"/>
          <w:szCs w:val="32"/>
        </w:rPr>
        <w:t xml:space="preserve">  本条例适用于自治区行政区域内长城的保护、利用及其监督管理活动。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lang w:val="en-US" w:eastAsia="zh-CN"/>
        </w:rPr>
      </w:pPr>
      <w:r>
        <w:rPr>
          <w:rFonts w:hint="eastAsia" w:ascii="黑体" w:hAnsi="黑体" w:eastAsia="黑体" w:cs="仿宋_GB2312"/>
          <w:sz w:val="32"/>
          <w:szCs w:val="32"/>
        </w:rPr>
        <w:t>第三条</w:t>
      </w:r>
      <w:r>
        <w:rPr>
          <w:rFonts w:hint="eastAsia" w:ascii="黑体" w:hAnsi="黑体" w:eastAsia="黑体" w:cs="仿宋_GB2312"/>
          <w:sz w:val="32"/>
          <w:szCs w:val="32"/>
          <w:lang w:val="en-US" w:eastAsia="zh-CN"/>
        </w:rPr>
        <w:t xml:space="preserve">  </w:t>
      </w:r>
      <w:r>
        <w:rPr>
          <w:rFonts w:hint="eastAsia" w:ascii="仿宋_GB2312" w:eastAsia="仿宋_GB2312"/>
          <w:sz w:val="32"/>
          <w:szCs w:val="32"/>
        </w:rPr>
        <w:t>本条例所称长城，是指自治区行政区域内由国务院文物主管部门认定并公布的长城墙体、壕堑</w:t>
      </w:r>
      <w:r>
        <w:rPr>
          <w:rFonts w:hint="eastAsia" w:ascii="仿宋_GB2312" w:eastAsia="仿宋_GB2312"/>
          <w:sz w:val="32"/>
          <w:szCs w:val="32"/>
          <w:lang w:val="en-US" w:eastAsia="zh-CN"/>
        </w:rPr>
        <w:t>、单体建筑、关堡、相关设施等各类遗存。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pacing w:val="6"/>
          <w:sz w:val="32"/>
          <w:szCs w:val="32"/>
        </w:rPr>
      </w:pPr>
      <w:r>
        <w:rPr>
          <w:rFonts w:hint="eastAsia" w:ascii="仿宋_GB2312" w:eastAsia="仿宋_GB2312"/>
          <w:sz w:val="32"/>
          <w:szCs w:val="32"/>
        </w:rPr>
        <w:t>本条例的保护对象，包括</w:t>
      </w:r>
      <w:r>
        <w:rPr>
          <w:rFonts w:hint="eastAsia" w:ascii="仿宋_GB2312" w:eastAsia="仿宋_GB2312"/>
          <w:sz w:val="32"/>
          <w:szCs w:val="32"/>
          <w:lang w:eastAsia="zh-CN"/>
        </w:rPr>
        <w:t>依法</w:t>
      </w:r>
      <w:r>
        <w:rPr>
          <w:rFonts w:hint="eastAsia" w:ascii="仿宋_GB2312" w:eastAsia="仿宋_GB2312"/>
          <w:sz w:val="32"/>
          <w:szCs w:val="32"/>
        </w:rPr>
        <w:t>认定并公布的长城、长城文</w:t>
      </w:r>
      <w:r>
        <w:rPr>
          <w:rFonts w:hint="eastAsia" w:ascii="仿宋_GB2312" w:eastAsia="仿宋_GB2312"/>
          <w:spacing w:val="6"/>
          <w:sz w:val="32"/>
          <w:szCs w:val="32"/>
        </w:rPr>
        <w:t>化景观构成要素以及其他与长城直接关联的景观风貌和生态环境。</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黑体" w:hAnsi="黑体" w:eastAsia="黑体" w:cs="仿宋_GB2312"/>
          <w:sz w:val="32"/>
          <w:szCs w:val="32"/>
          <w:lang w:eastAsia="zh-CN"/>
        </w:rPr>
        <w:t>第四条</w:t>
      </w:r>
      <w:r>
        <w:rPr>
          <w:rFonts w:hint="eastAsia" w:ascii="黑体" w:hAnsi="黑体" w:eastAsia="黑体" w:cs="仿宋_GB2312"/>
          <w:sz w:val="32"/>
          <w:szCs w:val="32"/>
          <w:lang w:val="en-US" w:eastAsia="zh-CN"/>
        </w:rPr>
        <w:t xml:space="preserve">  </w:t>
      </w:r>
      <w:r>
        <w:rPr>
          <w:rFonts w:hint="eastAsia" w:ascii="仿宋_GB2312" w:eastAsia="仿宋_GB2312"/>
          <w:sz w:val="32"/>
          <w:szCs w:val="32"/>
        </w:rPr>
        <w:t>长城保护</w:t>
      </w:r>
      <w:r>
        <w:rPr>
          <w:rFonts w:hint="eastAsia" w:ascii="仿宋_GB2312" w:eastAsia="仿宋_GB2312"/>
          <w:sz w:val="32"/>
          <w:szCs w:val="32"/>
          <w:lang w:eastAsia="zh-CN"/>
        </w:rPr>
        <w:t>利用</w:t>
      </w:r>
      <w:r>
        <w:rPr>
          <w:rFonts w:hint="eastAsia" w:ascii="仿宋_GB2312" w:eastAsia="仿宋_GB2312"/>
          <w:sz w:val="32"/>
          <w:szCs w:val="32"/>
        </w:rPr>
        <w:t>应当</w:t>
      </w:r>
      <w:r>
        <w:rPr>
          <w:rFonts w:hint="eastAsia" w:ascii="仿宋_GB2312" w:eastAsia="仿宋_GB2312"/>
          <w:sz w:val="32"/>
          <w:szCs w:val="32"/>
          <w:lang w:eastAsia="zh-CN"/>
        </w:rPr>
        <w:t>坚持</w:t>
      </w:r>
      <w:r>
        <w:rPr>
          <w:rFonts w:hint="eastAsia" w:ascii="仿宋_GB2312" w:eastAsia="仿宋_GB2312"/>
          <w:sz w:val="32"/>
          <w:szCs w:val="32"/>
        </w:rPr>
        <w:t>保护为主、抢救第一、合理利用、加强管理的方针，坚持科学规划、原状保护</w:t>
      </w:r>
      <w:r>
        <w:rPr>
          <w:rFonts w:hint="eastAsia" w:ascii="仿宋_GB2312" w:eastAsia="仿宋_GB2312"/>
          <w:sz w:val="32"/>
          <w:szCs w:val="32"/>
          <w:lang w:eastAsia="zh-CN"/>
        </w:rPr>
        <w:t>、公益优先、属地管理</w:t>
      </w:r>
      <w:r>
        <w:rPr>
          <w:rFonts w:hint="eastAsia" w:ascii="仿宋_GB2312" w:eastAsia="仿宋_GB2312"/>
          <w:sz w:val="32"/>
          <w:szCs w:val="32"/>
        </w:rPr>
        <w:t>的原则</w:t>
      </w:r>
      <w:r>
        <w:rPr>
          <w:rFonts w:hint="eastAsia" w:ascii="仿宋_GB2312" w:eastAsia="仿宋_GB2312"/>
          <w:sz w:val="32"/>
          <w:szCs w:val="32"/>
          <w:lang w:eastAsia="zh-CN"/>
        </w:rPr>
        <w:t>，保护长城的真实性、完整性和历史风貌</w:t>
      </w:r>
      <w:r>
        <w:rPr>
          <w:rFonts w:hint="eastAsia" w:ascii="仿宋_GB2312" w:eastAsia="仿宋_GB2312"/>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kern w:val="0"/>
          <w:sz w:val="32"/>
          <w:szCs w:val="32"/>
          <w:lang w:eastAsia="zh-CN"/>
        </w:rPr>
      </w:pPr>
      <w:r>
        <w:rPr>
          <w:rFonts w:hint="eastAsia" w:ascii="黑体" w:hAnsi="黑体" w:eastAsia="黑体" w:cs="仿宋_GB2312"/>
          <w:sz w:val="32"/>
          <w:szCs w:val="32"/>
          <w:lang w:eastAsia="zh-CN"/>
        </w:rPr>
        <w:t>第五条</w:t>
      </w:r>
      <w:r>
        <w:rPr>
          <w:rFonts w:hint="eastAsia" w:ascii="黑体" w:hAnsi="黑体" w:eastAsia="黑体" w:cs="仿宋_GB2312"/>
          <w:sz w:val="32"/>
          <w:szCs w:val="32"/>
        </w:rPr>
        <w:t xml:space="preserve"> </w:t>
      </w:r>
      <w:r>
        <w:rPr>
          <w:rFonts w:hint="eastAsia" w:ascii="黑体" w:hAnsi="黑体" w:eastAsia="黑体" w:cs="仿宋_GB2312"/>
          <w:sz w:val="32"/>
          <w:szCs w:val="32"/>
          <w:lang w:val="en-US" w:eastAsia="zh-CN"/>
        </w:rPr>
        <w:t xml:space="preserve"> </w:t>
      </w:r>
      <w:r>
        <w:rPr>
          <w:rFonts w:hint="eastAsia" w:ascii="仿宋_GB2312" w:hAnsi="仿宋_GB2312" w:eastAsia="仿宋_GB2312" w:cs="仿宋_GB2312"/>
          <w:sz w:val="32"/>
          <w:szCs w:val="32"/>
        </w:rPr>
        <w:t>长城所在地县级以上人民政府负责本行政区域内长城保护工作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kern w:val="0"/>
          <w:sz w:val="32"/>
          <w:szCs w:val="32"/>
        </w:rPr>
        <w:t>协调解决长城保护工作中的重大问题</w:t>
      </w:r>
      <w:r>
        <w:rPr>
          <w:rFonts w:hint="eastAsia" w:ascii="仿宋_GB2312" w:hAnsi="仿宋_GB2312" w:eastAsia="仿宋_GB2312" w:cs="仿宋_GB2312"/>
          <w:kern w:val="0"/>
          <w:sz w:val="32"/>
          <w:szCs w:val="32"/>
          <w:lang w:eastAsia="zh-CN"/>
        </w:rPr>
        <w:t>，</w:t>
      </w:r>
      <w:r>
        <w:rPr>
          <w:rFonts w:hint="eastAsia" w:ascii="仿宋_GB2312" w:hAnsi="微软雅黑" w:eastAsia="仿宋_GB2312" w:cs="宋体"/>
          <w:kern w:val="0"/>
          <w:sz w:val="32"/>
          <w:szCs w:val="32"/>
        </w:rPr>
        <w:t>将长城保护工作纳入国民经济和社会发展规划、国土空间规划，长城保护所需经费列入本级财政预算</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bCs/>
          <w:kern w:val="0"/>
          <w:sz w:val="32"/>
          <w:szCs w:val="32"/>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六</w:t>
      </w:r>
      <w:r>
        <w:rPr>
          <w:rFonts w:hint="eastAsia" w:ascii="黑体" w:hAnsi="黑体" w:eastAsia="黑体" w:cs="黑体"/>
          <w:sz w:val="32"/>
          <w:szCs w:val="32"/>
          <w:shd w:val="clear" w:color="auto" w:fill="FFFFFF"/>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kern w:val="0"/>
          <w:sz w:val="32"/>
          <w:szCs w:val="32"/>
        </w:rPr>
        <w:t>长城所在地县级以上人民政府文物主管部门对本行政区域内的长城保护</w:t>
      </w:r>
      <w:r>
        <w:rPr>
          <w:rFonts w:hint="eastAsia" w:ascii="仿宋_GB2312" w:hAnsi="仿宋_GB2312" w:eastAsia="仿宋_GB2312" w:cs="仿宋_GB2312"/>
          <w:bCs/>
          <w:kern w:val="0"/>
          <w:sz w:val="32"/>
          <w:szCs w:val="32"/>
          <w:lang w:eastAsia="zh-CN"/>
        </w:rPr>
        <w:t>、利用</w:t>
      </w:r>
      <w:r>
        <w:rPr>
          <w:rFonts w:hint="eastAsia" w:ascii="仿宋_GB2312" w:hAnsi="仿宋_GB2312" w:eastAsia="仿宋_GB2312" w:cs="仿宋_GB2312"/>
          <w:bCs/>
          <w:kern w:val="0"/>
          <w:sz w:val="32"/>
          <w:szCs w:val="32"/>
        </w:rPr>
        <w:t>实施监督管理。</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shd w:val="clear" w:color="auto" w:fill="FFFFFF"/>
        </w:rPr>
      </w:pPr>
      <w:r>
        <w:rPr>
          <w:rFonts w:hint="eastAsia" w:ascii="仿宋_GB2312" w:hAnsi="仿宋_GB2312" w:eastAsia="仿宋_GB2312" w:cs="仿宋_GB2312"/>
          <w:bCs/>
          <w:sz w:val="32"/>
          <w:szCs w:val="32"/>
          <w:shd w:val="clear" w:color="auto" w:fill="FFFFFF"/>
        </w:rPr>
        <w:t>长城所在地县级以上人民政府发展改革、财政、自然资源、</w:t>
      </w:r>
      <w:r>
        <w:rPr>
          <w:rFonts w:hint="eastAsia" w:ascii="仿宋_GB2312" w:hAnsi="仿宋_GB2312" w:eastAsia="仿宋_GB2312" w:cs="仿宋_GB2312"/>
          <w:bCs/>
          <w:sz w:val="32"/>
          <w:szCs w:val="32"/>
          <w:shd w:val="clear" w:color="auto" w:fill="FFFFFF"/>
          <w:lang w:eastAsia="zh-CN"/>
        </w:rPr>
        <w:t>教育、公安、农业农村、</w:t>
      </w:r>
      <w:r>
        <w:rPr>
          <w:rFonts w:hint="eastAsia" w:ascii="仿宋_GB2312" w:hAnsi="仿宋_GB2312" w:eastAsia="仿宋_GB2312" w:cs="仿宋_GB2312"/>
          <w:bCs/>
          <w:sz w:val="32"/>
          <w:szCs w:val="32"/>
          <w:shd w:val="clear" w:color="auto" w:fill="FFFFFF"/>
        </w:rPr>
        <w:t>生态环境、住房</w:t>
      </w:r>
      <w:r>
        <w:rPr>
          <w:rFonts w:hint="eastAsia" w:ascii="仿宋_GB2312" w:hAnsi="仿宋_GB2312" w:eastAsia="仿宋_GB2312" w:cs="仿宋_GB2312"/>
          <w:bCs/>
          <w:sz w:val="32"/>
          <w:szCs w:val="32"/>
          <w:shd w:val="clear" w:color="auto" w:fill="FFFFFF"/>
          <w:lang w:eastAsia="zh-CN"/>
        </w:rPr>
        <w:t>城乡</w:t>
      </w:r>
      <w:r>
        <w:rPr>
          <w:rFonts w:hint="eastAsia" w:ascii="仿宋_GB2312" w:hAnsi="仿宋_GB2312" w:eastAsia="仿宋_GB2312" w:cs="仿宋_GB2312"/>
          <w:bCs/>
          <w:sz w:val="32"/>
          <w:szCs w:val="32"/>
          <w:shd w:val="clear" w:color="auto" w:fill="FFFFFF"/>
        </w:rPr>
        <w:t>建设、林草等有关部门在各自的职责范围内，负责相关的长城保护工作。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长城所在地乡镇人民政府、街道办事处协助上级人民政府及其有关部门做好长城保护工作。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长城所在地村民委员会、居民委员会制定村规民约、居民公约等，组织动员村民、居民开展长城保护活动。</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lang w:eastAsia="zh-CN"/>
        </w:rPr>
        <w:t>第七条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rPr>
        <w:t>每年5月18日为自治区长城保护宣传日。</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长城所在地各</w:t>
      </w:r>
      <w:r>
        <w:rPr>
          <w:rFonts w:hint="eastAsia" w:ascii="仿宋_GB2312" w:hAnsi="仿宋_GB2312" w:eastAsia="仿宋_GB2312" w:cs="仿宋_GB2312"/>
          <w:sz w:val="32"/>
          <w:szCs w:val="32"/>
        </w:rPr>
        <w:t>级人民政府及其有关部门应当开展长城保护宣传教育活动，传承弘扬长城文化，增强公众的长城保护意识，</w:t>
      </w:r>
      <w:r>
        <w:rPr>
          <w:rFonts w:hint="eastAsia" w:ascii="仿宋_GB2312" w:hAnsi="仿宋_GB2312" w:eastAsia="仿宋_GB2312" w:cs="仿宋_GB2312"/>
          <w:sz w:val="32"/>
          <w:szCs w:val="32"/>
          <w:lang w:eastAsia="zh-CN"/>
        </w:rPr>
        <w:t>铸牢</w:t>
      </w:r>
      <w:r>
        <w:rPr>
          <w:rFonts w:hint="eastAsia" w:ascii="仿宋_GB2312" w:hAnsi="仿宋_GB2312" w:eastAsia="仿宋_GB2312" w:cs="仿宋_GB2312"/>
          <w:sz w:val="32"/>
          <w:szCs w:val="32"/>
        </w:rPr>
        <w:t>中华民族共同体意识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新闻媒体应当开展长城保护宣传，普及长城保护知识，加强长城保护舆论监督。</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公民、法人和其他组织有保护长城的义务</w:t>
      </w:r>
      <w:r>
        <w:rPr>
          <w:rFonts w:hint="eastAsia" w:ascii="仿宋_GB2312" w:hAnsi="仿宋_GB2312" w:eastAsia="仿宋_GB2312" w:cs="仿宋_GB2312"/>
          <w:sz w:val="32"/>
          <w:szCs w:val="32"/>
          <w:lang w:eastAsia="zh-CN"/>
        </w:rPr>
        <w:t>，有权对破坏长城及其环境风貌的行为进行制止和举报。</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对在长城保护中做出突出贡献的组织或者个人，长城所在地县级以上人民政府及其文物主管部门应当给予表彰奖励。</w:t>
      </w:r>
    </w:p>
    <w:p>
      <w:pPr>
        <w:keepNext w:val="0"/>
        <w:keepLines w:val="0"/>
        <w:pageBreakBefore w:val="0"/>
        <w:widowControl w:val="0"/>
        <w:kinsoku/>
        <w:wordWrap/>
        <w:overflowPunct/>
        <w:topLinePunct w:val="0"/>
        <w:autoSpaceDE/>
        <w:autoSpaceDN/>
        <w:bidi w:val="0"/>
        <w:adjustRightInd w:val="0"/>
        <w:snapToGrid w:val="0"/>
        <w:spacing w:line="600" w:lineRule="exact"/>
        <w:ind w:firstLine="596" w:firstLineChars="200"/>
        <w:jc w:val="both"/>
        <w:textAlignment w:val="auto"/>
        <w:rPr>
          <w:rFonts w:hint="eastAsia" w:ascii="方正黑体_GBK" w:hAnsi="方正黑体_GBK" w:eastAsia="方正黑体_GBK" w:cs="方正黑体_GBK"/>
          <w:sz w:val="32"/>
          <w:szCs w:val="32"/>
          <w:lang w:eastAsia="zh-CN"/>
        </w:rPr>
      </w:pPr>
      <w:r>
        <w:rPr>
          <w:rFonts w:hint="eastAsia" w:ascii="黑体" w:hAnsi="黑体" w:eastAsia="黑体" w:cs="仿宋_GB2312"/>
          <w:spacing w:val="-11"/>
          <w:sz w:val="32"/>
          <w:szCs w:val="32"/>
        </w:rPr>
        <w:t>第</w:t>
      </w:r>
      <w:r>
        <w:rPr>
          <w:rFonts w:hint="eastAsia" w:ascii="黑体" w:hAnsi="黑体" w:eastAsia="黑体" w:cs="仿宋_GB2312"/>
          <w:spacing w:val="-11"/>
          <w:sz w:val="32"/>
          <w:szCs w:val="32"/>
          <w:lang w:eastAsia="zh-CN"/>
        </w:rPr>
        <w:t>九</w:t>
      </w:r>
      <w:r>
        <w:rPr>
          <w:rFonts w:hint="eastAsia" w:ascii="黑体" w:hAnsi="黑体" w:eastAsia="黑体" w:cs="仿宋_GB2312"/>
          <w:spacing w:val="-11"/>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鼓励公民、法人和其他组织通过捐赠、资助、志愿</w:t>
      </w:r>
      <w:r>
        <w:rPr>
          <w:rFonts w:hint="eastAsia" w:ascii="仿宋_GB2312" w:hAnsi="仿宋_GB2312" w:eastAsia="仿宋_GB2312" w:cs="仿宋_GB2312"/>
          <w:spacing w:val="-6"/>
          <w:sz w:val="32"/>
          <w:szCs w:val="32"/>
        </w:rPr>
        <w:t>服务等方式依法开展长城保护</w:t>
      </w:r>
      <w:r>
        <w:rPr>
          <w:rFonts w:hint="eastAsia" w:ascii="仿宋_GB2312" w:hAnsi="仿宋_GB2312" w:eastAsia="仿宋_GB2312" w:cs="仿宋_GB2312"/>
          <w:spacing w:val="-6"/>
          <w:sz w:val="32"/>
          <w:szCs w:val="32"/>
          <w:lang w:eastAsia="zh-CN"/>
        </w:rPr>
        <w:t>公益</w:t>
      </w:r>
      <w:r>
        <w:rPr>
          <w:rFonts w:hint="eastAsia" w:ascii="仿宋_GB2312" w:hAnsi="仿宋_GB2312" w:eastAsia="仿宋_GB2312" w:cs="仿宋_GB2312"/>
          <w:spacing w:val="-6"/>
          <w:sz w:val="32"/>
          <w:szCs w:val="32"/>
        </w:rPr>
        <w:t>活动，</w:t>
      </w:r>
      <w:r>
        <w:rPr>
          <w:rFonts w:hint="eastAsia" w:ascii="仿宋_GB2312" w:hAnsi="仿宋_GB2312" w:eastAsia="仿宋_GB2312" w:cs="仿宋_GB2312"/>
          <w:spacing w:val="-6"/>
          <w:sz w:val="32"/>
          <w:szCs w:val="32"/>
          <w:lang w:eastAsia="zh-CN"/>
        </w:rPr>
        <w:t>共同参与长城保护工作。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pacing w:val="6"/>
          <w:sz w:val="32"/>
          <w:szCs w:val="32"/>
          <w:bdr w:val="single" w:color="000000" w:sz="4" w:space="0"/>
        </w:rPr>
      </w:pPr>
      <w:r>
        <w:rPr>
          <w:rFonts w:hint="eastAsia" w:ascii="仿宋_GB2312" w:hAnsi="仿宋_GB2312" w:eastAsia="仿宋_GB2312" w:cs="仿宋_GB2312"/>
          <w:sz w:val="32"/>
          <w:szCs w:val="32"/>
        </w:rPr>
        <w:t>公民、法人和其他组织开展长城保护公益活动，应当遵守</w:t>
      </w:r>
      <w:r>
        <w:rPr>
          <w:rFonts w:hint="eastAsia" w:ascii="仿宋_GB2312" w:hAnsi="仿宋_GB2312" w:eastAsia="仿宋_GB2312" w:cs="仿宋_GB2312"/>
          <w:spacing w:val="6"/>
          <w:sz w:val="32"/>
          <w:szCs w:val="32"/>
        </w:rPr>
        <w:t>《中华人民共和国文物保护法》《长城保护条例》等相关</w:t>
      </w:r>
      <w:r>
        <w:rPr>
          <w:rFonts w:hint="eastAsia" w:ascii="仿宋_GB2312" w:hAnsi="仿宋_GB2312" w:eastAsia="仿宋_GB2312" w:cs="仿宋_GB2312"/>
          <w:spacing w:val="6"/>
          <w:sz w:val="32"/>
          <w:szCs w:val="32"/>
          <w:lang w:eastAsia="zh-CN"/>
        </w:rPr>
        <w:t>法律</w:t>
      </w:r>
      <w:r>
        <w:rPr>
          <w:rFonts w:hint="eastAsia" w:ascii="仿宋_GB2312" w:hAnsi="仿宋_GB2312" w:eastAsia="仿宋_GB2312" w:cs="仿宋_GB2312"/>
          <w:spacing w:val="6"/>
          <w:sz w:val="32"/>
          <w:szCs w:val="32"/>
        </w:rPr>
        <w:t>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eastAsia="仿宋_GB2312"/>
          <w:sz w:val="32"/>
          <w:szCs w:val="32"/>
        </w:rPr>
        <w:t>长城点段为省级行政区域边界的，长城所在地县级以上人民政府文物主管部门应当与毗邻省（区）县级以上人民政府文物主管部门建立健全联席会议制度，定期召开长城保护联席会议，开展联合执法巡查，协调解决长城保护工作中的重大问题。</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长城点段</w:t>
      </w:r>
      <w:r>
        <w:rPr>
          <w:rFonts w:hint="eastAsia" w:ascii="仿宋_GB2312" w:eastAsia="仿宋_GB2312"/>
          <w:sz w:val="32"/>
          <w:szCs w:val="32"/>
          <w:lang w:eastAsia="zh-CN"/>
        </w:rPr>
        <w:t>为区内行政区域边界的，毗邻的设区的市、县级人民政府文物主管部门应当建立沟通协调机制，</w:t>
      </w:r>
      <w:r>
        <w:rPr>
          <w:rFonts w:hint="eastAsia" w:ascii="仿宋_GB2312" w:eastAsia="仿宋_GB2312"/>
          <w:sz w:val="32"/>
          <w:szCs w:val="32"/>
        </w:rPr>
        <w:t>落实分段管理责任</w:t>
      </w:r>
      <w:r>
        <w:rPr>
          <w:rFonts w:hint="eastAsia" w:ascii="仿宋_GB2312" w:eastAsia="仿宋_GB2312"/>
          <w:sz w:val="32"/>
          <w:szCs w:val="32"/>
          <w:lang w:eastAsia="zh-CN"/>
        </w:rPr>
        <w:t>，协作配合，</w:t>
      </w:r>
      <w:r>
        <w:rPr>
          <w:rFonts w:hint="eastAsia" w:ascii="仿宋_GB2312" w:eastAsia="仿宋_GB2312"/>
          <w:sz w:val="32"/>
          <w:szCs w:val="32"/>
        </w:rPr>
        <w:t>共同做好相关长城点段保护工作</w:t>
      </w:r>
      <w:r>
        <w:rPr>
          <w:rFonts w:hint="eastAsia" w:ascii="仿宋_GB2312" w:eastAsia="仿宋_GB2312"/>
          <w:b w:val="0"/>
          <w:bCs/>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自治区人民政府应当依据国家长城保护总体规划制定并组织实施自治区长城保护规划。</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b/>
          <w:bCs/>
          <w:sz w:val="32"/>
          <w:szCs w:val="32"/>
        </w:rPr>
      </w:pPr>
      <w:r>
        <w:rPr>
          <w:rFonts w:hint="eastAsia" w:ascii="仿宋_GB2312" w:hAnsi="仿宋_GB2312" w:eastAsia="仿宋_GB2312" w:cs="仿宋_GB2312"/>
          <w:sz w:val="32"/>
          <w:szCs w:val="32"/>
        </w:rPr>
        <w:t>长城所在地县级以上人民政府依据国家长城保护总体规划和自治区长城保护规划，制定国家级重要点段长城保护规划或者全国重点文物保护单位保护规划，报自治区人民政府批准后组织实施。</w:t>
      </w:r>
    </w:p>
    <w:p>
      <w:pPr>
        <w:keepNext w:val="0"/>
        <w:keepLines w:val="0"/>
        <w:pageBreakBefore w:val="0"/>
        <w:widowControl w:val="0"/>
        <w:kinsoku/>
        <w:wordWrap/>
        <w:overflowPunct/>
        <w:topLinePunct w:val="0"/>
        <w:autoSpaceDE/>
        <w:autoSpaceDN/>
        <w:bidi w:val="0"/>
        <w:adjustRightInd w:val="0"/>
        <w:snapToGrid w:val="0"/>
        <w:spacing w:line="600" w:lineRule="exact"/>
        <w:ind w:firstLine="641"/>
        <w:jc w:val="both"/>
        <w:textAlignment w:val="auto"/>
        <w:rPr>
          <w:rFonts w:ascii="仿宋_GB2312" w:hAnsi="仿宋_GB2312" w:eastAsia="仿宋_GB2312" w:cs="仿宋_GB2312"/>
          <w:sz w:val="32"/>
          <w:szCs w:val="32"/>
        </w:rPr>
      </w:pPr>
      <w:r>
        <w:rPr>
          <w:rFonts w:hint="eastAsia" w:ascii="黑体" w:hAnsi="黑体" w:eastAsia="黑体" w:cs="仿宋_GB2312"/>
          <w:spacing w:val="-11"/>
          <w:sz w:val="32"/>
          <w:szCs w:val="32"/>
          <w:lang w:eastAsia="zh-CN"/>
        </w:rPr>
        <w:t>第十二条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pacing w:val="-11"/>
          <w:sz w:val="32"/>
          <w:szCs w:val="32"/>
        </w:rPr>
        <w:t xml:space="preserve"> 自</w:t>
      </w:r>
      <w:r>
        <w:rPr>
          <w:rFonts w:hint="eastAsia" w:ascii="仿宋_GB2312" w:hAnsi="仿宋_GB2312" w:eastAsia="仿宋_GB2312" w:cs="仿宋_GB2312"/>
          <w:sz w:val="32"/>
          <w:szCs w:val="32"/>
        </w:rPr>
        <w:t>治区人民政府应当按照国家长城保护总体规划的要求，划定本行政区域内长城的保护范围和建设控制地带，并予以公布。</w:t>
      </w:r>
    </w:p>
    <w:p>
      <w:pPr>
        <w:keepNext w:val="0"/>
        <w:keepLines w:val="0"/>
        <w:pageBreakBefore w:val="0"/>
        <w:widowControl w:val="0"/>
        <w:kinsoku/>
        <w:wordWrap/>
        <w:overflowPunct/>
        <w:topLinePunct w:val="0"/>
        <w:autoSpaceDE/>
        <w:autoSpaceDN/>
        <w:bidi w:val="0"/>
        <w:adjustRightInd w:val="0"/>
        <w:snapToGrid w:val="0"/>
        <w:spacing w:line="600" w:lineRule="exact"/>
        <w:ind w:firstLine="641"/>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自治区人民政府文物主管部门应当将公布的保护范围和建设控制地带</w:t>
      </w:r>
      <w:r>
        <w:rPr>
          <w:rFonts w:hint="eastAsia" w:ascii="仿宋_GB2312" w:hAnsi="仿宋_GB2312" w:eastAsia="仿宋_GB2312" w:cs="仿宋_GB2312"/>
          <w:sz w:val="32"/>
          <w:szCs w:val="32"/>
          <w:lang w:eastAsia="zh-CN"/>
        </w:rPr>
        <w:t>依法报</w:t>
      </w:r>
      <w:r>
        <w:rPr>
          <w:rFonts w:hint="eastAsia" w:ascii="仿宋_GB2312" w:hAnsi="仿宋_GB2312" w:eastAsia="仿宋_GB2312" w:cs="仿宋_GB2312"/>
          <w:sz w:val="32"/>
          <w:szCs w:val="32"/>
        </w:rPr>
        <w:t>备案。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eastAsia="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b/>
          <w:bCs/>
          <w:sz w:val="32"/>
          <w:szCs w:val="32"/>
        </w:rPr>
        <w:t xml:space="preserve">  </w:t>
      </w:r>
      <w:r>
        <w:rPr>
          <w:rFonts w:hint="eastAsia" w:ascii="仿宋_GB2312" w:eastAsia="仿宋_GB2312"/>
          <w:sz w:val="32"/>
          <w:szCs w:val="32"/>
        </w:rPr>
        <w:t>长城保护范围内不得进行其他工程建设</w:t>
      </w:r>
      <w:r>
        <w:rPr>
          <w:rFonts w:hint="eastAsia" w:ascii="仿宋_GB2312" w:eastAsia="仿宋_GB2312"/>
          <w:sz w:val="32"/>
          <w:szCs w:val="32"/>
          <w:lang w:eastAsia="zh-CN"/>
        </w:rPr>
        <w:t>，不得从事</w:t>
      </w:r>
      <w:r>
        <w:rPr>
          <w:rFonts w:hint="eastAsia" w:ascii="仿宋_GB2312" w:eastAsia="仿宋_GB2312"/>
          <w:sz w:val="32"/>
          <w:szCs w:val="32"/>
        </w:rPr>
        <w:t>爆破、钻探、挖掘等作业</w:t>
      </w:r>
      <w:r>
        <w:rPr>
          <w:rFonts w:hint="eastAsia" w:ascii="仿宋_GB2312" w:eastAsia="仿宋_GB2312"/>
          <w:sz w:val="32"/>
          <w:szCs w:val="32"/>
          <w:lang w:eastAsia="zh-CN"/>
        </w:rPr>
        <w:t>；确需</w:t>
      </w:r>
      <w:r>
        <w:rPr>
          <w:rFonts w:hint="eastAsia" w:ascii="仿宋_GB2312" w:eastAsia="仿宋_GB2312"/>
          <w:sz w:val="32"/>
          <w:szCs w:val="32"/>
        </w:rPr>
        <w:t>进行相关作业的，</w:t>
      </w:r>
      <w:r>
        <w:rPr>
          <w:rFonts w:hint="eastAsia" w:ascii="仿宋_GB2312" w:eastAsia="仿宋_GB2312"/>
          <w:sz w:val="32"/>
          <w:szCs w:val="32"/>
          <w:lang w:eastAsia="zh-CN"/>
        </w:rPr>
        <w:t>应当</w:t>
      </w:r>
      <w:r>
        <w:rPr>
          <w:rFonts w:hint="eastAsia" w:ascii="仿宋_GB2312" w:eastAsia="仿宋_GB2312"/>
          <w:sz w:val="32"/>
          <w:szCs w:val="32"/>
        </w:rPr>
        <w:t>依法履行报批程序</w:t>
      </w:r>
      <w:r>
        <w:rPr>
          <w:rFonts w:hint="eastAsia" w:ascii="仿宋_GB2312" w:eastAsia="仿宋_GB2312"/>
          <w:sz w:val="32"/>
          <w:szCs w:val="32"/>
          <w:lang w:eastAsia="zh-CN"/>
        </w:rPr>
        <w:t>，并</w:t>
      </w:r>
      <w:r>
        <w:rPr>
          <w:rFonts w:hint="eastAsia" w:ascii="仿宋_GB2312" w:eastAsia="仿宋_GB2312"/>
          <w:sz w:val="32"/>
          <w:szCs w:val="32"/>
        </w:rPr>
        <w:t>保证长城安全</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楷体" w:hAnsi="楷体" w:eastAsia="仿宋_GB2312" w:cs="楷体"/>
          <w:kern w:val="0"/>
          <w:sz w:val="32"/>
          <w:szCs w:val="32"/>
          <w:lang w:eastAsia="zh-CN"/>
        </w:rPr>
      </w:pPr>
      <w:r>
        <w:rPr>
          <w:rFonts w:hint="eastAsia" w:ascii="仿宋_GB2312" w:eastAsia="仿宋_GB2312"/>
          <w:sz w:val="32"/>
          <w:szCs w:val="32"/>
        </w:rPr>
        <w:t>在长城建设控制地带内进行建设工程，工程设计方案应当依法履行报批程序</w:t>
      </w:r>
      <w:r>
        <w:rPr>
          <w:rFonts w:hint="eastAsia" w:ascii="仿宋_GB2312" w:eastAsia="仿宋_GB2312"/>
          <w:sz w:val="32"/>
          <w:szCs w:val="32"/>
          <w:lang w:eastAsia="zh-CN"/>
        </w:rPr>
        <w:t>，</w:t>
      </w:r>
      <w:r>
        <w:rPr>
          <w:rFonts w:hint="eastAsia" w:ascii="仿宋_GB2312" w:eastAsia="仿宋_GB2312"/>
          <w:sz w:val="32"/>
          <w:szCs w:val="32"/>
        </w:rPr>
        <w:t>不得破坏长城的历史风貌</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县级以上人民政府及其有关部门制定长城保护相关规划、审批与长城有关的建设工程、</w:t>
      </w:r>
      <w:r>
        <w:rPr>
          <w:rFonts w:hint="eastAsia" w:ascii="仿宋_GB2312" w:hAnsi="仿宋_GB2312" w:eastAsia="仿宋_GB2312" w:cs="仿宋_GB2312"/>
          <w:sz w:val="32"/>
          <w:szCs w:val="32"/>
          <w:lang w:eastAsia="zh-CN"/>
        </w:rPr>
        <w:t>决定</w:t>
      </w:r>
      <w:r>
        <w:rPr>
          <w:rFonts w:hint="eastAsia" w:ascii="仿宋_GB2312" w:hAnsi="仿宋_GB2312" w:eastAsia="仿宋_GB2312" w:cs="仿宋_GB2312"/>
          <w:sz w:val="32"/>
          <w:szCs w:val="32"/>
        </w:rPr>
        <w:t>与长城保护有关重大事项，应当听取专家意见。</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黑体" w:eastAsia="仿宋_GB2312" w:cs="黑体"/>
          <w:b/>
          <w:sz w:val="32"/>
          <w:szCs w:val="32"/>
        </w:rPr>
        <w:t xml:space="preserve">  </w:t>
      </w:r>
      <w:r>
        <w:rPr>
          <w:rFonts w:hint="eastAsia" w:ascii="仿宋_GB2312" w:hAnsi="仿宋_GB2312" w:eastAsia="仿宋_GB2312" w:cs="仿宋_GB2312"/>
          <w:sz w:val="32"/>
          <w:szCs w:val="32"/>
        </w:rPr>
        <w:t>自治区人民政府应当在长城沿线的交通路口和其他需要提示公众的地段设立长城保护标志。设立长城保护标志不得对长城造成损坏。</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长城保护标志应当载明长城点段的名称、</w:t>
      </w:r>
      <w:r>
        <w:rPr>
          <w:rFonts w:hint="eastAsia" w:ascii="仿宋_GB2312" w:hAnsi="仿宋_GB2312" w:eastAsia="仿宋_GB2312" w:cs="仿宋_GB2312"/>
          <w:sz w:val="32"/>
          <w:szCs w:val="32"/>
          <w:lang w:eastAsia="zh-CN"/>
        </w:rPr>
        <w:t>级别、公布机关、公布日期、</w:t>
      </w:r>
      <w:r>
        <w:rPr>
          <w:rFonts w:hint="eastAsia" w:ascii="仿宋_GB2312" w:hAnsi="仿宋_GB2312" w:eastAsia="仿宋_GB2312" w:cs="仿宋_GB2312"/>
          <w:sz w:val="32"/>
          <w:szCs w:val="32"/>
        </w:rPr>
        <w:t>修筑年代、保护范围、建设控制地带和保护机构</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default" w:ascii="仿宋_GB2312" w:hAnsi="仿宋_GB2312" w:eastAsia="仿宋_GB2312" w:cs="仿宋_GB2312"/>
          <w:bCs/>
          <w:sz w:val="32"/>
          <w:szCs w:val="32"/>
          <w:lang w:val="en-US" w:eastAsia="zh-CN"/>
        </w:rPr>
      </w:pPr>
      <w:r>
        <w:rPr>
          <w:rFonts w:hint="eastAsia" w:ascii="黑体" w:hAnsi="黑体" w:eastAsia="黑体" w:cs="黑体"/>
          <w:sz w:val="32"/>
          <w:szCs w:val="32"/>
          <w:lang w:eastAsia="zh-CN"/>
        </w:rPr>
        <w:t>第十六条</w:t>
      </w:r>
      <w:r>
        <w:rPr>
          <w:rFonts w:hint="eastAsia" w:ascii="仿宋_GB2312" w:hAnsi="黑体" w:eastAsia="仿宋_GB2312" w:cs="黑体"/>
          <w:b/>
          <w:sz w:val="32"/>
          <w:szCs w:val="32"/>
        </w:rPr>
        <w:t xml:space="preserve">  </w:t>
      </w:r>
      <w:r>
        <w:rPr>
          <w:rFonts w:hint="eastAsia" w:ascii="仿宋_GB2312" w:hAnsi="仿宋_GB2312" w:eastAsia="仿宋_GB2312" w:cs="仿宋_GB2312"/>
          <w:bCs/>
          <w:sz w:val="32"/>
          <w:szCs w:val="32"/>
        </w:rPr>
        <w:t>自治区人民政府文物主管部门应当建立长城档案，加强长城档案数字化建设和管理，建立长城资源</w:t>
      </w:r>
      <w:r>
        <w:rPr>
          <w:rFonts w:hint="eastAsia" w:ascii="仿宋_GB2312" w:hAnsi="仿宋_GB2312" w:eastAsia="仿宋_GB2312" w:cs="仿宋_GB2312"/>
          <w:bCs/>
          <w:sz w:val="32"/>
          <w:szCs w:val="32"/>
          <w:lang w:eastAsia="zh-CN"/>
        </w:rPr>
        <w:t>与管理信息平台，实现有序共享。</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bCs/>
          <w:sz w:val="32"/>
          <w:szCs w:val="32"/>
        </w:rPr>
      </w:pPr>
      <w:r>
        <w:rPr>
          <w:rFonts w:hint="eastAsia" w:ascii="仿宋_GB2312" w:hAnsi="仿宋_GB2312" w:eastAsia="仿宋_GB2312" w:cs="仿宋_GB2312"/>
          <w:bCs/>
          <w:sz w:val="32"/>
          <w:szCs w:val="32"/>
        </w:rPr>
        <w:t>长城所在地</w:t>
      </w:r>
      <w:r>
        <w:rPr>
          <w:rFonts w:hint="eastAsia" w:ascii="仿宋_GB2312" w:hAnsi="仿宋_GB2312" w:eastAsia="仿宋_GB2312" w:cs="仿宋_GB2312"/>
          <w:bCs/>
          <w:sz w:val="32"/>
          <w:szCs w:val="32"/>
          <w:lang w:eastAsia="zh-CN"/>
        </w:rPr>
        <w:t>设区的市、</w:t>
      </w:r>
      <w:r>
        <w:rPr>
          <w:rFonts w:hint="eastAsia" w:ascii="仿宋_GB2312" w:hAnsi="仿宋_GB2312" w:eastAsia="仿宋_GB2312" w:cs="仿宋_GB2312"/>
          <w:bCs/>
          <w:sz w:val="32"/>
          <w:szCs w:val="32"/>
        </w:rPr>
        <w:t>县级人民政府文物主管部门应当建立本行政区域内的长城档案</w:t>
      </w:r>
      <w:r>
        <w:rPr>
          <w:rFonts w:hint="eastAsia" w:ascii="仿宋_GB2312" w:hAnsi="仿宋_GB2312" w:eastAsia="仿宋_GB2312" w:cs="仿宋_GB2312"/>
          <w:bCs/>
          <w:sz w:val="32"/>
          <w:szCs w:val="32"/>
          <w:lang w:eastAsia="zh-CN"/>
        </w:rPr>
        <w:t>及其资源数据库，对长城保护管理、利用展示等档案信息进行</w:t>
      </w:r>
      <w:r>
        <w:rPr>
          <w:rFonts w:hint="eastAsia" w:ascii="仿宋_GB2312" w:hAnsi="仿宋_GB2312" w:eastAsia="仿宋_GB2312" w:cs="仿宋_GB2312"/>
          <w:bCs/>
          <w:sz w:val="32"/>
          <w:szCs w:val="32"/>
        </w:rPr>
        <w:t>续补</w:t>
      </w:r>
      <w:r>
        <w:rPr>
          <w:rFonts w:hint="eastAsia" w:ascii="仿宋_GB2312" w:hAnsi="仿宋_GB2312" w:eastAsia="仿宋_GB2312" w:cs="仿宋_GB2312"/>
          <w:bCs/>
          <w:sz w:val="32"/>
          <w:szCs w:val="32"/>
          <w:lang w:eastAsia="zh-CN"/>
        </w:rPr>
        <w:t>、完善</w:t>
      </w:r>
      <w:r>
        <w:rPr>
          <w:rFonts w:hint="eastAsia" w:ascii="仿宋_GB2312" w:hAnsi="仿宋_GB2312" w:eastAsia="仿宋_GB2312" w:cs="仿宋_GB2312"/>
          <w:bCs/>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lang w:eastAsia="zh-CN"/>
        </w:rPr>
        <w:t>自治区人民政府</w:t>
      </w:r>
      <w:r>
        <w:rPr>
          <w:rFonts w:hint="eastAsia" w:ascii="仿宋_GB2312" w:hAnsi="仿宋_GB2312" w:eastAsia="仿宋_GB2312" w:cs="仿宋_GB2312"/>
          <w:bCs/>
          <w:sz w:val="32"/>
          <w:szCs w:val="32"/>
          <w:lang w:eastAsia="zh-CN"/>
        </w:rPr>
        <w:t>应当为本</w:t>
      </w:r>
      <w:r>
        <w:rPr>
          <w:rFonts w:hint="eastAsia" w:ascii="仿宋_GB2312" w:hAnsi="仿宋_GB2312" w:eastAsia="仿宋_GB2312" w:cs="仿宋_GB2312"/>
          <w:sz w:val="32"/>
          <w:szCs w:val="32"/>
        </w:rPr>
        <w:t>行政区域内的长城点段</w:t>
      </w:r>
      <w:r>
        <w:rPr>
          <w:rFonts w:hint="eastAsia" w:ascii="仿宋_GB2312" w:hAnsi="仿宋_GB2312" w:eastAsia="仿宋_GB2312" w:cs="仿宋_GB2312"/>
          <w:sz w:val="32"/>
          <w:szCs w:val="32"/>
          <w:lang w:eastAsia="zh-CN"/>
        </w:rPr>
        <w:t>确定保护机构；</w:t>
      </w:r>
      <w:r>
        <w:rPr>
          <w:rFonts w:hint="eastAsia" w:ascii="仿宋_GB2312" w:hAnsi="仿宋_GB2312" w:eastAsia="仿宋_GB2312" w:cs="仿宋_GB2312"/>
          <w:sz w:val="32"/>
          <w:szCs w:val="32"/>
        </w:rPr>
        <w:t xml:space="preserve">长城点段有管理利用单位的，该管理利用单位可以确定为保护机构。  </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pacing w:val="-6"/>
          <w:sz w:val="32"/>
          <w:szCs w:val="32"/>
          <w:lang w:eastAsia="zh-CN"/>
        </w:rPr>
      </w:pPr>
      <w:r>
        <w:rPr>
          <w:rFonts w:hint="eastAsia" w:ascii="仿宋_GB2312" w:hAnsi="仿宋_GB2312" w:eastAsia="仿宋_GB2312" w:cs="仿宋_GB2312"/>
          <w:sz w:val="32"/>
          <w:szCs w:val="32"/>
        </w:rPr>
        <w:t>长城保护机构应当对负责保护的长城点段进行日常巡查、养护、监测等保护工作，发现安全隐患应当立即采取控制措施，</w:t>
      </w:r>
      <w:r>
        <w:rPr>
          <w:rFonts w:hint="eastAsia" w:ascii="仿宋_GB2312" w:hAnsi="仿宋_GB2312" w:eastAsia="仿宋_GB2312" w:cs="仿宋_GB2312"/>
          <w:spacing w:val="-6"/>
          <w:sz w:val="32"/>
          <w:szCs w:val="32"/>
        </w:rPr>
        <w:t>及时向县级人民政府文物主管部门报告，并协助实施保护修缮等工作</w:t>
      </w:r>
      <w:r>
        <w:rPr>
          <w:rFonts w:hint="eastAsia" w:ascii="仿宋_GB2312" w:hAnsi="仿宋_GB2312" w:eastAsia="仿宋_GB2312" w:cs="仿宋_GB2312"/>
          <w:spacing w:val="-6"/>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自治区人民政府</w:t>
      </w:r>
      <w:r>
        <w:rPr>
          <w:rFonts w:hint="eastAsia" w:ascii="仿宋_GB2312" w:hAnsi="仿宋_GB2312" w:eastAsia="仿宋_GB2312" w:cs="仿宋_GB2312"/>
          <w:sz w:val="32"/>
          <w:szCs w:val="32"/>
        </w:rPr>
        <w:t>文物主管部门应当制定长城日常养护规则，指导和规范长城保护机构做好长城保护工作。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pacing w:val="6"/>
          <w:kern w:val="0"/>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b/>
          <w:bCs/>
          <w:sz w:val="32"/>
          <w:szCs w:val="32"/>
        </w:rPr>
        <w:t xml:space="preserve"> </w:t>
      </w:r>
      <w:r>
        <w:rPr>
          <w:rFonts w:hint="eastAsia" w:ascii="方正黑体_GBK" w:hAnsi="方正黑体_GBK" w:eastAsia="方正黑体_GBK" w:cs="方正黑体_GBK"/>
          <w:b/>
          <w:bCs/>
          <w:sz w:val="32"/>
          <w:szCs w:val="32"/>
        </w:rPr>
        <w:t xml:space="preserve"> </w:t>
      </w:r>
      <w:r>
        <w:rPr>
          <w:rFonts w:hint="eastAsia" w:ascii="仿宋_GB2312" w:hAnsi="仿宋_GB2312" w:eastAsia="仿宋_GB2312" w:cs="仿宋_GB2312"/>
          <w:bCs/>
          <w:sz w:val="32"/>
          <w:szCs w:val="32"/>
        </w:rPr>
        <w:t>有长城点段分布的国家公园、自然保护区等自然保护地管理单位，应当配合县级以上人民政府文物主管部门</w:t>
      </w:r>
      <w:r>
        <w:rPr>
          <w:rFonts w:hint="eastAsia" w:ascii="仿宋_GB2312" w:hAnsi="仿宋_GB2312" w:eastAsia="仿宋_GB2312" w:cs="仿宋_GB2312"/>
          <w:bCs/>
          <w:spacing w:val="6"/>
          <w:sz w:val="32"/>
          <w:szCs w:val="32"/>
        </w:rPr>
        <w:t>和长城保护机构依法开展日常管护、执法巡查、保护修缮等工作。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lang w:val="en-US" w:eastAsia="zh-CN"/>
        </w:rPr>
        <w:t>长</w:t>
      </w:r>
      <w:r>
        <w:rPr>
          <w:rFonts w:hint="eastAsia" w:ascii="仿宋_GB2312" w:hAnsi="仿宋_GB2312" w:eastAsia="仿宋_GB2312" w:cs="仿宋_GB2312"/>
          <w:bCs/>
          <w:sz w:val="32"/>
          <w:szCs w:val="32"/>
          <w:lang w:val="en-US" w:eastAsia="zh-CN"/>
        </w:rPr>
        <w:t>城所在地县级人民政府文物主管部门可以与单位、个人自愿签订长城保护委托协议，委托单位或者个人保护长城</w:t>
      </w:r>
      <w:r>
        <w:rPr>
          <w:rFonts w:hint="eastAsia" w:ascii="仿宋_GB2312" w:hAnsi="仿宋_GB2312" w:eastAsia="仿宋_GB2312" w:cs="仿宋_GB2312"/>
          <w:bCs/>
          <w:sz w:val="32"/>
          <w:szCs w:val="32"/>
        </w:rPr>
        <w:t>墙体、壕堑</w:t>
      </w:r>
      <w:r>
        <w:rPr>
          <w:rFonts w:hint="eastAsia" w:ascii="仿宋_GB2312" w:hAnsi="仿宋_GB2312" w:eastAsia="仿宋_GB2312" w:cs="仿宋_GB2312"/>
          <w:bCs/>
          <w:sz w:val="32"/>
          <w:szCs w:val="32"/>
          <w:lang w:val="en-US" w:eastAsia="zh-CN"/>
        </w:rPr>
        <w:t>、单体建筑、关堡等，协助做好长城日常巡查和保护等工作。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方正黑体_GBK" w:hAnsi="方正黑体_GBK" w:eastAsia="仿宋_GB2312" w:cs="方正黑体_GBK"/>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b/>
          <w:bCs/>
          <w:sz w:val="32"/>
          <w:szCs w:val="32"/>
        </w:rPr>
        <w:t xml:space="preserve">  </w:t>
      </w:r>
      <w:r>
        <w:rPr>
          <w:rFonts w:hint="eastAsia" w:ascii="仿宋_GB2312" w:hAnsi="Helvetica" w:eastAsia="仿宋_GB2312"/>
          <w:sz w:val="32"/>
          <w:szCs w:val="32"/>
        </w:rPr>
        <w:t>长城所在地县级</w:t>
      </w:r>
      <w:r>
        <w:rPr>
          <w:rFonts w:hint="eastAsia" w:ascii="仿宋_GB2312" w:hAnsi="仿宋_GB2312" w:eastAsia="仿宋_GB2312" w:cs="仿宋_GB2312"/>
          <w:bCs/>
          <w:sz w:val="32"/>
          <w:szCs w:val="32"/>
          <w:lang w:val="en-US" w:eastAsia="zh-CN"/>
        </w:rPr>
        <w:t>人民政府应当实行长城保护员管理制度，聘请长城保护员</w:t>
      </w:r>
      <w:r>
        <w:rPr>
          <w:rFonts w:hint="eastAsia" w:ascii="仿宋_GB2312" w:hAnsi="Helvetica" w:eastAsia="仿宋_GB2312"/>
          <w:sz w:val="32"/>
          <w:szCs w:val="32"/>
        </w:rPr>
        <w:t>对长城进行看护、巡查，并给予适当补助</w:t>
      </w:r>
      <w:r>
        <w:rPr>
          <w:rFonts w:hint="eastAsia" w:ascii="仿宋_GB2312" w:hAnsi="仿宋_GB2312" w:eastAsia="仿宋_GB2312" w:cs="仿宋_GB2312"/>
          <w:sz w:val="32"/>
          <w:szCs w:val="32"/>
          <w:lang w:eastAsia="zh-CN"/>
        </w:rPr>
        <w:t>。</w:t>
      </w:r>
      <w:r>
        <w:rPr>
          <w:rFonts w:hint="eastAsia" w:ascii="仿宋_GB2312" w:hAnsi="Helvetica" w:eastAsia="仿宋_GB2312"/>
          <w:sz w:val="32"/>
          <w:szCs w:val="32"/>
        </w:rPr>
        <w:t>补助标准</w:t>
      </w:r>
      <w:r>
        <w:rPr>
          <w:rFonts w:hint="eastAsia" w:ascii="仿宋_GB2312" w:hAnsi="Helvetica" w:eastAsia="仿宋_GB2312"/>
          <w:sz w:val="32"/>
          <w:szCs w:val="32"/>
          <w:lang w:eastAsia="zh-CN"/>
        </w:rPr>
        <w:t>可以</w:t>
      </w:r>
      <w:r>
        <w:rPr>
          <w:rFonts w:hint="eastAsia" w:ascii="仿宋_GB2312" w:hAnsi="Helvetica" w:eastAsia="仿宋_GB2312"/>
          <w:sz w:val="32"/>
          <w:szCs w:val="32"/>
        </w:rPr>
        <w:t>参照</w:t>
      </w:r>
      <w:r>
        <w:rPr>
          <w:rFonts w:hint="eastAsia" w:ascii="仿宋_GB2312" w:hAnsi="仿宋_GB2312" w:eastAsia="仿宋_GB2312" w:cs="仿宋_GB2312"/>
          <w:sz w:val="32"/>
          <w:szCs w:val="32"/>
        </w:rPr>
        <w:t>公益性岗位工资待遇</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长城所在地县级人民政府文物主管部门应当</w:t>
      </w:r>
      <w:r>
        <w:rPr>
          <w:rFonts w:hint="eastAsia" w:ascii="仿宋_GB2312" w:hAnsi="仿宋_GB2312" w:eastAsia="仿宋_GB2312" w:cs="仿宋_GB2312"/>
          <w:bCs/>
          <w:sz w:val="32"/>
          <w:szCs w:val="32"/>
          <w:lang w:eastAsia="zh-CN"/>
        </w:rPr>
        <w:t>加强</w:t>
      </w:r>
      <w:r>
        <w:rPr>
          <w:rFonts w:hint="eastAsia" w:ascii="仿宋_GB2312" w:hAnsi="仿宋_GB2312" w:eastAsia="仿宋_GB2312" w:cs="仿宋_GB2312"/>
          <w:bCs/>
          <w:sz w:val="32"/>
          <w:szCs w:val="32"/>
        </w:rPr>
        <w:t>长城保护员管理，开展长城保护员岗前和日常业务培训，提供必要的巡查、看护工具，定期监督检查长城保护员工作情况。</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黑体" w:hAnsi="黑体" w:eastAsia="黑体" w:cs="黑体"/>
          <w:sz w:val="32"/>
          <w:szCs w:val="32"/>
          <w:lang w:eastAsia="zh-CN"/>
        </w:rPr>
        <w:t>第二十一条</w:t>
      </w:r>
      <w:r>
        <w:rPr>
          <w:rFonts w:hint="eastAsia" w:ascii="黑体" w:hAnsi="黑体" w:eastAsia="黑体" w:cs="黑体"/>
          <w:sz w:val="32"/>
          <w:szCs w:val="32"/>
        </w:rPr>
        <w:t xml:space="preserve">  </w:t>
      </w:r>
      <w:r>
        <w:rPr>
          <w:rFonts w:hint="eastAsia" w:ascii="仿宋_GB2312" w:hAnsi="仿宋_GB2312" w:eastAsia="仿宋_GB2312" w:cs="仿宋_GB2312"/>
          <w:bCs/>
          <w:sz w:val="32"/>
          <w:szCs w:val="32"/>
        </w:rPr>
        <w:t>长城保护员应当履行下列保护</w:t>
      </w:r>
      <w:r>
        <w:rPr>
          <w:rFonts w:hint="eastAsia" w:ascii="仿宋_GB2312" w:hAnsi="仿宋_GB2312" w:eastAsia="仿宋_GB2312" w:cs="仿宋_GB2312"/>
          <w:bCs/>
          <w:sz w:val="32"/>
          <w:szCs w:val="32"/>
          <w:lang w:eastAsia="zh-CN"/>
        </w:rPr>
        <w:t>责任</w:t>
      </w:r>
      <w:r>
        <w:rPr>
          <w:rFonts w:hint="eastAsia" w:ascii="仿宋_GB2312" w:hAnsi="仿宋_GB2312" w:eastAsia="仿宋_GB2312" w:cs="仿宋_GB2312"/>
          <w:bCs/>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lang w:eastAsia="zh-CN"/>
        </w:rPr>
        <w:t>（一）</w:t>
      </w:r>
      <w:r>
        <w:rPr>
          <w:rFonts w:hint="eastAsia" w:ascii="仿宋_GB2312" w:hAnsi="仿宋_GB2312" w:eastAsia="仿宋_GB2312" w:cs="仿宋_GB2312"/>
          <w:bCs/>
          <w:sz w:val="32"/>
          <w:szCs w:val="32"/>
        </w:rPr>
        <w:t>巡查、看护长城及其历史环境风貌、长城保护标志和有关长城防护设施，并做好记录；</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（二）定期向</w:t>
      </w:r>
      <w:r>
        <w:rPr>
          <w:rFonts w:hint="eastAsia" w:ascii="仿宋_GB2312" w:hAnsi="仿宋_GB2312" w:eastAsia="仿宋_GB2312" w:cs="仿宋_GB2312"/>
          <w:bCs/>
          <w:sz w:val="32"/>
          <w:szCs w:val="32"/>
          <w:lang w:eastAsia="zh-CN"/>
        </w:rPr>
        <w:t>县级人民政府</w:t>
      </w:r>
      <w:r>
        <w:rPr>
          <w:rFonts w:hint="eastAsia" w:ascii="仿宋_GB2312" w:hAnsi="仿宋_GB2312" w:eastAsia="仿宋_GB2312" w:cs="仿宋_GB2312"/>
          <w:bCs/>
          <w:sz w:val="32"/>
          <w:szCs w:val="32"/>
        </w:rPr>
        <w:t>文物主管部门报告长城保护状况和工作情况；</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（三）发现长城以及长城保护标志、有关长城防护设施受到人为破坏或者自然损毁的，及时向</w:t>
      </w:r>
      <w:r>
        <w:rPr>
          <w:rFonts w:hint="eastAsia" w:ascii="仿宋_GB2312" w:hAnsi="仿宋_GB2312" w:eastAsia="仿宋_GB2312" w:cs="仿宋_GB2312"/>
          <w:bCs/>
          <w:sz w:val="32"/>
          <w:szCs w:val="32"/>
          <w:lang w:eastAsia="zh-CN"/>
        </w:rPr>
        <w:t>县级人民政府</w:t>
      </w:r>
      <w:r>
        <w:rPr>
          <w:rFonts w:hint="eastAsia" w:ascii="仿宋_GB2312" w:hAnsi="仿宋_GB2312" w:eastAsia="仿宋_GB2312" w:cs="仿宋_GB2312"/>
          <w:bCs/>
          <w:sz w:val="32"/>
          <w:szCs w:val="32"/>
        </w:rPr>
        <w:t>文物主管部门或者公安机关报告，并协助做好相关工作；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（四）协助</w:t>
      </w:r>
      <w:r>
        <w:rPr>
          <w:rFonts w:hint="eastAsia" w:ascii="仿宋_GB2312" w:hAnsi="仿宋_GB2312" w:eastAsia="仿宋_GB2312" w:cs="仿宋_GB2312"/>
          <w:bCs/>
          <w:sz w:val="32"/>
          <w:szCs w:val="32"/>
          <w:lang w:eastAsia="zh-CN"/>
        </w:rPr>
        <w:t>县级人民政府</w:t>
      </w:r>
      <w:r>
        <w:rPr>
          <w:rFonts w:hint="eastAsia" w:ascii="仿宋_GB2312" w:hAnsi="仿宋_GB2312" w:eastAsia="仿宋_GB2312" w:cs="仿宋_GB2312"/>
          <w:bCs/>
          <w:sz w:val="32"/>
          <w:szCs w:val="32"/>
        </w:rPr>
        <w:t>文物主管部门做好长城日常养护、长城保护宣传等工作；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（五）其他工作</w:t>
      </w:r>
      <w:r>
        <w:rPr>
          <w:rFonts w:hint="eastAsia" w:ascii="仿宋_GB2312" w:hAnsi="仿宋_GB2312" w:eastAsia="仿宋_GB2312" w:cs="仿宋_GB2312"/>
          <w:bCs/>
          <w:sz w:val="32"/>
          <w:szCs w:val="32"/>
          <w:lang w:eastAsia="zh-CN"/>
        </w:rPr>
        <w:t>责任</w:t>
      </w:r>
      <w:r>
        <w:rPr>
          <w:rFonts w:hint="eastAsia" w:ascii="仿宋_GB2312" w:hAnsi="仿宋_GB2312" w:eastAsia="仿宋_GB2312" w:cs="仿宋_GB2312"/>
          <w:bCs/>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Helvetica" w:eastAsia="仿宋_GB2312"/>
          <w:bCs/>
          <w:sz w:val="32"/>
          <w:szCs w:val="32"/>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Helvetica" w:eastAsia="仿宋_GB2312"/>
          <w:bCs/>
          <w:sz w:val="32"/>
          <w:szCs w:val="32"/>
        </w:rPr>
        <w:t>长城所在地县级以上人民政府</w:t>
      </w:r>
      <w:r>
        <w:rPr>
          <w:rFonts w:hint="eastAsia" w:ascii="仿宋_GB2312" w:hAnsi="Helvetica" w:eastAsia="仿宋_GB2312"/>
          <w:bCs/>
          <w:sz w:val="32"/>
          <w:szCs w:val="32"/>
          <w:lang w:val="en-US" w:eastAsia="zh-CN"/>
        </w:rPr>
        <w:t>及其文物主管部门应当按照分类分级保护和分段管理原则，加强长城</w:t>
      </w:r>
      <w:r>
        <w:rPr>
          <w:rFonts w:hint="eastAsia" w:ascii="仿宋_GB2312" w:hAnsi="Helvetica" w:eastAsia="仿宋_GB2312"/>
          <w:bCs/>
          <w:sz w:val="32"/>
          <w:szCs w:val="32"/>
        </w:rPr>
        <w:t>日常</w:t>
      </w:r>
      <w:r>
        <w:rPr>
          <w:rFonts w:hint="eastAsia" w:ascii="仿宋_GB2312" w:hAnsi="Helvetica" w:eastAsia="仿宋_GB2312"/>
          <w:bCs/>
          <w:sz w:val="32"/>
          <w:szCs w:val="32"/>
          <w:lang w:val="en-US" w:eastAsia="zh-CN"/>
        </w:rPr>
        <w:t>巡查、监测、修缮和</w:t>
      </w:r>
      <w:r>
        <w:rPr>
          <w:rFonts w:hint="eastAsia" w:ascii="仿宋_GB2312" w:hAnsi="Helvetica" w:eastAsia="仿宋_GB2312"/>
          <w:bCs/>
          <w:sz w:val="32"/>
          <w:szCs w:val="32"/>
        </w:rPr>
        <w:t>养护工作，防止水土流失、地质灾害等侵蚀长城；在洪水可能危及长城安全的地段，应当设置防洪坝、分洪槽等防洪设施。</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default" w:ascii="仿宋_GB2312" w:hAnsi="Helvetica" w:eastAsia="仿宋_GB2312"/>
          <w:bCs/>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Helvetica" w:eastAsia="仿宋_GB2312"/>
          <w:bCs/>
          <w:sz w:val="32"/>
          <w:szCs w:val="32"/>
          <w:lang w:val="en-US" w:eastAsia="zh-CN"/>
        </w:rPr>
        <w:t>长城面临突发严重危险时，危及其安全的，文物主管部门应当制定临时性保护方案，保证长城安全。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Helvetica" w:eastAsia="仿宋_GB2312"/>
          <w:bCs/>
          <w:sz w:val="32"/>
          <w:szCs w:val="32"/>
          <w:lang w:val="en-US" w:eastAsia="zh-CN"/>
        </w:rPr>
      </w:pPr>
      <w:r>
        <w:rPr>
          <w:rFonts w:hint="eastAsia" w:ascii="仿宋_GB2312" w:hAnsi="Helvetica" w:eastAsia="仿宋_GB2312"/>
          <w:bCs/>
          <w:sz w:val="32"/>
          <w:szCs w:val="32"/>
          <w:lang w:val="en-US" w:eastAsia="zh-CN"/>
        </w:rPr>
        <w:t>长城点段已经损毁的，应当实施遗址保护，可以适当的局部加固，不得大规模修复。</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Helvetica" w:eastAsia="仿宋_GB2312"/>
          <w:bCs/>
          <w:sz w:val="32"/>
          <w:szCs w:val="32"/>
          <w:lang w:val="en-US" w:eastAsia="zh-CN"/>
        </w:rPr>
      </w:pPr>
      <w:r>
        <w:rPr>
          <w:rFonts w:hint="eastAsia" w:ascii="黑体" w:hAnsi="黑体" w:eastAsia="黑体" w:cs="黑体"/>
          <w:kern w:val="2"/>
          <w:sz w:val="32"/>
          <w:szCs w:val="32"/>
          <w:lang w:val="en-US" w:eastAsia="zh-CN" w:bidi="ar-SA"/>
        </w:rPr>
        <w:t xml:space="preserve">第二十四条 </w:t>
      </w:r>
      <w:r>
        <w:rPr>
          <w:rFonts w:hint="eastAsia" w:ascii="仿宋_GB2312" w:hAnsi="Helvetica" w:eastAsia="仿宋_GB2312"/>
          <w:bCs/>
          <w:sz w:val="32"/>
          <w:szCs w:val="32"/>
          <w:lang w:val="en-US" w:eastAsia="zh-CN"/>
        </w:rPr>
        <w:t>长城保护维修应当依法履行审批手续，由取得文物保护工程资质的单位承担。</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黑体" w:hAnsi="黑体" w:eastAsia="黑体" w:cs="黑体"/>
          <w:kern w:val="2"/>
          <w:sz w:val="32"/>
          <w:szCs w:val="32"/>
          <w:lang w:val="en-US" w:eastAsia="zh-CN" w:bidi="ar-SA"/>
        </w:rPr>
      </w:pPr>
      <w:r>
        <w:rPr>
          <w:rFonts w:hint="eastAsia" w:ascii="仿宋_GB2312" w:hAnsi="Helvetica" w:eastAsia="仿宋_GB2312"/>
          <w:bCs/>
          <w:sz w:val="32"/>
          <w:szCs w:val="32"/>
          <w:lang w:val="en-US" w:eastAsia="zh-CN"/>
        </w:rPr>
        <w:t>长城保护维修应当遵守不改变原状、最低程度干预和预防为主原则，充分尊重传统工艺，合理运用现代技术，保证长城结构的安全，保护长城的历史风貌。</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b/>
          <w:bCs/>
          <w:sz w:val="32"/>
          <w:szCs w:val="32"/>
        </w:rPr>
        <w:t xml:space="preserve">  </w:t>
      </w:r>
      <w:r>
        <w:rPr>
          <w:rFonts w:hint="eastAsia" w:ascii="仿宋_GB2312" w:eastAsia="仿宋_GB2312"/>
          <w:sz w:val="32"/>
          <w:szCs w:val="32"/>
        </w:rPr>
        <w:t>禁止在长城上从事下列活动: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（一）取土、取砖(石)或者</w:t>
      </w:r>
      <w:r>
        <w:rPr>
          <w:rFonts w:hint="eastAsia" w:ascii="仿宋_GB2312" w:eastAsia="仿宋_GB2312"/>
          <w:bCs/>
          <w:sz w:val="32"/>
          <w:szCs w:val="32"/>
        </w:rPr>
        <w:t>种植作物</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 xml:space="preserve">（二）刻划、涂污; </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（三）</w:t>
      </w:r>
      <w:r>
        <w:rPr>
          <w:rFonts w:hint="eastAsia" w:ascii="仿宋_GB2312" w:eastAsia="仿宋_GB2312"/>
          <w:bCs/>
          <w:sz w:val="32"/>
          <w:szCs w:val="32"/>
        </w:rPr>
        <w:t>攀登</w:t>
      </w:r>
      <w:r>
        <w:rPr>
          <w:rFonts w:hint="eastAsia" w:ascii="仿宋_GB2312" w:eastAsia="仿宋_GB2312"/>
          <w:sz w:val="32"/>
          <w:szCs w:val="32"/>
        </w:rPr>
        <w:t>未辟为参观游览区</w:t>
      </w:r>
      <w:r>
        <w:rPr>
          <w:rFonts w:hint="eastAsia" w:ascii="仿宋_GB2312" w:eastAsia="仿宋_GB2312"/>
          <w:bCs/>
          <w:sz w:val="32"/>
          <w:szCs w:val="32"/>
        </w:rPr>
        <w:t>的长城；</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（四）架设、安装与长城保护无关的设施、设备;</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（五）驾驶交通工具或者利用交通工具等跨越长城;</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（六）展示可能损坏长城的器具;</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（七）</w:t>
      </w:r>
      <w:r>
        <w:rPr>
          <w:rFonts w:hint="eastAsia" w:ascii="仿宋_GB2312" w:eastAsia="仿宋_GB2312"/>
          <w:sz w:val="32"/>
          <w:szCs w:val="32"/>
          <w:lang w:eastAsia="zh-CN"/>
        </w:rPr>
        <w:t>有组织</w:t>
      </w:r>
      <w:r>
        <w:rPr>
          <w:rFonts w:hint="eastAsia" w:ascii="仿宋_GB2312" w:eastAsia="仿宋_GB2312"/>
          <w:sz w:val="32"/>
          <w:szCs w:val="32"/>
        </w:rPr>
        <w:t>在未辟为参观游览区的长城点段</w:t>
      </w:r>
      <w:r>
        <w:rPr>
          <w:rFonts w:hint="eastAsia" w:ascii="仿宋_GB2312" w:eastAsia="仿宋_GB2312"/>
          <w:sz w:val="32"/>
          <w:szCs w:val="32"/>
          <w:lang w:eastAsia="zh-CN"/>
        </w:rPr>
        <w:t>举行</w:t>
      </w:r>
      <w:r>
        <w:rPr>
          <w:rFonts w:hint="eastAsia" w:ascii="仿宋_GB2312" w:eastAsia="仿宋_GB2312"/>
          <w:sz w:val="32"/>
          <w:szCs w:val="32"/>
        </w:rPr>
        <w:t>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微软雅黑" w:eastAsia="仿宋_GB2312" w:cs="宋体"/>
          <w:kern w:val="0"/>
          <w:sz w:val="32"/>
          <w:szCs w:val="32"/>
        </w:rPr>
      </w:pPr>
      <w:r>
        <w:rPr>
          <w:rFonts w:hint="eastAsia" w:ascii="仿宋_GB2312" w:eastAsia="仿宋_GB2312"/>
          <w:sz w:val="32"/>
          <w:szCs w:val="32"/>
        </w:rPr>
        <w:t>（八）法律、法规禁止的其他活动。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楷体" w:eastAsia="仿宋_GB2312" w:cs="楷体"/>
          <w:bCs/>
          <w:kern w:val="0"/>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b/>
          <w:bCs/>
          <w:sz w:val="32"/>
          <w:szCs w:val="32"/>
        </w:rPr>
        <w:t xml:space="preserve">  </w:t>
      </w:r>
      <w:r>
        <w:rPr>
          <w:rFonts w:hint="eastAsia" w:ascii="仿宋_GB2312" w:hAnsi="楷体" w:eastAsia="仿宋_GB2312" w:cs="楷体"/>
          <w:bCs/>
          <w:kern w:val="0"/>
          <w:sz w:val="32"/>
          <w:szCs w:val="32"/>
        </w:rPr>
        <w:t>长城保护范围内禁止下列活动：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楷体" w:eastAsia="仿宋_GB2312" w:cs="楷体"/>
          <w:bCs/>
          <w:kern w:val="0"/>
          <w:sz w:val="32"/>
          <w:szCs w:val="32"/>
        </w:rPr>
      </w:pPr>
      <w:r>
        <w:rPr>
          <w:rFonts w:hint="eastAsia" w:ascii="仿宋_GB2312" w:hAnsi="楷体" w:eastAsia="仿宋_GB2312" w:cs="楷体"/>
          <w:bCs/>
          <w:kern w:val="0"/>
          <w:sz w:val="32"/>
          <w:szCs w:val="32"/>
        </w:rPr>
        <w:t>（一）未经批准擅自进行其他建设工程或者爆破、钻探、挖掘等作业；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楷体" w:eastAsia="仿宋_GB2312" w:cs="楷体"/>
          <w:bCs/>
          <w:kern w:val="0"/>
          <w:sz w:val="32"/>
          <w:szCs w:val="32"/>
        </w:rPr>
      </w:pPr>
      <w:r>
        <w:rPr>
          <w:rFonts w:hint="eastAsia" w:ascii="仿宋_GB2312" w:hAnsi="楷体" w:eastAsia="仿宋_GB2312" w:cs="楷体"/>
          <w:bCs/>
          <w:kern w:val="0"/>
          <w:sz w:val="32"/>
          <w:szCs w:val="32"/>
        </w:rPr>
        <w:t>（二）修建坟墓</w:t>
      </w:r>
      <w:r>
        <w:rPr>
          <w:rFonts w:hint="eastAsia" w:ascii="仿宋_GB2312" w:hAnsi="楷体" w:eastAsia="仿宋_GB2312" w:cs="楷体"/>
          <w:bCs/>
          <w:kern w:val="0"/>
          <w:sz w:val="32"/>
          <w:szCs w:val="32"/>
          <w:lang w:eastAsia="zh-CN"/>
        </w:rPr>
        <w:t>或者</w:t>
      </w:r>
      <w:r>
        <w:rPr>
          <w:rFonts w:hint="eastAsia" w:ascii="仿宋_GB2312" w:hAnsi="楷体" w:eastAsia="仿宋_GB2312" w:cs="楷体"/>
          <w:bCs/>
          <w:kern w:val="0"/>
          <w:sz w:val="32"/>
          <w:szCs w:val="32"/>
        </w:rPr>
        <w:t>种植危害长城安全的植物；</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楷体" w:eastAsia="仿宋_GB2312" w:cs="楷体"/>
          <w:bCs/>
          <w:kern w:val="0"/>
          <w:sz w:val="32"/>
          <w:szCs w:val="32"/>
        </w:rPr>
      </w:pPr>
      <w:r>
        <w:rPr>
          <w:rFonts w:hint="eastAsia" w:ascii="仿宋_GB2312" w:hAnsi="楷体" w:eastAsia="仿宋_GB2312" w:cs="楷体"/>
          <w:bCs/>
          <w:kern w:val="0"/>
          <w:sz w:val="32"/>
          <w:szCs w:val="32"/>
        </w:rPr>
        <w:t xml:space="preserve">（三）依托长城建造建（构）筑物; </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楷体" w:eastAsia="仿宋_GB2312" w:cs="楷体"/>
          <w:bCs/>
          <w:spacing w:val="-6"/>
          <w:kern w:val="0"/>
          <w:sz w:val="32"/>
          <w:szCs w:val="32"/>
        </w:rPr>
      </w:pPr>
      <w:r>
        <w:rPr>
          <w:rFonts w:hint="eastAsia" w:ascii="仿宋_GB2312" w:hAnsi="楷体" w:eastAsia="仿宋_GB2312" w:cs="楷体"/>
          <w:bCs/>
          <w:kern w:val="0"/>
          <w:sz w:val="32"/>
          <w:szCs w:val="32"/>
        </w:rPr>
        <w:t>（四）</w:t>
      </w:r>
      <w:r>
        <w:rPr>
          <w:rFonts w:hint="eastAsia" w:ascii="仿宋_GB2312" w:hAnsi="楷体" w:eastAsia="仿宋_GB2312" w:cs="楷体"/>
          <w:bCs/>
          <w:spacing w:val="-6"/>
          <w:kern w:val="0"/>
          <w:sz w:val="32"/>
          <w:szCs w:val="32"/>
        </w:rPr>
        <w:t>倾倒垃圾、排放污水以及丢弃危害长城安全的废弃物；</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楷体" w:eastAsia="仿宋_GB2312" w:cs="楷体"/>
          <w:bCs/>
          <w:kern w:val="0"/>
          <w:sz w:val="32"/>
          <w:szCs w:val="32"/>
        </w:rPr>
      </w:pPr>
      <w:r>
        <w:rPr>
          <w:rFonts w:hint="eastAsia" w:ascii="仿宋_GB2312" w:hAnsi="楷体" w:eastAsia="仿宋_GB2312" w:cs="楷体"/>
          <w:bCs/>
          <w:kern w:val="0"/>
          <w:sz w:val="32"/>
          <w:szCs w:val="32"/>
        </w:rPr>
        <w:t>（五）倾倒或者存放易燃、易爆、剧毒、腐蚀性、放射性物品；</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楷体" w:eastAsia="仿宋_GB2312" w:cs="楷体"/>
          <w:b/>
          <w:kern w:val="0"/>
          <w:sz w:val="32"/>
          <w:szCs w:val="32"/>
        </w:rPr>
      </w:pPr>
      <w:r>
        <w:rPr>
          <w:rFonts w:hint="eastAsia" w:ascii="仿宋_GB2312" w:hAnsi="楷体" w:eastAsia="仿宋_GB2312" w:cs="楷体"/>
          <w:bCs/>
          <w:kern w:val="0"/>
          <w:sz w:val="32"/>
          <w:szCs w:val="32"/>
        </w:rPr>
        <w:t>（六）法律、法规禁止的其他活动。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方正黑体_GBK" w:hAnsi="方正黑体_GBK" w:eastAsia="方正黑体_GBK" w:cs="方正黑体_GBK"/>
          <w:sz w:val="32"/>
          <w:szCs w:val="32"/>
          <w:lang w:val="en-US"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在长城建设控制地带内，不得建设污染长城及其环境的设施，不得</w:t>
      </w:r>
      <w:r>
        <w:rPr>
          <w:rFonts w:hint="eastAsia" w:ascii="仿宋_GB2312" w:hAnsi="仿宋_GB2312" w:eastAsia="仿宋_GB2312" w:cs="仿宋_GB2312"/>
          <w:sz w:val="32"/>
          <w:szCs w:val="32"/>
          <w:lang w:eastAsia="zh-CN"/>
        </w:rPr>
        <w:t>从事</w:t>
      </w:r>
      <w:r>
        <w:rPr>
          <w:rFonts w:hint="eastAsia" w:ascii="仿宋_GB2312" w:hAnsi="仿宋_GB2312" w:eastAsia="仿宋_GB2312" w:cs="仿宋_GB2312"/>
          <w:sz w:val="32"/>
          <w:szCs w:val="32"/>
        </w:rPr>
        <w:t>可能影响长城安全及其环境的活动。对已有的污染长城及其环境的设施，应当限期治理</w:t>
      </w:r>
      <w:r>
        <w:rPr>
          <w:rFonts w:hint="eastAsia" w:ascii="仿宋_GB2312" w:hAnsi="仿宋_GB2312" w:eastAsia="仿宋_GB2312" w:cs="仿宋_GB2312"/>
          <w:sz w:val="32"/>
          <w:szCs w:val="32"/>
          <w:lang w:eastAsia="zh-CN"/>
        </w:rPr>
        <w:t>。</w:t>
      </w:r>
    </w:p>
    <w:p>
      <w:pPr>
        <w:pStyle w:val="2"/>
        <w:keepNext w:val="0"/>
        <w:keepLines w:val="0"/>
        <w:pageBreakBefore w:val="0"/>
        <w:widowControl w:val="0"/>
        <w:kinsoku/>
        <w:wordWrap/>
        <w:overflowPunct/>
        <w:topLinePunct w:val="0"/>
        <w:autoSpaceDE/>
        <w:autoSpaceDN/>
        <w:bidi w:val="0"/>
        <w:adjustRightInd w:val="0"/>
        <w:snapToGrid w:val="0"/>
        <w:spacing w:line="600" w:lineRule="exact"/>
        <w:jc w:val="both"/>
        <w:textAlignment w:val="auto"/>
        <w:rPr>
          <w:rFonts w:hint="eastAsia" w:ascii="仿宋_GB2312" w:hAnsi="仿宋_GB2312" w:eastAsia="仿宋_GB2312" w:cs="仿宋_GB2312"/>
          <w:bCs/>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建设长城国家文化公园，</w:t>
      </w:r>
      <w:r>
        <w:rPr>
          <w:rFonts w:hint="eastAsia" w:ascii="仿宋_GB2312" w:hAnsi="仿宋_GB2312" w:eastAsia="仿宋_GB2312" w:cs="仿宋_GB2312"/>
          <w:bCs/>
          <w:sz w:val="32"/>
          <w:szCs w:val="32"/>
          <w:lang w:eastAsia="zh-CN"/>
        </w:rPr>
        <w:t>应当加强各类文化公园资源整合，</w:t>
      </w:r>
      <w:r>
        <w:rPr>
          <w:rFonts w:hint="eastAsia" w:ascii="仿宋_GB2312" w:hAnsi="仿宋_GB2312" w:eastAsia="仿宋_GB2312" w:cs="仿宋_GB2312"/>
          <w:bCs/>
          <w:sz w:val="32"/>
          <w:szCs w:val="32"/>
        </w:rPr>
        <w:t>根据文物和文化资源的整体布局、禀赋差异及其周边人居环境、自然条件、配套设施等情况，重点建设管控保护、主题展示、文旅融合、传统利用等主体功能区,</w:t>
      </w:r>
      <w:r>
        <w:rPr>
          <w:rFonts w:hint="eastAsia" w:ascii="仿宋_GB2312" w:hAnsi="仿宋_GB2312" w:eastAsia="仿宋_GB2312" w:cs="仿宋_GB2312"/>
          <w:bCs/>
          <w:sz w:val="32"/>
          <w:szCs w:val="32"/>
          <w:lang w:val="en-US" w:eastAsia="zh-CN"/>
        </w:rPr>
        <w:t xml:space="preserve"> 系统保护和展示长城文化和古迹遗产，</w:t>
      </w:r>
      <w:r>
        <w:rPr>
          <w:rFonts w:hint="eastAsia" w:ascii="仿宋_GB2312" w:hAnsi="仿宋_GB2312" w:eastAsia="仿宋_GB2312" w:cs="仿宋_GB2312"/>
          <w:bCs/>
          <w:sz w:val="32"/>
          <w:szCs w:val="32"/>
          <w:lang w:eastAsia="zh-CN"/>
        </w:rPr>
        <w:t>创新运营模式，推动融合发展，促进长城文化保护利用。</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楷体" w:hAnsi="楷体" w:eastAsia="楷体" w:cs="楷体"/>
          <w:bCs/>
          <w:kern w:val="0"/>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长城点段辟</w:t>
      </w:r>
      <w:r>
        <w:rPr>
          <w:rFonts w:hint="eastAsia" w:ascii="仿宋_GB2312" w:hAnsi="仿宋_GB2312" w:eastAsia="仿宋_GB2312" w:cs="仿宋_GB2312"/>
          <w:bCs/>
          <w:sz w:val="32"/>
          <w:szCs w:val="32"/>
          <w:lang w:val="en-US" w:eastAsia="zh-CN"/>
        </w:rPr>
        <w:t>为参观</w:t>
      </w:r>
      <w:r>
        <w:rPr>
          <w:rFonts w:hint="eastAsia" w:ascii="仿宋_GB2312" w:hAnsi="仿宋_GB2312" w:eastAsia="仿宋_GB2312" w:cs="仿宋_GB2312"/>
          <w:bCs/>
          <w:sz w:val="32"/>
          <w:szCs w:val="32"/>
        </w:rPr>
        <w:t>游览</w:t>
      </w:r>
      <w:r>
        <w:rPr>
          <w:rFonts w:hint="eastAsia" w:ascii="仿宋_GB2312" w:hAnsi="仿宋_GB2312" w:eastAsia="仿宋_GB2312" w:cs="仿宋_GB2312"/>
          <w:bCs/>
          <w:sz w:val="32"/>
          <w:szCs w:val="32"/>
          <w:lang w:eastAsia="zh-CN"/>
        </w:rPr>
        <w:t>区</w:t>
      </w:r>
      <w:r>
        <w:rPr>
          <w:rFonts w:hint="eastAsia" w:ascii="仿宋_GB2312" w:hAnsi="仿宋_GB2312" w:eastAsia="仿宋_GB2312" w:cs="仿宋_GB2312"/>
          <w:bCs/>
          <w:sz w:val="32"/>
          <w:szCs w:val="32"/>
        </w:rPr>
        <w:t>前，长城所在地县级以上人民政府应当组织开展长城点段保存现状、开放可行性、可承载的利用类型以及强度等专项评估，制定参观游览区管理规定。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b/>
          <w:bCs/>
          <w:sz w:val="32"/>
          <w:szCs w:val="32"/>
        </w:rPr>
        <w:t xml:space="preserve">  </w:t>
      </w:r>
      <w:r>
        <w:rPr>
          <w:rFonts w:hint="eastAsia" w:ascii="仿宋_GB2312" w:eastAsia="仿宋_GB2312"/>
          <w:sz w:val="32"/>
          <w:szCs w:val="32"/>
        </w:rPr>
        <w:t>长城点段辟为参观游览区</w:t>
      </w:r>
      <w:r>
        <w:rPr>
          <w:rFonts w:hint="eastAsia" w:ascii="仿宋_GB2312" w:eastAsia="仿宋_GB2312"/>
          <w:sz w:val="32"/>
          <w:szCs w:val="32"/>
          <w:lang w:eastAsia="zh-CN"/>
        </w:rPr>
        <w:t>的</w:t>
      </w:r>
      <w:r>
        <w:rPr>
          <w:rFonts w:hint="eastAsia" w:ascii="仿宋_GB2312" w:eastAsia="仿宋_GB2312"/>
          <w:sz w:val="32"/>
          <w:szCs w:val="32"/>
        </w:rPr>
        <w:t>，应当坚持科学规划、原状保护的原则，并具备下列条件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（一）该长城点段的安全状况适宜公众参观游览;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（二）该长城点段有明确的保护机构，已依法划定保护范围、建设控制地带，并已建立保护标志、档案;</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（三）符合国家长城保护总体规划要求。</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长城参观游览区的经营性收入应当优先用于长城保护。</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0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在长城参观游览区内举行活动，其人数不得超过核定的容量指标。</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长城所在地县级以上人民政府及其有关部门应当</w:t>
      </w:r>
      <w:r>
        <w:rPr>
          <w:rFonts w:hint="eastAsia" w:ascii="仿宋_GB2312" w:hAnsi="仿宋_GB2312" w:eastAsia="仿宋_GB2312" w:cs="仿宋_GB2312"/>
          <w:sz w:val="32"/>
          <w:szCs w:val="32"/>
          <w:lang w:eastAsia="zh-CN"/>
        </w:rPr>
        <w:t>组织</w:t>
      </w:r>
      <w:r>
        <w:rPr>
          <w:rFonts w:hint="eastAsia" w:ascii="仿宋_GB2312" w:hAnsi="仿宋_GB2312" w:eastAsia="仿宋_GB2312" w:cs="仿宋_GB2312"/>
          <w:sz w:val="32"/>
          <w:szCs w:val="32"/>
        </w:rPr>
        <w:t>开展国际、国内合作与交流，加强长城历史、科学、建筑、艺术、文化等研究，挖掘长城</w:t>
      </w:r>
      <w:r>
        <w:rPr>
          <w:rFonts w:hint="eastAsia" w:ascii="仿宋_GB2312" w:hAnsi="仿宋_GB2312" w:eastAsia="仿宋_GB2312" w:cs="仿宋_GB2312"/>
          <w:sz w:val="32"/>
          <w:szCs w:val="32"/>
          <w:lang w:eastAsia="zh-CN"/>
        </w:rPr>
        <w:t>文化蕴含的</w:t>
      </w:r>
      <w:r>
        <w:rPr>
          <w:rFonts w:hint="eastAsia" w:ascii="仿宋_GB2312" w:hAnsi="仿宋_GB2312" w:eastAsia="仿宋_GB2312" w:cs="仿宋_GB2312"/>
          <w:sz w:val="32"/>
          <w:szCs w:val="32"/>
        </w:rPr>
        <w:t>精神内涵</w:t>
      </w:r>
      <w:r>
        <w:rPr>
          <w:rFonts w:hint="eastAsia" w:ascii="仿宋_GB2312" w:hAnsi="仿宋_GB2312" w:eastAsia="仿宋_GB2312" w:cs="仿宋_GB2312"/>
          <w:sz w:val="32"/>
          <w:szCs w:val="32"/>
          <w:lang w:eastAsia="zh-CN"/>
        </w:rPr>
        <w:t>和时代精神</w:t>
      </w:r>
      <w:r>
        <w:rPr>
          <w:rFonts w:hint="eastAsia" w:ascii="仿宋_GB2312" w:hAnsi="仿宋_GB2312" w:eastAsia="仿宋_GB2312" w:cs="仿宋_GB2312"/>
          <w:sz w:val="32"/>
          <w:szCs w:val="32"/>
        </w:rPr>
        <w:t>，阐释长城文化价值</w:t>
      </w:r>
      <w:r>
        <w:rPr>
          <w:rFonts w:hint="eastAsia" w:ascii="仿宋_GB2312" w:hAnsi="仿宋_GB2312" w:eastAsia="仿宋_GB2312" w:cs="仿宋_GB2312"/>
          <w:sz w:val="32"/>
          <w:szCs w:val="32"/>
          <w:lang w:eastAsia="zh-CN"/>
        </w:rPr>
        <w:t>，发挥长城文化在国防教育、爱国主义教育的作用，传承中华优秀传统文化。</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bCs/>
          <w:spacing w:val="6"/>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长城所在地</w:t>
      </w:r>
      <w:r>
        <w:rPr>
          <w:rFonts w:hint="eastAsia" w:ascii="仿宋_GB2312" w:hAnsi="Helvetica" w:eastAsia="仿宋_GB2312"/>
          <w:bCs/>
          <w:sz w:val="32"/>
          <w:szCs w:val="32"/>
        </w:rPr>
        <w:t>县级以上人民政府</w:t>
      </w:r>
      <w:r>
        <w:rPr>
          <w:rFonts w:hint="eastAsia" w:ascii="仿宋_GB2312" w:hAnsi="仿宋_GB2312" w:eastAsia="仿宋_GB2312" w:cs="仿宋_GB2312"/>
          <w:bCs/>
          <w:sz w:val="32"/>
          <w:szCs w:val="32"/>
        </w:rPr>
        <w:t>建立</w:t>
      </w:r>
      <w:r>
        <w:rPr>
          <w:rFonts w:hint="eastAsia" w:ascii="仿宋_GB2312" w:hAnsi="仿宋_GB2312" w:eastAsia="仿宋_GB2312" w:cs="仿宋_GB2312"/>
          <w:bCs/>
          <w:sz w:val="32"/>
          <w:szCs w:val="32"/>
          <w:lang w:eastAsia="zh-CN"/>
        </w:rPr>
        <w:t>长城</w:t>
      </w:r>
      <w:r>
        <w:rPr>
          <w:rFonts w:hint="eastAsia" w:ascii="仿宋_GB2312" w:hAnsi="仿宋_GB2312" w:eastAsia="仿宋_GB2312" w:cs="仿宋_GB2312"/>
          <w:bCs/>
          <w:sz w:val="32"/>
          <w:szCs w:val="32"/>
        </w:rPr>
        <w:t>沿线</w:t>
      </w:r>
      <w:r>
        <w:rPr>
          <w:rFonts w:hint="eastAsia" w:ascii="仿宋_GB2312" w:hAnsi="仿宋_GB2312" w:eastAsia="仿宋_GB2312" w:cs="仿宋_GB2312"/>
          <w:bCs/>
          <w:sz w:val="32"/>
          <w:szCs w:val="32"/>
          <w:lang w:eastAsia="zh-CN"/>
        </w:rPr>
        <w:t>非</w:t>
      </w:r>
      <w:r>
        <w:rPr>
          <w:rFonts w:hint="eastAsia" w:ascii="仿宋_GB2312" w:hAnsi="仿宋_GB2312" w:eastAsia="仿宋_GB2312" w:cs="仿宋_GB2312"/>
          <w:bCs/>
          <w:sz w:val="32"/>
          <w:szCs w:val="32"/>
        </w:rPr>
        <w:t>物质文化遗产保护协同发展机制，组织长城沿线非物质文化</w:t>
      </w:r>
      <w:r>
        <w:rPr>
          <w:rFonts w:hint="eastAsia" w:ascii="仿宋_GB2312" w:hAnsi="仿宋_GB2312" w:eastAsia="仿宋_GB2312" w:cs="仿宋_GB2312"/>
          <w:bCs/>
          <w:spacing w:val="6"/>
          <w:sz w:val="32"/>
          <w:szCs w:val="32"/>
        </w:rPr>
        <w:t>遗产资源调查，开发</w:t>
      </w:r>
      <w:r>
        <w:rPr>
          <w:rFonts w:hint="eastAsia" w:ascii="仿宋_GB2312" w:hAnsi="仿宋_GB2312" w:eastAsia="仿宋_GB2312" w:cs="仿宋_GB2312"/>
          <w:bCs/>
          <w:spacing w:val="6"/>
          <w:sz w:val="32"/>
          <w:szCs w:val="32"/>
          <w:lang w:eastAsia="zh-CN"/>
        </w:rPr>
        <w:t>长城</w:t>
      </w:r>
      <w:r>
        <w:rPr>
          <w:rFonts w:hint="eastAsia" w:ascii="仿宋_GB2312" w:hAnsi="仿宋_GB2312" w:eastAsia="仿宋_GB2312" w:cs="仿宋_GB2312"/>
          <w:bCs/>
          <w:spacing w:val="6"/>
          <w:sz w:val="32"/>
          <w:szCs w:val="32"/>
        </w:rPr>
        <w:t>文化</w:t>
      </w:r>
      <w:r>
        <w:rPr>
          <w:rFonts w:hint="eastAsia" w:ascii="仿宋_GB2312" w:hAnsi="仿宋_GB2312" w:eastAsia="仿宋_GB2312" w:cs="仿宋_GB2312"/>
          <w:bCs/>
          <w:spacing w:val="6"/>
          <w:sz w:val="32"/>
          <w:szCs w:val="32"/>
          <w:lang w:eastAsia="zh-CN"/>
        </w:rPr>
        <w:t>沿线非物质文化遗产</w:t>
      </w:r>
      <w:r>
        <w:rPr>
          <w:rFonts w:hint="eastAsia" w:ascii="仿宋_GB2312" w:hAnsi="仿宋_GB2312" w:eastAsia="仿宋_GB2312" w:cs="仿宋_GB2312"/>
          <w:bCs/>
          <w:spacing w:val="6"/>
          <w:sz w:val="32"/>
          <w:szCs w:val="32"/>
        </w:rPr>
        <w:t>主题旅游</w:t>
      </w:r>
      <w:r>
        <w:rPr>
          <w:rFonts w:hint="eastAsia" w:ascii="仿宋_GB2312" w:hAnsi="仿宋_GB2312" w:eastAsia="仿宋_GB2312" w:cs="仿宋_GB2312"/>
          <w:bCs/>
          <w:spacing w:val="6"/>
          <w:sz w:val="32"/>
          <w:szCs w:val="32"/>
          <w:lang w:eastAsia="zh-CN"/>
        </w:rPr>
        <w:t>线路</w:t>
      </w:r>
      <w:r>
        <w:rPr>
          <w:rFonts w:hint="eastAsia" w:ascii="仿宋_GB2312" w:hAnsi="仿宋_GB2312" w:eastAsia="仿宋_GB2312" w:cs="仿宋_GB2312"/>
          <w:bCs/>
          <w:spacing w:val="6"/>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eastAsia="zh-CN"/>
        </w:rPr>
        <w:t>自治区、设区的市</w:t>
      </w:r>
      <w:r>
        <w:rPr>
          <w:rFonts w:hint="eastAsia" w:ascii="仿宋_GB2312" w:hAnsi="仿宋_GB2312" w:eastAsia="仿宋_GB2312" w:cs="仿宋_GB2312"/>
          <w:b w:val="0"/>
          <w:bCs w:val="0"/>
          <w:sz w:val="32"/>
          <w:szCs w:val="32"/>
        </w:rPr>
        <w:t>人</w:t>
      </w:r>
      <w:r>
        <w:rPr>
          <w:rFonts w:hint="eastAsia" w:ascii="仿宋_GB2312" w:hAnsi="仿宋_GB2312" w:eastAsia="仿宋_GB2312" w:cs="仿宋_GB2312"/>
          <w:sz w:val="32"/>
          <w:szCs w:val="32"/>
        </w:rPr>
        <w:t>民政府文物主管部门应当定期监督检查执法巡查工作。</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长城所在地县级人民政府文物主管部门应当制定长城执法巡查工作方案并</w:t>
      </w:r>
      <w:r>
        <w:rPr>
          <w:rFonts w:hint="eastAsia" w:ascii="仿宋_GB2312" w:hAnsi="仿宋_GB2312" w:eastAsia="仿宋_GB2312" w:cs="仿宋_GB2312"/>
          <w:sz w:val="32"/>
          <w:szCs w:val="32"/>
          <w:lang w:eastAsia="zh-CN"/>
        </w:rPr>
        <w:t>组织</w:t>
      </w:r>
      <w:r>
        <w:rPr>
          <w:rFonts w:hint="eastAsia" w:ascii="仿宋_GB2312" w:hAnsi="仿宋_GB2312" w:eastAsia="仿宋_GB2312" w:cs="仿宋_GB2312"/>
          <w:sz w:val="32"/>
          <w:szCs w:val="32"/>
        </w:rPr>
        <w:t>实施，定期巡查本行政区域内的长城点段，对长城保护机构、长城保护员工作</w:t>
      </w:r>
      <w:r>
        <w:rPr>
          <w:rFonts w:hint="eastAsia" w:ascii="仿宋_GB2312" w:hAnsi="仿宋_GB2312" w:eastAsia="仿宋_GB2312" w:cs="仿宋_GB2312"/>
          <w:sz w:val="32"/>
          <w:szCs w:val="32"/>
          <w:lang w:eastAsia="zh-CN"/>
        </w:rPr>
        <w:t>进行</w:t>
      </w:r>
      <w:r>
        <w:rPr>
          <w:rFonts w:hint="eastAsia" w:ascii="仿宋_GB2312" w:hAnsi="仿宋_GB2312" w:eastAsia="仿宋_GB2312" w:cs="仿宋_GB2312"/>
          <w:sz w:val="32"/>
          <w:szCs w:val="32"/>
        </w:rPr>
        <w:t>经常性检查。</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bCs/>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长城所在地县级以上人民政府文物主管部门或者长城保护机构，应当利用遥感卫星、无人机、信息通信等技术和手段，对长城本体、</w:t>
      </w:r>
      <w:r>
        <w:rPr>
          <w:rFonts w:hint="eastAsia" w:ascii="仿宋_GB2312" w:hAnsi="仿宋_GB2312" w:eastAsia="仿宋_GB2312" w:cs="仿宋_GB2312"/>
          <w:bCs/>
          <w:sz w:val="32"/>
          <w:szCs w:val="32"/>
          <w:lang w:eastAsia="zh-CN"/>
        </w:rPr>
        <w:t>相关设施及其</w:t>
      </w:r>
      <w:r>
        <w:rPr>
          <w:rFonts w:hint="eastAsia" w:ascii="仿宋_GB2312" w:hAnsi="仿宋_GB2312" w:eastAsia="仿宋_GB2312" w:cs="仿宋_GB2312"/>
          <w:bCs/>
          <w:sz w:val="32"/>
          <w:szCs w:val="32"/>
        </w:rPr>
        <w:t>环境等情况进行动态监测。</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对危害长城安全、破坏与长城直接关联的景观风貌和生态环境的建筑物、构筑物，</w:t>
      </w:r>
      <w:r>
        <w:rPr>
          <w:rFonts w:hint="eastAsia" w:ascii="仿宋_GB2312" w:hAnsi="仿宋_GB2312" w:eastAsia="仿宋_GB2312" w:cs="仿宋_GB2312"/>
          <w:sz w:val="32"/>
          <w:szCs w:val="32"/>
          <w:lang w:eastAsia="zh-CN"/>
        </w:rPr>
        <w:t>由长城所在地县级以上人民政府依法</w:t>
      </w:r>
      <w:r>
        <w:rPr>
          <w:rFonts w:hint="eastAsia" w:ascii="仿宋_GB2312" w:hAnsi="仿宋_GB2312" w:eastAsia="仿宋_GB2312" w:cs="仿宋_GB2312"/>
          <w:sz w:val="32"/>
          <w:szCs w:val="32"/>
        </w:rPr>
        <w:t>处理</w:t>
      </w:r>
      <w:r>
        <w:rPr>
          <w:rFonts w:hint="eastAsia" w:ascii="仿宋_GB2312" w:hAnsi="仿宋_GB2312" w:eastAsia="仿宋_GB2312" w:cs="仿宋_GB2312"/>
          <w:sz w:val="32"/>
          <w:szCs w:val="32"/>
          <w:lang w:eastAsia="zh-CN"/>
        </w:rPr>
        <w:t>；构成违反治安管理行为的，由公安机关依法给予治安处罚；构成犯罪的，依法追究刑事责任。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在长城建设控制地带内，建设污染长城及其环境的设施的，或者对已有的污染长城及其环境的设施未在规定期限内完成治理的，由生态环境主管部门依照法律、法规给予处罚。</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违反本条例规定，攀登未辟为参观游览区的长城的，由县级人民政府文物主管部门责令改正，给予警告，并处一百元以上五百元以下的罚款。</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攀登长城造成长城损毁的，依据《中华人民共和国文物保护法》</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相关规定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承担法律责任。</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kern w:val="0"/>
          <w:sz w:val="32"/>
          <w:szCs w:val="32"/>
        </w:rPr>
      </w:pPr>
      <w:r>
        <w:rPr>
          <w:rFonts w:hint="eastAsia" w:ascii="黑体" w:hAnsi="黑体" w:eastAsia="黑体" w:cs="黑体"/>
          <w:sz w:val="32"/>
          <w:szCs w:val="32"/>
          <w:lang w:eastAsia="zh-CN"/>
        </w:rPr>
        <w:t>第三十八条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违反本条例规定，在长城保护范围内</w:t>
      </w:r>
      <w:r>
        <w:rPr>
          <w:rFonts w:hint="eastAsia" w:ascii="仿宋_GB2312" w:hAnsi="仿宋_GB2312" w:eastAsia="仿宋_GB2312" w:cs="仿宋_GB2312"/>
          <w:kern w:val="0"/>
          <w:sz w:val="32"/>
          <w:szCs w:val="32"/>
        </w:rPr>
        <w:t>修建坟墓、种植危害长城安全的植物或者</w:t>
      </w:r>
      <w:r>
        <w:rPr>
          <w:rFonts w:hint="eastAsia" w:ascii="仿宋_GB2312" w:eastAsia="仿宋_GB2312"/>
          <w:sz w:val="32"/>
          <w:szCs w:val="32"/>
        </w:rPr>
        <w:t>依托长城建造建（构）筑物</w:t>
      </w:r>
      <w:r>
        <w:rPr>
          <w:rFonts w:hint="eastAsia" w:ascii="仿宋_GB2312" w:hAnsi="仿宋_GB2312" w:eastAsia="仿宋_GB2312" w:cs="仿宋_GB2312"/>
          <w:kern w:val="0"/>
          <w:sz w:val="32"/>
          <w:szCs w:val="32"/>
        </w:rPr>
        <w:t>的，由县级人民政府文物主管部门责令改正，给予警告;情节严重的，对个人处一千元以上五千元以下的罚款，对单位处五千元以上五万元以下的罚款。</w:t>
      </w:r>
    </w:p>
    <w:p>
      <w:pPr>
        <w:keepNext w:val="0"/>
        <w:keepLines w:val="0"/>
        <w:pageBreakBefore w:val="0"/>
        <w:widowControl w:val="0"/>
        <w:tabs>
          <w:tab w:val="left" w:pos="514"/>
        </w:tabs>
        <w:kinsoku/>
        <w:wordWrap/>
        <w:overflowPunct/>
        <w:topLinePunct w:val="0"/>
        <w:autoSpaceDE/>
        <w:autoSpaceDN/>
        <w:bidi w:val="0"/>
        <w:adjustRightInd w:val="0"/>
        <w:snapToGrid w:val="0"/>
        <w:spacing w:line="600" w:lineRule="exact"/>
        <w:ind w:firstLine="640"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rPr>
        <w:t xml:space="preserve">  违反本条例规定，法律、法规已有</w:t>
      </w:r>
      <w:r>
        <w:rPr>
          <w:rFonts w:hint="eastAsia" w:ascii="仿宋_GB2312" w:hAnsi="仿宋_GB2312" w:eastAsia="仿宋_GB2312" w:cs="仿宋_GB2312"/>
          <w:sz w:val="32"/>
          <w:szCs w:val="32"/>
          <w:lang w:eastAsia="zh-CN"/>
        </w:rPr>
        <w:t>处罚</w:t>
      </w:r>
      <w:r>
        <w:rPr>
          <w:rFonts w:hint="eastAsia" w:ascii="仿宋_GB2312" w:hAnsi="仿宋_GB2312" w:eastAsia="仿宋_GB2312" w:cs="仿宋_GB2312"/>
          <w:sz w:val="32"/>
          <w:szCs w:val="32"/>
        </w:rPr>
        <w:t>规定的，从其规定。</w:t>
      </w:r>
    </w:p>
    <w:p>
      <w:pPr>
        <w:keepNext w:val="0"/>
        <w:keepLines w:val="0"/>
        <w:pageBreakBefore w:val="0"/>
        <w:widowControl w:val="0"/>
        <w:tabs>
          <w:tab w:val="left" w:pos="514"/>
        </w:tabs>
        <w:kinsoku/>
        <w:wordWrap/>
        <w:overflowPunct/>
        <w:topLinePunct w:val="0"/>
        <w:autoSpaceDE/>
        <w:autoSpaceDN/>
        <w:bidi w:val="0"/>
        <w:adjustRightInd w:val="0"/>
        <w:snapToGrid w:val="0"/>
        <w:spacing w:line="600" w:lineRule="exact"/>
        <w:ind w:firstLine="640" w:firstLineChars="200"/>
        <w:jc w:val="both"/>
        <w:textAlignment w:val="auto"/>
        <w:rPr>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600" w:lineRule="exact"/>
        <w:textAlignment w:val="auto"/>
      </w:pPr>
    </w:p>
    <w:p/>
    <w:p/>
    <w:p>
      <w:pPr>
        <w:keepNext w:val="0"/>
        <w:keepLines w:val="0"/>
        <w:pageBreakBefore w:val="0"/>
        <w:widowControl w:val="0"/>
        <w:kinsoku/>
        <w:wordWrap/>
        <w:overflowPunct/>
        <w:topLinePunct w:val="0"/>
        <w:autoSpaceDE/>
        <w:autoSpaceDN/>
        <w:bidi w:val="0"/>
        <w:adjustRightInd w:val="0"/>
        <w:snapToGrid w:val="0"/>
        <w:spacing w:line="600" w:lineRule="exact"/>
        <w:textAlignment w:val="auto"/>
        <w:rPr>
          <w:rFonts w:hint="eastAsia" w:ascii="仿宋_GB2312" w:hAnsi="仿宋" w:eastAsia="仿宋_GB2312"/>
          <w:sz w:val="32"/>
          <w:szCs w:val="32"/>
        </w:rPr>
      </w:pPr>
    </w:p>
    <w:p>
      <w:pPr>
        <w:pStyle w:val="2"/>
        <w:rPr>
          <w:rFonts w:hint="eastAsia" w:ascii="仿宋_GB2312" w:hAnsi="仿宋" w:eastAsia="仿宋_GB2312"/>
          <w:sz w:val="32"/>
          <w:szCs w:val="32"/>
        </w:rPr>
      </w:pPr>
    </w:p>
    <w:p>
      <w:pPr>
        <w:pStyle w:val="2"/>
        <w:rPr>
          <w:rFonts w:hint="eastAsia" w:ascii="仿宋_GB2312" w:hAnsi="仿宋" w:eastAsia="仿宋_GB2312"/>
          <w:sz w:val="32"/>
          <w:szCs w:val="32"/>
        </w:rPr>
      </w:pPr>
    </w:p>
    <w:p>
      <w:pPr>
        <w:pStyle w:val="2"/>
        <w:rPr>
          <w:rFonts w:hint="eastAsia" w:ascii="仿宋_GB2312" w:hAnsi="仿宋" w:eastAsia="仿宋_GB2312"/>
          <w:sz w:val="32"/>
          <w:szCs w:val="32"/>
          <w:lang w:val="en-US" w:eastAsia="zh-CN"/>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Helvetica">
    <w:altName w:val="Liberation Sans"/>
    <w:panose1 w:val="020B0604020202020204"/>
    <w:charset w:val="00"/>
    <w:family w:val="swiss"/>
    <w:pitch w:val="default"/>
    <w:sig w:usb0="00000000" w:usb1="00000000" w:usb2="00000000" w:usb3="00000000" w:csb0="00000001" w:csb1="00000000"/>
  </w:font>
  <w:font w:name="微软雅黑">
    <w:altName w:val="黑体"/>
    <w:panose1 w:val="020B0503020204020204"/>
    <w:charset w:val="00"/>
    <w:family w:val="swiss"/>
    <w:pitch w:val="default"/>
    <w:sig w:usb0="00000000" w:usb1="00000000" w:usb2="00000016" w:usb3="00000000" w:csb0="0004001F" w:csb1="00000000"/>
  </w:font>
  <w:font w:name="方正黑体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sqQnnIAQAAewMAAA4AAABkcnMv&#10;ZTJvRG9jLnhtbK1TTa7TMBDeI3EHy3uatB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CLKkJ5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E72D3"/>
    <w:rsid w:val="0939C2CB"/>
    <w:rsid w:val="111A3817"/>
    <w:rsid w:val="17EE72D3"/>
    <w:rsid w:val="25BB4724"/>
    <w:rsid w:val="3EDF1337"/>
    <w:rsid w:val="43BB0543"/>
    <w:rsid w:val="5BBE9B47"/>
    <w:rsid w:val="63E64B62"/>
    <w:rsid w:val="67E9CDE0"/>
    <w:rsid w:val="6BFF757F"/>
    <w:rsid w:val="76FFD4FC"/>
    <w:rsid w:val="77E732C9"/>
    <w:rsid w:val="78A7B370"/>
    <w:rsid w:val="797FFB34"/>
    <w:rsid w:val="7BB71027"/>
    <w:rsid w:val="7DF32EC3"/>
    <w:rsid w:val="7F9DD0EF"/>
    <w:rsid w:val="7FBF3B73"/>
    <w:rsid w:val="7FF5721A"/>
    <w:rsid w:val="AECB5A4C"/>
    <w:rsid w:val="F5FF5BF9"/>
    <w:rsid w:val="FEB6A235"/>
    <w:rsid w:val="FEFEF9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Times New Roman" w:hAnsi="Times New Roman" w:eastAsia="宋体" w:cs="Times New Roma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next w:val="1"/>
    <w:qFormat/>
    <w:uiPriority w:val="0"/>
    <w:pPr>
      <w:jc w:val="center"/>
      <w:outlineLvl w:val="0"/>
    </w:pPr>
    <w:rPr>
      <w:rFonts w:ascii="Cambria" w:hAnsi="Cambria"/>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2021-11-29T08:04:00Z</dcterms:created>
  <dc:creator>rd</dc:creator>
  <cp:lastModifiedBy>婷婷</cp:lastModifiedBy>
  <cp:lastPrinted>2021-12-10T00:54:00Z</cp:lastPrinted>
  <dcterms:modified xsi:type="dcterms:W3CDTF">2021-12-20T14:49:04Z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3E334482CAD14225A1BE25944F164703</vt:lpwstr>
  </property>
</Properties>
</file>