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440" w:lineRule="exact"/>
        <w:ind w:firstLine="400"/>
        <w:rPr>
          <w:rFonts w:hint="eastAsia" w:ascii="宋体" w:hAnsi="宋体"/>
          <w:b/>
          <w:bCs/>
          <w:sz w:val="32"/>
          <w:szCs w:val="32"/>
        </w:rPr>
      </w:pPr>
    </w:p>
    <w:p>
      <w:pPr>
        <w:spacing w:line="440" w:lineRule="exact"/>
        <w:ind w:firstLine="400"/>
        <w:rPr>
          <w:rFonts w:hint="eastAsia" w:ascii="宋体" w:hAnsi="宋体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bCs/>
          <w:spacing w:val="0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Cs/>
          <w:spacing w:val="0"/>
          <w:sz w:val="44"/>
          <w:szCs w:val="44"/>
          <w:lang w:val="en-US" w:eastAsia="zh-CN"/>
        </w:rPr>
        <w:t>银川市人民代表大会常务委员会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bCs/>
          <w:spacing w:val="0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Cs/>
          <w:spacing w:val="0"/>
          <w:sz w:val="44"/>
          <w:szCs w:val="44"/>
          <w:lang w:val="en-US" w:eastAsia="zh-CN"/>
        </w:rPr>
        <w:t>关于修改《银川市文明行为促进条例》的决定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bCs/>
          <w:spacing w:val="0"/>
          <w:sz w:val="44"/>
          <w:szCs w:val="44"/>
          <w:lang w:val="en-US" w:eastAsia="zh-CN"/>
        </w:rPr>
      </w:pPr>
      <w:bookmarkStart w:id="0" w:name="_GoBack"/>
      <w:bookmarkEnd w:id="0"/>
    </w:p>
    <w:p>
      <w:pPr>
        <w:spacing w:line="560" w:lineRule="exact"/>
        <w:ind w:left="630" w:leftChars="300" w:right="645" w:rightChars="307"/>
        <w:rPr>
          <w:rFonts w:hint="eastAsia" w:ascii="楷体_GB2312" w:hAnsi="楷体" w:eastAsia="楷体_GB2312" w:cs="楷体"/>
          <w:kern w:val="0"/>
          <w:sz w:val="32"/>
          <w:szCs w:val="32"/>
        </w:rPr>
      </w:pPr>
      <w:r>
        <w:rPr>
          <w:rFonts w:hint="eastAsia" w:ascii="楷体_GB2312" w:hAnsi="楷体" w:eastAsia="楷体_GB2312" w:cs="楷体"/>
          <w:kern w:val="0"/>
          <w:sz w:val="32"/>
          <w:szCs w:val="32"/>
        </w:rPr>
        <w:t>（20</w:t>
      </w:r>
      <w:r>
        <w:rPr>
          <w:rFonts w:hint="eastAsia" w:ascii="楷体_GB2312" w:hAnsi="楷体" w:eastAsia="楷体_GB2312" w:cs="楷体"/>
          <w:kern w:val="0"/>
          <w:sz w:val="32"/>
          <w:szCs w:val="32"/>
          <w:lang w:val="en-US" w:eastAsia="zh-CN"/>
        </w:rPr>
        <w:t>21</w:t>
      </w:r>
      <w:r>
        <w:rPr>
          <w:rFonts w:hint="eastAsia" w:ascii="楷体_GB2312" w:hAnsi="楷体" w:eastAsia="楷体_GB2312" w:cs="楷体"/>
          <w:kern w:val="0"/>
          <w:sz w:val="32"/>
          <w:szCs w:val="32"/>
        </w:rPr>
        <w:t>年</w:t>
      </w:r>
      <w:r>
        <w:rPr>
          <w:rFonts w:hint="eastAsia" w:ascii="楷体_GB2312" w:hAnsi="楷体" w:eastAsia="楷体_GB2312" w:cs="楷体"/>
          <w:kern w:val="0"/>
          <w:sz w:val="32"/>
          <w:szCs w:val="32"/>
          <w:lang w:val="en-US" w:eastAsia="zh-CN"/>
        </w:rPr>
        <w:t>4</w:t>
      </w:r>
      <w:r>
        <w:rPr>
          <w:rFonts w:hint="eastAsia" w:ascii="楷体_GB2312" w:hAnsi="楷体" w:eastAsia="楷体_GB2312" w:cs="楷体"/>
          <w:kern w:val="0"/>
          <w:sz w:val="32"/>
          <w:szCs w:val="32"/>
        </w:rPr>
        <w:t>月29日银川市第十五届人民代表大会常务委员会第</w:t>
      </w:r>
      <w:r>
        <w:rPr>
          <w:rFonts w:hint="eastAsia" w:ascii="楷体_GB2312" w:hAnsi="楷体" w:eastAsia="楷体_GB2312" w:cs="楷体"/>
          <w:kern w:val="0"/>
          <w:sz w:val="32"/>
          <w:szCs w:val="32"/>
          <w:lang w:eastAsia="zh-CN"/>
        </w:rPr>
        <w:t>三十七</w:t>
      </w:r>
      <w:r>
        <w:rPr>
          <w:rFonts w:hint="eastAsia" w:ascii="楷体_GB2312" w:hAnsi="楷体" w:eastAsia="楷体_GB2312" w:cs="楷体"/>
          <w:kern w:val="0"/>
          <w:sz w:val="32"/>
          <w:szCs w:val="32"/>
        </w:rPr>
        <w:t>次会议通过　2021年7月30日宁夏回族自治区第十二届人民代表大会常务委员会第</w:t>
      </w:r>
      <w:r>
        <w:rPr>
          <w:rFonts w:hint="eastAsia" w:ascii="楷体_GB2312" w:hAnsi="楷体" w:eastAsia="楷体_GB2312" w:cs="楷体"/>
          <w:kern w:val="0"/>
          <w:sz w:val="32"/>
          <w:szCs w:val="32"/>
          <w:lang w:eastAsia="zh-CN"/>
        </w:rPr>
        <w:t>二十八</w:t>
      </w:r>
      <w:r>
        <w:rPr>
          <w:rFonts w:hint="eastAsia" w:ascii="楷体_GB2312" w:hAnsi="楷体" w:eastAsia="楷体_GB2312" w:cs="楷体"/>
          <w:kern w:val="0"/>
          <w:sz w:val="32"/>
          <w:szCs w:val="32"/>
        </w:rPr>
        <w:t>次会议批准）</w:t>
      </w:r>
    </w:p>
    <w:p>
      <w:pPr>
        <w:pStyle w:val="4"/>
        <w:spacing w:after="0" w:line="560" w:lineRule="exact"/>
        <w:ind w:firstLine="640" w:firstLineChars="200"/>
        <w:rPr>
          <w:rFonts w:hint="eastAsia" w:ascii="仿宋_GB2312" w:hAnsi="仿宋_GB2312" w:cs="仿宋_GB2312"/>
          <w:sz w:val="32"/>
          <w:szCs w:val="32"/>
        </w:rPr>
      </w:pPr>
    </w:p>
    <w:p>
      <w:pPr>
        <w:pStyle w:val="4"/>
        <w:spacing w:after="0" w:line="560" w:lineRule="exact"/>
        <w:ind w:firstLine="656" w:firstLineChars="200"/>
        <w:rPr>
          <w:rFonts w:hint="eastAsia" w:ascii="仿宋_GB2312" w:hAnsi="仿宋_GB2312" w:eastAsia="仿宋_GB2312" w:cs="仿宋_GB2312"/>
          <w:spacing w:val="4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4"/>
          <w:sz w:val="32"/>
          <w:szCs w:val="32"/>
        </w:rPr>
        <w:t>银川市第十五届人民代表大会常务委员会第三十七次会议决定对《银川市文明行为促进条例》作如下修改：</w:t>
      </w:r>
    </w:p>
    <w:p>
      <w:pPr>
        <w:spacing w:line="560" w:lineRule="exact"/>
        <w:ind w:firstLine="640"/>
        <w:rPr>
          <w:rFonts w:hint="eastAsia" w:ascii="仿宋_GB2312" w:hAnsi="仿宋_GB2312" w:eastAsia="仿宋_GB2312" w:cs="仿宋_GB2312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zh-CN"/>
        </w:rPr>
        <w:t>一、在第七条第二项的“遵守市民文明公约”后增加“村规民约”；在第十三项“文明用餐”后增加“使用公筷公勺”。</w:t>
      </w:r>
    </w:p>
    <w:p>
      <w:pPr>
        <w:spacing w:line="560" w:lineRule="exact"/>
        <w:ind w:firstLine="640"/>
        <w:rPr>
          <w:rFonts w:hint="eastAsia" w:ascii="仿宋_GB2312" w:hAnsi="仿宋_GB2312" w:eastAsia="仿宋_GB2312" w:cs="仿宋_GB2312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zh-CN"/>
        </w:rPr>
        <w:t>二、删除第九条第二项中的“构筑物”和第十三条中的“文明个人”。</w:t>
      </w:r>
    </w:p>
    <w:p>
      <w:pPr>
        <w:spacing w:line="560" w:lineRule="exact"/>
        <w:ind w:firstLine="640"/>
        <w:rPr>
          <w:rFonts w:hint="eastAsia" w:ascii="仿宋_GB2312" w:hAnsi="仿宋_GB2312" w:eastAsia="仿宋_GB2312" w:cs="仿宋_GB2312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zh-CN"/>
        </w:rPr>
        <w:t>三、将第十四条、第二十一条中的“最美银川人、道德模范”修改为“道德模范、最美银川人”。</w:t>
      </w:r>
    </w:p>
    <w:p>
      <w:pPr>
        <w:spacing w:line="560" w:lineRule="exact"/>
        <w:ind w:firstLine="640"/>
        <w:rPr>
          <w:rFonts w:hint="eastAsia" w:ascii="仿宋_GB2312" w:hAnsi="仿宋_GB2312" w:eastAsia="仿宋_GB2312" w:cs="仿宋_GB2312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zh-CN"/>
        </w:rPr>
        <w:t>四、将第二十三条第一项中的“道路、桥梁”修改为“公共交通站台、站点配套设施”；第二项中的“绿化照明”修改为“道路照明”。</w:t>
      </w:r>
    </w:p>
    <w:p>
      <w:pPr>
        <w:spacing w:line="560" w:lineRule="exact"/>
        <w:ind w:firstLine="640"/>
        <w:rPr>
          <w:rFonts w:hint="eastAsia" w:ascii="仿宋_GB2312" w:hAnsi="仿宋_GB2312" w:eastAsia="仿宋_GB2312" w:cs="仿宋_GB2312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zh-CN"/>
        </w:rPr>
        <w:t>五、在第二十四条句首增加“各类政务服务机构”，将“医疗机构”修改为“医疗卫生机构”。</w:t>
      </w:r>
    </w:p>
    <w:p>
      <w:pPr>
        <w:spacing w:line="560" w:lineRule="exact"/>
        <w:ind w:firstLine="640"/>
        <w:rPr>
          <w:rFonts w:hint="eastAsia" w:ascii="仿宋_GB2312" w:hAnsi="仿宋_GB2312" w:eastAsia="仿宋_GB2312" w:cs="仿宋_GB2312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zh-CN"/>
        </w:rPr>
        <w:t>六、将第二十五条中的“规划、住建、公安、城管、卫计、环保、市场监管、民政、文广、交通、体育旅游等行政主管部门”修改为“自然资源、住建、公安、综合执法监督、市政、卫健、生态环境、市场监管、民政、文旅、交通、体育等行政主管部门”。</w:t>
      </w:r>
    </w:p>
    <w:p>
      <w:pPr>
        <w:spacing w:line="560" w:lineRule="exact"/>
        <w:ind w:firstLine="640"/>
        <w:rPr>
          <w:rFonts w:hint="eastAsia" w:ascii="仿宋_GB2312" w:hAnsi="仿宋_GB2312" w:eastAsia="仿宋_GB2312" w:cs="仿宋_GB2312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zh-CN"/>
        </w:rPr>
        <w:t>七、将第二十七条第二款修改为：“各类教育机构应当将文明行为教育纳入日常教育、教学内容，加强文明行为教育引导”。</w:t>
      </w:r>
    </w:p>
    <w:p>
      <w:pPr>
        <w:spacing w:line="560" w:lineRule="exact"/>
        <w:ind w:firstLine="640"/>
        <w:rPr>
          <w:rFonts w:hint="eastAsia" w:ascii="仿宋_GB2312" w:hAnsi="仿宋_GB2312" w:eastAsia="仿宋_GB2312" w:cs="仿宋_GB2312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zh-CN"/>
        </w:rPr>
        <w:t>八、删除第三十二条、第三十三条、第三十四条、第三十五条、第三十七条、第三十八条和第三十九条。</w:t>
      </w:r>
    </w:p>
    <w:p>
      <w:pPr>
        <w:spacing w:line="560" w:lineRule="exact"/>
        <w:ind w:firstLine="640"/>
        <w:rPr>
          <w:rFonts w:hint="eastAsia" w:ascii="仿宋_GB2312" w:hAnsi="仿宋_GB2312" w:eastAsia="仿宋_GB2312" w:cs="仿宋_GB2312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zh-CN"/>
        </w:rPr>
        <w:t>九、将第三十六条调整为第三十二条，修改为：“违反本条例第九条第二项规定，从建筑物内向外抛掷物品的，由公安等机关依法及时调查，查清责任人。造成损害的，依法承担赔偿责任；构成犯罪的，依法追究刑事责任”。</w:t>
      </w:r>
    </w:p>
    <w:p>
      <w:pPr>
        <w:spacing w:line="560" w:lineRule="exact"/>
        <w:ind w:firstLine="640"/>
        <w:rPr>
          <w:rFonts w:hint="eastAsia" w:ascii="仿宋_GB2312" w:hAnsi="仿宋_GB2312" w:eastAsia="仿宋_GB2312" w:cs="仿宋_GB2312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zh-CN"/>
        </w:rPr>
        <w:t>十、将第四十条调整为第三十三条，修改为：“违反本条例第八条、第九条、第十条其他规定的，依照有关法律、法规的规定予以处罚”。</w:t>
      </w:r>
    </w:p>
    <w:p>
      <w:pPr>
        <w:spacing w:line="560" w:lineRule="exact"/>
        <w:ind w:firstLine="640"/>
        <w:rPr>
          <w:rFonts w:hint="eastAsia" w:ascii="仿宋_GB2312" w:hAnsi="仿宋_GB2312" w:eastAsia="仿宋_GB2312" w:cs="仿宋_GB2312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zh-CN"/>
        </w:rPr>
        <w:t>十一、将第四十三条调整为第三十六条，修改为：“违反本条例规定，市、县（市）区人民政府、精神文明建设工作机构、有关行政主管部门和单位及其工作人员在文明行为促进工作当中，徇私舞弊、玩忽职守、滥用职权的，对直接负责的主管人员和其他直接责任人员依法给予处分；构成犯罪的，依法追究刑事责任”。</w:t>
      </w:r>
    </w:p>
    <w:p>
      <w:pPr>
        <w:spacing w:line="560" w:lineRule="exact"/>
        <w:ind w:firstLine="640"/>
        <w:rPr>
          <w:rFonts w:hint="eastAsia" w:ascii="仿宋_GB2312" w:hAnsi="仿宋_GB2312" w:eastAsia="仿宋_GB2312" w:cs="仿宋_GB2312"/>
          <w:sz w:val="32"/>
          <w:szCs w:val="32"/>
          <w:lang w:val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zh-CN"/>
        </w:rPr>
        <w:t>本决定自公布之日起施行。</w:t>
      </w:r>
    </w:p>
    <w:p>
      <w:pPr>
        <w:spacing w:line="560" w:lineRule="exact"/>
        <w:ind w:firstLine="64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zh-CN"/>
        </w:rPr>
        <w:t>《银川市文明行为促进条例》根据本决定作相应修改，重新公布。</w:t>
      </w:r>
    </w:p>
    <w:p>
      <w:pPr>
        <w:spacing w:line="560" w:lineRule="exact"/>
        <w:ind w:firstLine="640" w:firstLineChars="200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spacing w:line="560" w:lineRule="exact"/>
        <w:rPr>
          <w:rFonts w:hint="eastAsia" w:ascii="宋体" w:hAnsi="宋体"/>
          <w:b/>
          <w:sz w:val="32"/>
          <w:szCs w:val="32"/>
        </w:rPr>
      </w:pPr>
    </w:p>
    <w:p>
      <w:pPr>
        <w:spacing w:line="440" w:lineRule="exact"/>
        <w:rPr>
          <w:rFonts w:hint="eastAsia" w:ascii="宋体" w:hAnsi="宋体"/>
          <w:b/>
          <w:bCs/>
          <w:sz w:val="32"/>
          <w:szCs w:val="32"/>
        </w:rPr>
      </w:pPr>
    </w:p>
    <w:p>
      <w:pPr>
        <w:spacing w:line="440" w:lineRule="exact"/>
        <w:ind w:firstLine="400"/>
        <w:rPr>
          <w:rFonts w:hint="eastAsia" w:ascii="宋体" w:hAnsi="宋体"/>
          <w:b/>
          <w:bCs/>
          <w:sz w:val="32"/>
          <w:szCs w:val="32"/>
        </w:rPr>
      </w:pPr>
    </w:p>
    <w:p>
      <w:pPr>
        <w:spacing w:line="440" w:lineRule="exact"/>
        <w:ind w:firstLine="400"/>
        <w:rPr>
          <w:rFonts w:hint="eastAsia" w:ascii="宋体" w:hAnsi="宋体"/>
          <w:b/>
          <w:bCs/>
          <w:sz w:val="32"/>
          <w:szCs w:val="32"/>
        </w:rPr>
      </w:pPr>
    </w:p>
    <w:p>
      <w:pPr>
        <w:spacing w:line="440" w:lineRule="exact"/>
        <w:rPr>
          <w:rFonts w:hint="eastAsia" w:ascii="宋体" w:hAnsi="宋体"/>
          <w:b/>
          <w:bCs/>
          <w:sz w:val="32"/>
          <w:szCs w:val="32"/>
        </w:rPr>
      </w:pPr>
    </w:p>
    <w:p>
      <w:pPr>
        <w:spacing w:line="440" w:lineRule="exact"/>
        <w:rPr>
          <w:rFonts w:hint="eastAsia" w:ascii="宋体" w:hAnsi="宋体"/>
          <w:b/>
          <w:bCs/>
          <w:sz w:val="32"/>
          <w:szCs w:val="32"/>
        </w:rPr>
      </w:pPr>
    </w:p>
    <w:p>
      <w:pPr>
        <w:spacing w:line="440" w:lineRule="exact"/>
        <w:rPr>
          <w:rFonts w:hint="eastAsia" w:ascii="宋体" w:hAnsi="宋体"/>
          <w:b/>
          <w:bCs/>
          <w:sz w:val="32"/>
          <w:szCs w:val="32"/>
        </w:rPr>
      </w:pPr>
    </w:p>
    <w:p>
      <w:pPr>
        <w:spacing w:line="440" w:lineRule="exact"/>
        <w:rPr>
          <w:rFonts w:hint="eastAsia" w:ascii="宋体" w:hAnsi="宋体"/>
          <w:b/>
          <w:bCs/>
          <w:sz w:val="32"/>
          <w:szCs w:val="32"/>
        </w:rPr>
      </w:pPr>
    </w:p>
    <w:p>
      <w:pPr>
        <w:spacing w:line="440" w:lineRule="exact"/>
        <w:rPr>
          <w:rFonts w:hint="eastAsia" w:ascii="宋体" w:hAnsi="宋体"/>
          <w:b/>
          <w:bCs/>
          <w:sz w:val="32"/>
          <w:szCs w:val="32"/>
        </w:rPr>
      </w:pPr>
    </w:p>
    <w:p>
      <w:pPr>
        <w:spacing w:line="440" w:lineRule="exact"/>
        <w:rPr>
          <w:rFonts w:hint="eastAsia" w:ascii="宋体" w:hAnsi="宋体"/>
          <w:b/>
          <w:bCs/>
          <w:sz w:val="32"/>
          <w:szCs w:val="32"/>
        </w:rPr>
      </w:pPr>
    </w:p>
    <w:p>
      <w:pPr>
        <w:spacing w:line="440" w:lineRule="exact"/>
        <w:rPr>
          <w:rFonts w:hint="eastAsia" w:ascii="宋体" w:hAnsi="宋体"/>
          <w:b/>
          <w:bCs/>
          <w:sz w:val="32"/>
          <w:szCs w:val="32"/>
        </w:rPr>
      </w:pPr>
    </w:p>
    <w:p>
      <w:pPr>
        <w:spacing w:line="440" w:lineRule="exact"/>
        <w:rPr>
          <w:rFonts w:hint="eastAsia" w:ascii="宋体" w:hAnsi="宋体"/>
          <w:b/>
          <w:bCs/>
          <w:sz w:val="32"/>
          <w:szCs w:val="32"/>
        </w:rPr>
      </w:pPr>
    </w:p>
    <w:p>
      <w:pPr>
        <w:spacing w:line="440" w:lineRule="exact"/>
        <w:rPr>
          <w:rFonts w:hint="eastAsia" w:ascii="宋体" w:hAnsi="宋体"/>
          <w:b/>
          <w:bCs/>
          <w:sz w:val="32"/>
          <w:szCs w:val="32"/>
        </w:rPr>
      </w:pPr>
    </w:p>
    <w:p>
      <w:pPr>
        <w:spacing w:line="440" w:lineRule="exact"/>
        <w:rPr>
          <w:rFonts w:hint="eastAsia" w:ascii="宋体" w:hAnsi="宋体"/>
          <w:b/>
          <w:bCs/>
          <w:sz w:val="32"/>
          <w:szCs w:val="32"/>
        </w:rPr>
      </w:pPr>
    </w:p>
    <w:p>
      <w:pPr>
        <w:spacing w:line="440" w:lineRule="exact"/>
        <w:rPr>
          <w:rFonts w:hint="eastAsia" w:ascii="宋体" w:hAnsi="宋体"/>
          <w:b/>
          <w:bCs/>
          <w:sz w:val="32"/>
          <w:szCs w:val="32"/>
        </w:rPr>
      </w:pPr>
    </w:p>
    <w:p>
      <w:pPr>
        <w:spacing w:line="440" w:lineRule="exact"/>
        <w:rPr>
          <w:rFonts w:hint="eastAsia" w:ascii="宋体" w:hAnsi="宋体"/>
          <w:b/>
          <w:bCs/>
          <w:sz w:val="32"/>
          <w:szCs w:val="32"/>
        </w:rPr>
      </w:pPr>
    </w:p>
    <w:p>
      <w:pPr>
        <w:spacing w:line="440" w:lineRule="exact"/>
        <w:rPr>
          <w:rFonts w:hint="eastAsia" w:ascii="宋体" w:hAnsi="宋体"/>
          <w:b/>
          <w:bCs/>
          <w:sz w:val="32"/>
          <w:szCs w:val="32"/>
        </w:rPr>
      </w:pPr>
    </w:p>
    <w:p>
      <w:pPr>
        <w:spacing w:line="440" w:lineRule="exact"/>
        <w:rPr>
          <w:rFonts w:hint="eastAsia" w:ascii="宋体" w:hAnsi="宋体"/>
          <w:b/>
          <w:bCs/>
          <w:sz w:val="32"/>
          <w:szCs w:val="32"/>
        </w:rPr>
      </w:pPr>
    </w:p>
    <w:p>
      <w:pPr>
        <w:spacing w:line="440" w:lineRule="exact"/>
        <w:rPr>
          <w:rFonts w:hint="eastAsia" w:ascii="宋体" w:hAnsi="宋体"/>
          <w:b/>
          <w:bCs/>
          <w:sz w:val="32"/>
          <w:szCs w:val="32"/>
        </w:rPr>
      </w:pPr>
    </w:p>
    <w:p>
      <w:pPr>
        <w:spacing w:line="440" w:lineRule="exact"/>
        <w:rPr>
          <w:rFonts w:hint="eastAsia" w:ascii="宋体" w:hAnsi="宋体"/>
          <w:b/>
          <w:bCs/>
          <w:sz w:val="32"/>
          <w:szCs w:val="32"/>
        </w:rPr>
      </w:pPr>
    </w:p>
    <w:sectPr>
      <w:footerReference r:id="rId3" w:type="default"/>
      <w:pgSz w:w="11906" w:h="16838"/>
      <w:pgMar w:top="2098" w:right="1474" w:bottom="1984" w:left="1587" w:header="851" w:footer="1418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24A73"/>
    <w:rsid w:val="003D1F62"/>
    <w:rsid w:val="00444BAE"/>
    <w:rsid w:val="004F5EA8"/>
    <w:rsid w:val="00655504"/>
    <w:rsid w:val="00677503"/>
    <w:rsid w:val="006A2B95"/>
    <w:rsid w:val="00971772"/>
    <w:rsid w:val="009D195E"/>
    <w:rsid w:val="00EA74F1"/>
    <w:rsid w:val="010F28E9"/>
    <w:rsid w:val="0159641D"/>
    <w:rsid w:val="01A74595"/>
    <w:rsid w:val="01E24A63"/>
    <w:rsid w:val="02242E05"/>
    <w:rsid w:val="02BA22B5"/>
    <w:rsid w:val="031E2471"/>
    <w:rsid w:val="03BE6BB4"/>
    <w:rsid w:val="03CD3998"/>
    <w:rsid w:val="04143C81"/>
    <w:rsid w:val="04471F90"/>
    <w:rsid w:val="04587CAC"/>
    <w:rsid w:val="04A845B3"/>
    <w:rsid w:val="05215DC7"/>
    <w:rsid w:val="05A03755"/>
    <w:rsid w:val="06BE295F"/>
    <w:rsid w:val="06E8352F"/>
    <w:rsid w:val="0705184F"/>
    <w:rsid w:val="07306294"/>
    <w:rsid w:val="07D359E2"/>
    <w:rsid w:val="08882010"/>
    <w:rsid w:val="08FA20F1"/>
    <w:rsid w:val="094C1D4E"/>
    <w:rsid w:val="098F153E"/>
    <w:rsid w:val="0B186F16"/>
    <w:rsid w:val="0B425D60"/>
    <w:rsid w:val="0B9741CC"/>
    <w:rsid w:val="0C7E418F"/>
    <w:rsid w:val="0C931F7E"/>
    <w:rsid w:val="0E083A25"/>
    <w:rsid w:val="0E63339C"/>
    <w:rsid w:val="0E8F7471"/>
    <w:rsid w:val="0EC230C4"/>
    <w:rsid w:val="0F9870D0"/>
    <w:rsid w:val="0F9B2638"/>
    <w:rsid w:val="10441F3B"/>
    <w:rsid w:val="110F578A"/>
    <w:rsid w:val="115C2DB0"/>
    <w:rsid w:val="125A12D1"/>
    <w:rsid w:val="12A93CBA"/>
    <w:rsid w:val="134B139F"/>
    <w:rsid w:val="13714EF1"/>
    <w:rsid w:val="13795301"/>
    <w:rsid w:val="13D14B32"/>
    <w:rsid w:val="13F6051B"/>
    <w:rsid w:val="144179C7"/>
    <w:rsid w:val="1456146C"/>
    <w:rsid w:val="14960D5C"/>
    <w:rsid w:val="14FB3A8F"/>
    <w:rsid w:val="17044E68"/>
    <w:rsid w:val="1752461C"/>
    <w:rsid w:val="187C2778"/>
    <w:rsid w:val="191B7E7F"/>
    <w:rsid w:val="19330870"/>
    <w:rsid w:val="19EA05DD"/>
    <w:rsid w:val="1A0102C1"/>
    <w:rsid w:val="1A5A428D"/>
    <w:rsid w:val="1AF75661"/>
    <w:rsid w:val="1B1C2F96"/>
    <w:rsid w:val="1B446B4C"/>
    <w:rsid w:val="1C28253A"/>
    <w:rsid w:val="1C353B99"/>
    <w:rsid w:val="1CCB3DC2"/>
    <w:rsid w:val="1D6C3651"/>
    <w:rsid w:val="1E0408F8"/>
    <w:rsid w:val="1E061BD3"/>
    <w:rsid w:val="1E2B2D0C"/>
    <w:rsid w:val="1E5828D6"/>
    <w:rsid w:val="1EDC0931"/>
    <w:rsid w:val="1EFC5D99"/>
    <w:rsid w:val="1F342A8D"/>
    <w:rsid w:val="1FAC15F2"/>
    <w:rsid w:val="20EC288F"/>
    <w:rsid w:val="2157759F"/>
    <w:rsid w:val="21F36144"/>
    <w:rsid w:val="223701A9"/>
    <w:rsid w:val="223E449A"/>
    <w:rsid w:val="22F15523"/>
    <w:rsid w:val="23E512A8"/>
    <w:rsid w:val="244E0CFB"/>
    <w:rsid w:val="24C43A82"/>
    <w:rsid w:val="26303437"/>
    <w:rsid w:val="26710762"/>
    <w:rsid w:val="268E4499"/>
    <w:rsid w:val="269C0286"/>
    <w:rsid w:val="27766973"/>
    <w:rsid w:val="278D013A"/>
    <w:rsid w:val="28010797"/>
    <w:rsid w:val="281F4E60"/>
    <w:rsid w:val="290E256A"/>
    <w:rsid w:val="292304C4"/>
    <w:rsid w:val="296C19BC"/>
    <w:rsid w:val="2A4F0621"/>
    <w:rsid w:val="2A6A20C7"/>
    <w:rsid w:val="2AB951C9"/>
    <w:rsid w:val="2B6173BD"/>
    <w:rsid w:val="2BC526C9"/>
    <w:rsid w:val="2C1B476C"/>
    <w:rsid w:val="2C2801FE"/>
    <w:rsid w:val="2C2F71D1"/>
    <w:rsid w:val="2C4916B0"/>
    <w:rsid w:val="2DA94E77"/>
    <w:rsid w:val="2E03208E"/>
    <w:rsid w:val="2E354ABA"/>
    <w:rsid w:val="2FCA28F3"/>
    <w:rsid w:val="3145629C"/>
    <w:rsid w:val="31C318A6"/>
    <w:rsid w:val="31EE25F8"/>
    <w:rsid w:val="32D2367D"/>
    <w:rsid w:val="32F364A3"/>
    <w:rsid w:val="32FF7EB7"/>
    <w:rsid w:val="33DF2BC3"/>
    <w:rsid w:val="34914DCA"/>
    <w:rsid w:val="355D101B"/>
    <w:rsid w:val="356F6157"/>
    <w:rsid w:val="35890D2A"/>
    <w:rsid w:val="359B74B6"/>
    <w:rsid w:val="359E389A"/>
    <w:rsid w:val="363F5D8A"/>
    <w:rsid w:val="36603AD8"/>
    <w:rsid w:val="36E96223"/>
    <w:rsid w:val="37B4116F"/>
    <w:rsid w:val="38013537"/>
    <w:rsid w:val="381934C3"/>
    <w:rsid w:val="39F64933"/>
    <w:rsid w:val="3BE72657"/>
    <w:rsid w:val="3CA720FD"/>
    <w:rsid w:val="3CE66579"/>
    <w:rsid w:val="3E2160B6"/>
    <w:rsid w:val="3E944894"/>
    <w:rsid w:val="3F9F10B1"/>
    <w:rsid w:val="40A44209"/>
    <w:rsid w:val="43084A0C"/>
    <w:rsid w:val="43585209"/>
    <w:rsid w:val="435C4FE5"/>
    <w:rsid w:val="43A2376F"/>
    <w:rsid w:val="46C929B2"/>
    <w:rsid w:val="46E26CB4"/>
    <w:rsid w:val="472145DE"/>
    <w:rsid w:val="4801692D"/>
    <w:rsid w:val="483C45F2"/>
    <w:rsid w:val="48F04CC7"/>
    <w:rsid w:val="493F7B44"/>
    <w:rsid w:val="49896634"/>
    <w:rsid w:val="49AF6EF2"/>
    <w:rsid w:val="4BE80BF8"/>
    <w:rsid w:val="4BE87A96"/>
    <w:rsid w:val="4BFE54BD"/>
    <w:rsid w:val="4C881B9E"/>
    <w:rsid w:val="4E553B1F"/>
    <w:rsid w:val="4F5B2940"/>
    <w:rsid w:val="50140716"/>
    <w:rsid w:val="517B293B"/>
    <w:rsid w:val="51BB3061"/>
    <w:rsid w:val="51CB2937"/>
    <w:rsid w:val="523751B5"/>
    <w:rsid w:val="529C4AA5"/>
    <w:rsid w:val="52D05B18"/>
    <w:rsid w:val="53F54760"/>
    <w:rsid w:val="5491594C"/>
    <w:rsid w:val="54EE0501"/>
    <w:rsid w:val="54F20968"/>
    <w:rsid w:val="5506042B"/>
    <w:rsid w:val="559209E1"/>
    <w:rsid w:val="55E4268D"/>
    <w:rsid w:val="56001538"/>
    <w:rsid w:val="56455541"/>
    <w:rsid w:val="56584801"/>
    <w:rsid w:val="56BA19D7"/>
    <w:rsid w:val="56E63A42"/>
    <w:rsid w:val="5710756D"/>
    <w:rsid w:val="57342AB2"/>
    <w:rsid w:val="579E184B"/>
    <w:rsid w:val="581C5EBE"/>
    <w:rsid w:val="58886EF5"/>
    <w:rsid w:val="58B44A43"/>
    <w:rsid w:val="59537C6E"/>
    <w:rsid w:val="59752817"/>
    <w:rsid w:val="59C70F27"/>
    <w:rsid w:val="59F1681C"/>
    <w:rsid w:val="5A637E53"/>
    <w:rsid w:val="5AB25AE0"/>
    <w:rsid w:val="5AC90A7E"/>
    <w:rsid w:val="5AFA3357"/>
    <w:rsid w:val="5BA416E6"/>
    <w:rsid w:val="5BC866D0"/>
    <w:rsid w:val="5C670644"/>
    <w:rsid w:val="5CC52526"/>
    <w:rsid w:val="5CC9767A"/>
    <w:rsid w:val="5CFF77AA"/>
    <w:rsid w:val="5D017424"/>
    <w:rsid w:val="5DB0504A"/>
    <w:rsid w:val="5DBFB1FE"/>
    <w:rsid w:val="5DFF73F7"/>
    <w:rsid w:val="5E71534B"/>
    <w:rsid w:val="5EFA00A3"/>
    <w:rsid w:val="5FB51B3B"/>
    <w:rsid w:val="5FBB0E08"/>
    <w:rsid w:val="5FDF6065"/>
    <w:rsid w:val="604E460D"/>
    <w:rsid w:val="60891EB1"/>
    <w:rsid w:val="60AB62A7"/>
    <w:rsid w:val="61931421"/>
    <w:rsid w:val="61DC1837"/>
    <w:rsid w:val="61E7152A"/>
    <w:rsid w:val="632C6FC4"/>
    <w:rsid w:val="63856B6F"/>
    <w:rsid w:val="6432651C"/>
    <w:rsid w:val="651C011A"/>
    <w:rsid w:val="65565350"/>
    <w:rsid w:val="65CD4095"/>
    <w:rsid w:val="66483E64"/>
    <w:rsid w:val="66564EF2"/>
    <w:rsid w:val="66601085"/>
    <w:rsid w:val="67EE3D0F"/>
    <w:rsid w:val="68C35351"/>
    <w:rsid w:val="68FB09C9"/>
    <w:rsid w:val="6A572E84"/>
    <w:rsid w:val="6A8F234C"/>
    <w:rsid w:val="6AAD511A"/>
    <w:rsid w:val="6AF07B7F"/>
    <w:rsid w:val="6DBA3FF7"/>
    <w:rsid w:val="6EF0252A"/>
    <w:rsid w:val="6F0B125B"/>
    <w:rsid w:val="6F12734A"/>
    <w:rsid w:val="6F5E6B6F"/>
    <w:rsid w:val="6F8D3411"/>
    <w:rsid w:val="6FCB7A06"/>
    <w:rsid w:val="70AA6167"/>
    <w:rsid w:val="71016D3D"/>
    <w:rsid w:val="7312239C"/>
    <w:rsid w:val="742A28A5"/>
    <w:rsid w:val="74E86BCC"/>
    <w:rsid w:val="756B5325"/>
    <w:rsid w:val="757A34CC"/>
    <w:rsid w:val="75C22580"/>
    <w:rsid w:val="75FF9AF5"/>
    <w:rsid w:val="76070B31"/>
    <w:rsid w:val="76C04D31"/>
    <w:rsid w:val="779E794E"/>
    <w:rsid w:val="77E15CD3"/>
    <w:rsid w:val="7ABA6509"/>
    <w:rsid w:val="7B47057B"/>
    <w:rsid w:val="7BE40154"/>
    <w:rsid w:val="7C12239B"/>
    <w:rsid w:val="7E883690"/>
    <w:rsid w:val="7E97740F"/>
    <w:rsid w:val="7EB852BB"/>
    <w:rsid w:val="7F836A7F"/>
    <w:rsid w:val="7FDE9E35"/>
    <w:rsid w:val="95FF495A"/>
    <w:rsid w:val="DBFFA82C"/>
    <w:rsid w:val="F7BB6DC4"/>
    <w:rsid w:val="FE5CEF4D"/>
    <w:rsid w:val="FFDF64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Lines="0" w:beforeAutospacing="1" w:after="100" w:afterLines="0" w:afterAutospacing="1"/>
      <w:jc w:val="left"/>
      <w:outlineLvl w:val="0"/>
    </w:pPr>
    <w:rPr>
      <w:rFonts w:ascii="宋体" w:hAnsi="宋体" w:cs="宋体"/>
      <w:kern w:val="36"/>
      <w:sz w:val="2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3">
    <w:name w:val="Default Paragraph Font"/>
    <w:link w:val="14"/>
    <w:qFormat/>
    <w:uiPriority w:val="0"/>
    <w:rPr>
      <w:sz w:val="32"/>
      <w:szCs w:val="32"/>
    </w:rPr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8"/>
    <w:qFormat/>
    <w:uiPriority w:val="0"/>
    <w:pPr>
      <w:spacing w:after="120" w:afterLines="0"/>
    </w:pPr>
    <w:rPr>
      <w:rFonts w:ascii="Times New Roman" w:hAnsi="Times New Roman" w:eastAsia="宋体" w:cs="Times New Roman"/>
      <w:szCs w:val="24"/>
    </w:rPr>
  </w:style>
  <w:style w:type="paragraph" w:styleId="5">
    <w:name w:val="Body Text Indent"/>
    <w:basedOn w:val="1"/>
    <w:qFormat/>
    <w:uiPriority w:val="0"/>
    <w:pPr>
      <w:ind w:firstLine="640" w:firstLineChars="200"/>
    </w:pPr>
    <w:rPr>
      <w:rFonts w:eastAsia="仿宋_GB2312"/>
      <w:sz w:val="32"/>
    </w:rPr>
  </w:style>
  <w:style w:type="paragraph" w:styleId="6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7">
    <w:name w:val="Date"/>
    <w:basedOn w:val="1"/>
    <w:next w:val="1"/>
    <w:qFormat/>
    <w:uiPriority w:val="0"/>
    <w:rPr>
      <w:rFonts w:ascii="仿宋_GB2312" w:eastAsia="仿宋_GB2312"/>
      <w:spacing w:val="-12"/>
      <w:sz w:val="32"/>
      <w:szCs w:val="20"/>
    </w:rPr>
  </w:style>
  <w:style w:type="paragraph" w:styleId="8">
    <w:name w:val="Balloon Text"/>
    <w:basedOn w:val="1"/>
    <w:qFormat/>
    <w:uiPriority w:val="0"/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4">
    <w:name w:val="Char"/>
    <w:basedOn w:val="1"/>
    <w:link w:val="13"/>
    <w:qFormat/>
    <w:uiPriority w:val="0"/>
    <w:rPr>
      <w:sz w:val="32"/>
      <w:szCs w:val="32"/>
    </w:rPr>
  </w:style>
  <w:style w:type="character" w:styleId="15">
    <w:name w:val="Strong"/>
    <w:basedOn w:val="13"/>
    <w:qFormat/>
    <w:uiPriority w:val="0"/>
    <w:rPr>
      <w:rFonts w:cs="Times New Roman"/>
      <w:b/>
      <w:bCs/>
    </w:rPr>
  </w:style>
  <w:style w:type="character" w:styleId="16">
    <w:name w:val="page number"/>
    <w:basedOn w:val="13"/>
    <w:qFormat/>
    <w:uiPriority w:val="0"/>
  </w:style>
  <w:style w:type="character" w:styleId="17">
    <w:name w:val="Hyperlink"/>
    <w:basedOn w:val="13"/>
    <w:qFormat/>
    <w:uiPriority w:val="0"/>
    <w:rPr>
      <w:color w:val="0000FF"/>
      <w:u w:val="single"/>
    </w:rPr>
  </w:style>
  <w:style w:type="character" w:customStyle="1" w:styleId="18">
    <w:name w:val="正文文本 Char Char"/>
    <w:basedOn w:val="13"/>
    <w:link w:val="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9">
    <w:name w:val="ca-1"/>
    <w:basedOn w:val="13"/>
    <w:qFormat/>
    <w:uiPriority w:val="0"/>
  </w:style>
  <w:style w:type="character" w:customStyle="1" w:styleId="20">
    <w:name w:val="ca-7"/>
    <w:basedOn w:val="13"/>
    <w:qFormat/>
    <w:uiPriority w:val="0"/>
  </w:style>
  <w:style w:type="character" w:customStyle="1" w:styleId="21">
    <w:name w:val="ca-2"/>
    <w:basedOn w:val="13"/>
    <w:qFormat/>
    <w:uiPriority w:val="0"/>
  </w:style>
  <w:style w:type="paragraph" w:customStyle="1" w:styleId="22">
    <w:name w:val="p0"/>
    <w:basedOn w:val="1"/>
    <w:qFormat/>
    <w:uiPriority w:val="0"/>
    <w:pPr>
      <w:widowControl/>
    </w:pPr>
    <w:rPr>
      <w:rFonts w:cs="宋体"/>
      <w:kern w:val="0"/>
      <w:szCs w:val="21"/>
    </w:rPr>
  </w:style>
  <w:style w:type="paragraph" w:customStyle="1" w:styleId="2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24"/>
      <w:lang w:val="en-US" w:eastAsia="zh-CN" w:bidi="ar-SA"/>
    </w:rPr>
  </w:style>
  <w:style w:type="paragraph" w:customStyle="1" w:styleId="24">
    <w:name w:val="p16"/>
    <w:basedOn w:val="1"/>
    <w:qFormat/>
    <w:uiPriority w:val="0"/>
    <w:pPr>
      <w:widowControl/>
    </w:pPr>
    <w:rPr>
      <w:kern w:val="0"/>
      <w:szCs w:val="21"/>
    </w:rPr>
  </w:style>
  <w:style w:type="paragraph" w:customStyle="1" w:styleId="25">
    <w:name w:val=" Char Char Char Char"/>
    <w:basedOn w:val="1"/>
    <w:qFormat/>
    <w:uiPriority w:val="0"/>
  </w:style>
  <w:style w:type="paragraph" w:customStyle="1" w:styleId="26">
    <w:name w:val="p17"/>
    <w:basedOn w:val="1"/>
    <w:qFormat/>
    <w:uiPriority w:val="0"/>
    <w:pPr>
      <w:widowControl/>
    </w:pPr>
    <w:rPr>
      <w:kern w:val="0"/>
      <w:szCs w:val="21"/>
    </w:rPr>
  </w:style>
  <w:style w:type="paragraph" w:customStyle="1" w:styleId="27">
    <w:name w:val="p18"/>
    <w:basedOn w:val="1"/>
    <w:qFormat/>
    <w:uiPriority w:val="0"/>
    <w:pPr>
      <w:widowControl/>
    </w:pPr>
    <w:rPr>
      <w:kern w:val="0"/>
      <w:szCs w:val="21"/>
    </w:rPr>
  </w:style>
  <w:style w:type="paragraph" w:customStyle="1" w:styleId="28">
    <w:name w:val="Plain Text"/>
    <w:basedOn w:val="1"/>
    <w:qFormat/>
    <w:uiPriority w:val="0"/>
    <w:rPr>
      <w:rFonts w:ascii="宋体" w:hAnsi="Courier New" w:eastAsia="宋体" w:cs="Courier New"/>
      <w:szCs w:val="21"/>
    </w:rPr>
  </w:style>
  <w:style w:type="paragraph" w:customStyle="1" w:styleId="29">
    <w:name w:val="无间隔"/>
    <w:qFormat/>
    <w:uiPriority w:val="0"/>
    <w:pPr>
      <w:adjustRightInd w:val="0"/>
      <w:snapToGrid w:val="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customStyle="1" w:styleId="30">
    <w:name w:val="reader-word-layer reader-word-s1-1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rtu</Company>
  <Pages>1</Pages>
  <Words>1134</Words>
  <Characters>6468</Characters>
  <Lines>53</Lines>
  <Paragraphs>15</Paragraphs>
  <TotalTime>135</TotalTime>
  <ScaleCrop>false</ScaleCrop>
  <LinksUpToDate>false</LinksUpToDate>
  <CharactersWithSpaces>7587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2014-09-10T00:08:00Z</dcterms:created>
  <dc:creator>rtu</dc:creator>
  <cp:lastModifiedBy>湖人进季后赛了吗</cp:lastModifiedBy>
  <cp:lastPrinted>2015-01-19T18:25:00Z</cp:lastPrinted>
  <dcterms:modified xsi:type="dcterms:W3CDTF">2021-08-19T08:17:26Z</dcterms:modified>
  <dc:title>6月6日九次会议通知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872BD3FE337E4560B458D600AA96DA60</vt:lpwstr>
  </property>
</Properties>
</file>