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合肥市文明行为促进条例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（2020年6月17日合肥市第十六届人民代表大会常务委员会第十九次会议通过　2020年7月31日安徽省第十三届人民代表大会常务委员会第二十次会议批准）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基本规范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鼓励与倡导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为了规范与引导公民行为，提升城市文明程度，践行社会主义核心价值观，根据</w:t>
      </w:r>
      <w:bookmarkStart w:id="0" w:name="_GoBack"/>
      <w:bookmarkEnd w:id="0"/>
      <w:r>
        <w:rPr>
          <w:rFonts w:ascii="仿宋_GB2312" w:hAnsi="仿宋_GB2312" w:eastAsia="仿宋_GB2312"/>
          <w:sz w:val="32"/>
        </w:rPr>
        <w:t>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本条例适用于本市行政区域内的文明行为规范及其促进工作。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本条例所称文明行为，是指遵守宪法、法律、法规以及文明公约规定，符合社会主义道德要求，体现社会主义核心价值观，维护公序良俗、引领社会风尚、推动社会文明进步的行为。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文明行为促进工作应当坚持法治和德治相结合，遵循政府推进、全民参与、社会共治、奖惩结合，推动形成文明行为促进工作的长效机制。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公民应当遵守宪法、法律、法规以及文明公约等行为规范，积极参与文明行为促进工作。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国家公职人员、教育工作者、人大代表、政协委员、社会公众人物应当在文明行为促进工作中发挥表率作用。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公民有权对不文明行为进行劝阻、投诉、举报；有关部门应当依法及时处理并答复，并对投诉、举报人员的信息予以保密。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报纸、广播、电视、网络等公共媒体应当积极宣传城市文明建设，营造鼓励和促进文明行为的氛围。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市、县（市）区人民政府应当加强领导，将文明行为促进工作纳入国民经济和社会发展规划，依法提供公共财政保障；建立各有关部门共同参与、信息共享、协同配合的协作机制。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乡（镇）人民政府、街道办事处应当将文明行为促进工作纳入日常工作。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村民委员会、居民委员会、社区应当积极开展文明行为促进工作，组织村民、居民把文明行为规范纳入村规民约和居民公约。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市、县（市）区精神文明建设工作机构负责本区域内的文明行为促进工作，应当做好下列工作：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（一）制定文明行为促进工作规划和计划；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（二）指导、协调、督促、检查和考核有关部门开展文明行为促进工作；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（三）建立文明行为促进工作目标责任制和考评制度；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（四）定期评估和通报本条例的实施情况；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（五）办理对文明行为促进工作的建议、投诉；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（六）依法应当做好的其他工作。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发展和改革、经济和信息化、教育、公安、民政、城市管理、卫生健康、住房保障和房产管理、交通运输、农业农村、商务、文化和旅游、体育、市场监管、退役军人事务等部门，以及工会、共青团、妇联等组织，应当做好文明行为促进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高新技术产业开发区管理委员会、经济技术开发区管理委员会、新站高新技术产业开发区管理委员会、安徽巢湖经济开发区管理委员会应当在各自职责范围内做好文明行为促进有关工作。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国家机关、企业事业单位和其他组织应当结合自身实际，积极参与文明行为促进工作。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国家机关、企业事业单位和其他组织应当劝阻其工作场所或者经营场所内发生的不文明行为。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村民委员会、居民委员会、社区、业主委员会、物业服务企业，以及公共场所经营或者管理单位，应当对其区域范围内发生的不文明行为及时予以劝阻、制止。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基本规范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公民应当遵守下列公共环境行为规范：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（一）咳嗽、打喷嚏时遮掩口鼻，患有感冒或者其他呼吸道类传染性疾病时佩戴口罩或者采取其他有效遮挡、防护措施；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（三）开展野外聚餐、宿营、垂钓等户外活动时，自行清理垃圾；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（四）使用公共卫生间时，爱护设施、保持卫生、即时冲水、节约用水；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（五）爱护公共场所花草树木和景观设施；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（六）爱护国家交通、电力、通讯、消防、国防和市政等公共设施；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（七）法律、法规中规定的其他行为规范。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公民不得有下列损害公共环境的行为：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（一）在设有禁烟标识的场所吸烟；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（二）高空抛物，随地吐痰、便溺，乱扔口香糖、果皮、纸屑、塑料袋等废弃物；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（三）露天焚烧落叶、秸秆、垃圾等物；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（四）在禁止的区域内露天烧烤；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（五）在城市建成区域、城市道路、广场、公园、绿地、山林、风景林地、居民小区、公共墓地等公共场所焚烧、抛撒香烛冥纸等祭祀用品；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（六）向河流、湖泊、水库等沿岸和水体丢弃废弃物，在城市建成区河道、湖泊、水库以及其他景观水体内洗涤、游泳；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（七）采摘、攀折公共花果、树木，损坏绿地，在公共绿地的树木、花草间晾晒衣物；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（八）违反规定搭建建筑物或者构筑物，在道路、树木、户外设施以及建筑物、构筑物的外墙、楼道、电梯上随意刻划、涂写或者非法张贴、挂置宣传物品；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（九）违反规定燃放烟花爆竹、养犬；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（十）法律、法规中禁止的其他行为。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公民应当遵守下列公共秩序行为规范：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（一）在公共场所语言文明，轻声接打电话；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（二）等候公共服务、使用公共设施、参加公共活动时，相互礼让，依次排队，上下楼梯时靠右侧行走；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（三）观看电影、演出和各类比赛时，保持现场秩序和整洁，电影、演出和各类比赛结束后有序离场；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（四）遵守医疗秩序，医护人员与患者相互尊重；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（五）法律、法规中规定的其他行为规范。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公民不得有下列损害公共秩序的行为：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（一）在公共场所进行健身、广场舞、露天演唱等健身文娱活动时，违反环境噪声管理有关规定；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（二）在影剧院、图书馆、纪念馆、博物馆、展览馆、科技馆、烈士陵园等公共场所喧哗、追逐；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（三）在医院就医发生纠纷时，围堵医院，打骂医护人员；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（四）法律、法规中禁止的其他行为。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公民应当遵守下列公共交通行为规范：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（一）车辆停放规范、有序；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（二）规范使用灯光、鸣笛，行经人行横道时减速行驶，通过积水路段时减速慢行；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（三）乘坐公共交通工具时，依次排队、先下后上，主动为老年人、病人、残疾人、孕妇和怀抱婴幼儿的乘客让座，乘坐火车、地铁、飞机等交通工具时主动配合安检；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（四）在确保安全的情况下通过人行横道或者过街设施；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（五）文明使用和规范停放共享车辆；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（六）法律、法规中规定的其他行为规范。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公民不得有下列损害公共交通秩序的行为：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（一）驾驶机动车、非机动车违反交通信号指示通行，影响执行紧急任务的警车、消防车、救护车、工程救险车通行；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（二）驾驶机动车随意变道、穿插、加塞和超车，驾车时以手持方式使用手机等电子设备，遇行人正在通过时不停车让行；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（三）驾驶非机动车违反规定进入高速公路、城市快速路、高架路、上跨式立交桥、下穿隧道等路面以及机动车道行驶，逆向行驶或者超速行驶，违反规定载人载物以及加装遮阳篷或者雨篷；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（四）占用人行道、盲道、消防通道、应急车道和无障碍停车位、公交站点停车；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（五）驾驶巡游出租汽车拒载或者未经乘客同意搭载其他人员；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（六）违反交通信号指示行走，在车行道上兜售、散发物品，移动、钻爬、跨越、倚坐道路隔离设施，乘坐公共车辆时影响驾驶员安全驾驶；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（七）乘坐公共交通工具时，携带宠物，污染车厢环境，躺卧或者占用他人座位放置物品；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（八）法律、法规中禁止的其他行为。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公民应当遵守下列旅游行为规范：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（一）尊重当地风俗习惯、文化传统和宗教信仰；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（二）服从景区景点管理，不从事危害他人以及自身人身财产安全的活动；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（三）爱护旅游场所的自然环境、自然景观、文物古迹和公共设施，不刻划、涂污、损毁、破坏文物古迹；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（四）法律、法规中规定的其他行为规范。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公民应当遵守下列社区行为规范：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（一）邻里之间和睦共处、互相理解、互相帮助；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（二）爱护和合理使用公共空间、设施设备，不占用、损坏物业的共用部位、共用设施设备以及附属设施，不违反规定接用电源线、自来水管、燃气管；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（三）不在消防通道、疏散通道、安全出口、绿地停放车辆或者堆放物品；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（四）不在公共楼道给电动自行车充电；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（五）依法、文明饲养宠物，不在城市住宅和小区内饲养家禽家畜；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（六）不违反规定装修房屋；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（七）不在住宅内违反规定从事棋牌室、餐饮店等经营性活动；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（八）法律、法规中规定的其他行为规范。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公民应当遵守下列乡村行为规范：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（一）保持房前屋后环境卫生、整洁，不随意堆放垃圾、粪便、土石、柴草等杂物；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（二）圈养家禽家畜，保持饲养环境卫生，不影响周边生活环境；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（三）遵守道路交通安全规定，不在公路上打谷晒粮、堆放柴草等物品；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（四）按照规定妥善处理农药、化肥等废弃物；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（五）不违反规定在宅基地搭建；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（六）法律、法规中规定的其他行为规范。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公民应当遵守下列家庭行为规范：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（一）家庭成员应当尊重、赡养老年人，分开居住的，赡养人应当经常看望或者问候老年人；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（二）夫妻之间互相忠实，互相尊重，家庭成员之间互相关爱、互相帮助，维护平等、和睦、文明的家庭关系；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（三）父母或者其他监护人应当履行对未成年人的监护职责和抚养义务，教育、引导未成年人遵守文明行为规范，养成文明行为习惯；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（四）对家庭成员中的残疾人应当履行扶养义务，鼓励和帮助其增强自立能力；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（五）法律、法规中规定的其他行为规范。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公民应当遵守下列商业行为规范：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（一）诚信经营、文明交易，不欺诈、诱骗、误导或者强迫消费者消费，不销售假冒伪劣商品，不侵害消费者合法权益；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（二）不违反规定摆摊设点、出店经营，保持经营场所环境卫生整洁；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（三）不使用高音喇叭或者其他发出高噪声的方法招揽顾客，未经批准不得在城市道路和公共场所举办商业活动；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（四）法律、法规中规定的其他行为规范。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公民应当遵守下列网络行为规范：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（一）不利用网络诋毁、侮辱他人；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（二）不编造、发布和传播虚假、低俗、淫秽、暴力、恐怖等信息；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（三）不利用网络从事侵害他人隐私、知识产权和其他合法权益等活动；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（四）不接纳未成年人进入上网服务营业场所；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（五）法律、法规中规定的其他行为规范。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不得猎捕、交易、运输、食用国家禁止猎捕、交易、运输、食用的野生动物。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鼓励与倡导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提倡移风易俗，喜事新办，丧事简办。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提倡文明健康、绿色环保的生活方式，合理使用免费提供的公共产品和服务。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提倡文明用餐、卫生用餐，使用公筷公勺。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尊重现役军人、残疾军人、退出现役军人、烈士以及因公牺牲、病故军人及其家属。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鼓励和支持扶老、助残、救孤、济困、助学、赈灾、助医等慈善公益活动，依法保护慈善活动参与者的合法权益。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公民参加慈善公益活动成绩突出的，应当按照有关规定给予表彰。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鼓励和支持志愿服务。有关单位应当为志愿服务组织开展社会公益活动提供便利，符合条件的应当按照有关规定给予表彰和奖励。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鼓励无偿献血。对于符合条件的献血者，依法给予表彰和奖励。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鼓励和支持公民采取合法、适当的方式实施见义勇为行为，并按照有关规定给予表彰和奖励。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有关部门和单位应当按照规定为牺牲、负伤致残、生活出现困难的见义勇为人员及其家属提供法律服务和生活保障。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鼓励和支持国家机关、企业事业单位、社会团体、学校和基层群众性自治组织利用本单位场所、设施设立爱心服务区，向社会开放停车场、文化体育设施和内部卫生设施。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鼓励开展文明城市、文明村镇、文明单位、文明校园、文明家庭等精神文明创建活动，并按照有关规定给予表彰。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及其有关部门、精神文明建设工作机构，应当创新基层精神文明建设的工作载体，开展中华优秀传统文化、社会公德、职业道德、家庭美德、个人品德以及法律、法规的宣传教育，培育、引导公民养成文明行为习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违反本条例第十一条第一项规定，在设有禁烟标识的场所吸烟的，由卫生健康部门责令改正，拒不改正的，处以五十元以上二百元以下的罚款。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违反本条例第十五条第五项规定，驾驶巡游出租汽车拒载的，由交通运输管理部门责令改正，并处以一百元以上五百元以下的罚款。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违反本条例规定拒不履行行政处罚决定的，由有关行政执法部门按照国家规定录入公共信用信息平台。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有关部门及其工作人员在文明行为促进工作中，滥用职权、徇私舞弊、玩忽职守的，对直接负责的主管人员和其他直接责任人员依法给予处分。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本条例自2020年10月1日起施行。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090589"/>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2024-02-25T12:34:34Z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