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</w:rPr>
      </w:pPr>
      <w:bookmarkStart w:id="0" w:name="_Toc455759257"/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安庆市菱湖风景区条例</w:t>
      </w:r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48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（2016年4月19日安庆市第十六届人民代表大会常务委员会第二十四次会议通过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2016年5月27日安徽省第十二届人民代表大会常务委员会第二十九次会议批准）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黑体" w:hAnsi="黑体" w:eastAsia="黑体" w:cs="黑体"/>
          <w:bCs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第一章　总</w:t>
      </w:r>
      <w:r>
        <w:rPr>
          <w:rFonts w:hint="eastAsia" w:ascii="黑体" w:hAnsi="黑体" w:eastAsia="黑体" w:cs="黑体"/>
          <w:bCs/>
          <w:color w:val="00000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 xml:space="preserve">  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为</w:t>
      </w:r>
      <w:r>
        <w:rPr>
          <w:rFonts w:hint="eastAsia" w:ascii="仿宋_GB2312" w:hAnsi="仿宋_GB2312" w:eastAsia="仿宋_GB2312" w:cs="仿宋_GB2312"/>
          <w:sz w:val="32"/>
          <w:szCs w:val="32"/>
        </w:rPr>
        <w:t>了加强菱湖风景区管理，有效保护和合理利用风景区资源，保护生态环境，根据有关法律法规，结合菱湖风景区实际，制定本条例。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第二条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本条例适用于菱湖风景区的规划、建设、保护、利用和管理。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本条例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所称菱湖风景区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（以下简称风景区），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包括菱湖景区、康熙河景观带和秦潭湖公园。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pacing w:val="-6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</w:t>
      </w:r>
      <w:r>
        <w:rPr>
          <w:rFonts w:hint="eastAsia" w:ascii="仿宋_GB2312" w:hAnsi="仿宋_GB2312" w:eastAsia="仿宋_GB2312" w:cs="仿宋_GB2312"/>
          <w:color w:val="000000"/>
          <w:spacing w:val="-6"/>
          <w:sz w:val="32"/>
          <w:szCs w:val="32"/>
        </w:rPr>
        <w:t>景区的范围依据</w:t>
      </w:r>
      <w:r>
        <w:rPr>
          <w:rFonts w:hint="eastAsia" w:ascii="仿宋_GB2312" w:hAnsi="仿宋_GB2312" w:eastAsia="仿宋_GB2312" w:cs="仿宋_GB2312"/>
          <w:bCs/>
          <w:color w:val="000000"/>
          <w:spacing w:val="-6"/>
          <w:sz w:val="32"/>
          <w:szCs w:val="32"/>
        </w:rPr>
        <w:t>前款规定和</w:t>
      </w:r>
      <w:r>
        <w:rPr>
          <w:rFonts w:hint="eastAsia" w:ascii="仿宋_GB2312" w:hAnsi="仿宋_GB2312" w:eastAsia="仿宋_GB2312" w:cs="仿宋_GB2312"/>
          <w:color w:val="000000"/>
          <w:spacing w:val="-6"/>
          <w:sz w:val="32"/>
          <w:szCs w:val="32"/>
        </w:rPr>
        <w:t>风景区规划划定，并设立界标。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风景区的规划、建设、保护、利用和管理，坚持科学规划、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统一管理、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依法保护、永续利用、服务公众的原则。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第四条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市人民政府设立的风景区管理机构，负责风景区的保护、利用和统一管理工作。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pacing w:val="-4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市</w:t>
      </w:r>
      <w:r>
        <w:rPr>
          <w:rFonts w:hint="eastAsia" w:ascii="仿宋_GB2312" w:hAnsi="仿宋_GB2312" w:eastAsia="仿宋_GB2312" w:cs="仿宋_GB2312"/>
          <w:color w:val="000000"/>
          <w:spacing w:val="-4"/>
          <w:sz w:val="32"/>
          <w:szCs w:val="32"/>
        </w:rPr>
        <w:t>人民政府相关部门按照各自职责，负责风景区的有关监督管理工作。市公安机关应当确定专门机构负责风景区治安管理工作。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风景区内依法实施相对集中行政处罚权。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第五条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任何单位和个人都有保护风景区资源和设施的义务，有权制止、检举破坏风景区资源和设施的行为。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黑体" w:hAnsi="黑体" w:eastAsia="黑体" w:cs="黑体"/>
          <w:bCs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第二章　规划与建设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pacing w:val="-4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风</w:t>
      </w:r>
      <w:r>
        <w:rPr>
          <w:rFonts w:hint="eastAsia" w:ascii="仿宋_GB2312" w:hAnsi="仿宋_GB2312" w:eastAsia="仿宋_GB2312" w:cs="仿宋_GB2312"/>
          <w:color w:val="000000"/>
          <w:spacing w:val="-4"/>
          <w:sz w:val="32"/>
          <w:szCs w:val="32"/>
        </w:rPr>
        <w:t>景区规划是风景区建设、保护、利用和管理的依据。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风景区规划应当纳入城市总体规划，并与市国民经济和社会发展规划相协调。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第七条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编制、修订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风景区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规划，应当对现有自然景观和人文景观予以充分保护。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必要时，可以在风景区规划范围外毗邻地带划定规划控制区域，作为外围保护地带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  <w:shd w:val="clear" w:color="auto" w:fill="FFFFFF"/>
        </w:rPr>
        <w:t>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并设立界标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风景区规划报请批准前，应当先经市人大常委会审议。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风景区规划经批准后，应当向社会公布，任何单位和个人都有权查阅。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任何单位和个人不得擅自变更风景区规划。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确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需对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风景区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规划内容进行变更的，应当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按照原批准程序办理相关手续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风景区管理机构应当按照风景区规划编制建设计划，报市人民政府批准后组织实施。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符合风景区规划的建设项目，经风景区管理机构同意后，依照有关法律法规的规定办理审批手续后方可实施。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内既有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建筑物、构筑物和其它设施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与风景区规划不符的，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应当按照风景区规划实施改造或者迁出。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风景区内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建设项目的选址、布局、高度、体量、造型、风格和色调等，应当与周围景观和环境相协调，不得破坏景观、污染环境、妨碍游览。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建设项目中防治污染的设施，应当与主体工程同时设计、同时施工、同时投入使用。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pacing w:val="6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bCs/>
          <w:color w:val="000000"/>
          <w:spacing w:val="6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pacing w:val="6"/>
          <w:sz w:val="32"/>
          <w:szCs w:val="32"/>
        </w:rPr>
        <w:t>在风景区内建设施工的单位或者个人，应当采取有效措施保护自然景观、人文景观和植被、地貌、水体的原有风貌。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黑体" w:hAnsi="黑体" w:eastAsia="黑体" w:cs="黑体"/>
          <w:bCs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第三章　保</w:t>
      </w:r>
      <w:r>
        <w:rPr>
          <w:rFonts w:hint="eastAsia" w:ascii="黑体" w:hAnsi="黑体" w:eastAsia="黑体" w:cs="黑体"/>
          <w:bCs/>
          <w:color w:val="00000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pacing w:val="6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bCs/>
          <w:color w:val="000000"/>
          <w:spacing w:val="6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pacing w:val="6"/>
          <w:sz w:val="32"/>
          <w:szCs w:val="32"/>
        </w:rPr>
        <w:t>风景区内的水体、植被、地形地貌等自然景观以及园林建筑、文物古迹、历史遗址等人文景观，应当依法予以保护。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依法控制风景区内的噪声污染。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风景区内现有污染源的污染物排放应当达到排放标准。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风景区管理机构，应当建立健全风景区资源和设施保护制度，制定保护措施。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第十二条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风景区内禁止下列行为：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（一）未佩挂免疫标牌的犬类进入，遗留宠物粪便；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（二）擅自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占用、围圈、填埋、遮掩、堵截水体或者水面，挖砂取土，倾倒、堆放固体废弃物，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改变风景区建成区地形地貌、水体形状；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（三）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擅自捕捞水生动植物，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捕杀、伤害或者驱赶风景区内的有益动物；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（四）在景物或者设施上刻划、涂污、粘贴；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（五）攀折、刻划、钉拴树木，采摘花果，破坏绿地；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（六）野外用火，焚烧冥纸、垃圾；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七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）在风景区水体洗涤、游泳、垂钓；在风景区投放破坏景区生态环境的生物；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八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）投放饵料的水产养殖；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九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）商业性开发、建设；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（十）其他破坏风景名胜资源、有碍景观、妨碍游览的行为。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任何单位和个人不得擅自在风景区内占用绿地或者砍伐、移植树木。建设需要临时占用绿地或者砍伐、移植树木的，应当经市城市园林绿化行政主管部门批准，办理相关手续后方可实施建设，工程完成后应当恢复原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pacing w:val="-4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任</w:t>
      </w:r>
      <w:r>
        <w:rPr>
          <w:rFonts w:hint="eastAsia" w:ascii="仿宋_GB2312" w:hAnsi="仿宋_GB2312" w:eastAsia="仿宋_GB2312" w:cs="仿宋_GB2312"/>
          <w:color w:val="000000"/>
          <w:spacing w:val="-4"/>
          <w:sz w:val="32"/>
          <w:szCs w:val="32"/>
        </w:rPr>
        <w:t>何单位和个人不得侵占、损坏或者拆除、迁移环境卫生设施。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风景区内道路灯饰、环境卫生、广告宣传等设施的设置与选型，应当与风景区景观相协调。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黑体" w:hAnsi="黑体" w:eastAsia="黑体" w:cs="黑体"/>
          <w:bCs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第四章　利用与管理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第十五条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风景区自然生态景观的利用，应当保持其原有自然风貌。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风景区内历史人文景观的开发、利用和维护，应当遵守文物保护法律法规的规定。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风景区内经营服务网点的设置，由风景区管理机构按照批准的风景区规划统一布局，并与周围景观相协调。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经批准在风景区内从事经营活动的单位或者个人，应当在指定地点、区域和规定的营业范围内依法经营。未经批准，不得在风景区内摆摊设点、出店经营。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　　　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风景区资源的利用所获收入纳入财政管理，专项用于风景区建设、保护和管理。风景区内的基础设施维护资金纳入市财政预算。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风景区管理机构应当在景区、景点设置标志、路标和安全警示等标牌。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第十九条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风景区管理机构应当保持风景区环境的整洁。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风景区内的单位和个人应当负责其工作或者经营区域的保洁工作。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第二十条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机动车辆不得进入风景区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禁行区域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，专用游览观光车辆、施工车辆以及执行紧急任务的车辆除外。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非机动车辆不得进入风景区设有禁行标志的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景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区道路，老年人、残疾人自用轮椅和婴幼儿车除外。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第二十一条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在风景区内进行下列活动，应当经风景区管理机构同意后，依照有关法律、法规的规定办理审批手续：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（一）设置大型户外广告；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（二）商业活动；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（三）文化、体育活动；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（四）其他可能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影响生态和景观的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活动。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第二十二条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风景区内游乐项目的经营者，应当在游乐设施的危险区域、部位设置警示标志，负责安全管理，并定期对安全、卫生、游乐设施进行检查和维护，确保游客人身安全。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第二十三条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风景区管理机构和有关主管部门，应当按照职责对游乐项目、设施的安全进行监督和管理，发现安全隐患依法及时处理。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第二十四条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风景区管理机构应当制定安全应急预案，在重大活动和旅游旺季期间做好组织疏导工作。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经批准举办活动的组织者，应当落实安全措施，配合风景区管理机构维护风景区秩序和保持环境整洁。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第二十五条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环境保护部门应当定期监测风景区环境状况，并向社会公布。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黑体" w:hAnsi="黑体" w:eastAsia="黑体" w:cs="黑体"/>
          <w:bCs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第五章</w:t>
      </w:r>
      <w:r>
        <w:rPr>
          <w:rFonts w:hint="eastAsia" w:ascii="黑体" w:hAnsi="黑体" w:eastAsia="黑体" w:cs="黑体"/>
          <w:bCs/>
          <w:color w:val="00000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法律责任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第二十六条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对风景区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超过污染物排放标准或者超过重点污染物排放总量控制指标排放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污染物的，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依照有关法律法规的规定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追究法律责任。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第二十七条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有下列行为之一的，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由城市管理行政执法部门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给予警告，纠正违法行为，责令予以拆除、恢复原状；并可以按照下列规定处罚：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pacing w:val="-4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（一）</w:t>
      </w:r>
      <w:r>
        <w:rPr>
          <w:rFonts w:hint="eastAsia" w:ascii="仿宋_GB2312" w:hAnsi="仿宋_GB2312" w:eastAsia="仿宋_GB2312" w:cs="仿宋_GB2312"/>
          <w:bCs/>
          <w:color w:val="000000"/>
          <w:spacing w:val="-4"/>
          <w:sz w:val="32"/>
          <w:szCs w:val="32"/>
        </w:rPr>
        <w:t>违反本条例第八条第二款规定，</w:t>
      </w:r>
      <w:r>
        <w:rPr>
          <w:rFonts w:hint="eastAsia" w:ascii="仿宋_GB2312" w:hAnsi="仿宋_GB2312" w:eastAsia="仿宋_GB2312" w:cs="仿宋_GB2312"/>
          <w:color w:val="000000"/>
          <w:spacing w:val="-4"/>
          <w:sz w:val="32"/>
          <w:szCs w:val="32"/>
        </w:rPr>
        <w:t>未经风景区管理机构同意，</w:t>
      </w:r>
      <w:r>
        <w:rPr>
          <w:rFonts w:hint="eastAsia" w:ascii="仿宋_GB2312" w:hAnsi="仿宋_GB2312" w:eastAsia="仿宋_GB2312" w:cs="仿宋_GB2312"/>
          <w:bCs/>
          <w:color w:val="000000"/>
          <w:spacing w:val="-4"/>
          <w:sz w:val="32"/>
          <w:szCs w:val="32"/>
        </w:rPr>
        <w:t>在风景区内</w:t>
      </w:r>
      <w:r>
        <w:rPr>
          <w:rFonts w:hint="eastAsia" w:ascii="仿宋_GB2312" w:hAnsi="仿宋_GB2312" w:eastAsia="仿宋_GB2312" w:cs="仿宋_GB2312"/>
          <w:color w:val="000000"/>
          <w:spacing w:val="-4"/>
          <w:sz w:val="32"/>
          <w:szCs w:val="32"/>
        </w:rPr>
        <w:t>建设项目的，处</w:t>
      </w:r>
      <w:r>
        <w:rPr>
          <w:rFonts w:hint="eastAsia" w:ascii="仿宋_GB2312" w:hAnsi="仿宋_GB2312" w:eastAsia="仿宋_GB2312" w:cs="仿宋_GB2312"/>
          <w:bCs/>
          <w:color w:val="000000"/>
          <w:spacing w:val="-4"/>
          <w:sz w:val="32"/>
          <w:szCs w:val="32"/>
        </w:rPr>
        <w:t>五百元以上二千五百</w:t>
      </w:r>
      <w:r>
        <w:rPr>
          <w:rFonts w:hint="eastAsia" w:ascii="仿宋_GB2312" w:hAnsi="仿宋_GB2312" w:eastAsia="仿宋_GB2312" w:cs="仿宋_GB2312"/>
          <w:color w:val="000000"/>
          <w:spacing w:val="-4"/>
          <w:sz w:val="32"/>
          <w:szCs w:val="32"/>
        </w:rPr>
        <w:t>元</w:t>
      </w:r>
      <w:r>
        <w:rPr>
          <w:rFonts w:hint="eastAsia" w:ascii="仿宋_GB2312" w:hAnsi="仿宋_GB2312" w:eastAsia="仿宋_GB2312" w:cs="仿宋_GB2312"/>
          <w:bCs/>
          <w:color w:val="000000"/>
          <w:spacing w:val="-4"/>
          <w:sz w:val="32"/>
          <w:szCs w:val="32"/>
        </w:rPr>
        <w:t>以下</w:t>
      </w:r>
      <w:r>
        <w:rPr>
          <w:rFonts w:hint="eastAsia" w:ascii="仿宋_GB2312" w:hAnsi="仿宋_GB2312" w:eastAsia="仿宋_GB2312" w:cs="仿宋_GB2312"/>
          <w:color w:val="000000"/>
          <w:spacing w:val="-4"/>
          <w:sz w:val="32"/>
          <w:szCs w:val="32"/>
        </w:rPr>
        <w:t>罚款；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（二）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违反本条例第十二条第四项、第五项规定，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在景物或者设施上刻划、涂污、粘贴，或者攀折、刻划、钉拴树木，采摘花果的，处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百元罚款；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（三）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违反本条例第十六条第二款规定，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未经批准在风景区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内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摆摊设点、出店经营的，处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百元罚款；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（四）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违反本条例第二十一条第一项规定，在风景区内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擅自设置大型户外广告，影响市容的，处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五百元以上二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千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五百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元以下罚款。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第二十八条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有下列行为之一的，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由城市管理行政执法部门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给予警告，纠正违法行为，责令予以清除；并可以按照下列规定处罚；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）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违反本条例第十二条第一项规定，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遗留宠物粪便不及时清除的，对其饲养人处一百元罚款；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（二）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违反本条例第十二条第二项、第六项规定，在风景区内倾倒、堆放固体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废弃物、焚烧垃圾和冥纸的，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对个人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处五十元罚款，对单位处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二百元以上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一千元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以下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罚款；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（三）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违反本条例第十九条规定，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未履行卫生责任区清扫保洁义务的，处二百元以上一千元以下罚款。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第二十九条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违反本条例第十三条第一款规定，擅自砍伐、移植风景区树木，或者占用风景区绿地的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，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由城市管理行政执法部门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责令停止侵害；造成损失的，依法承担赔偿责任。违反治安管理处罚规定的，依照《中华人民共和国治安管理处罚法》进行处罚；构成犯罪的，依法追究刑事责任。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第三十条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违反本条例第十三条第二款规定，侵占、损坏风景区环境卫生设施的，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由城市管理行政执法部门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责令恢复原状，可以并处五百元罚款。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违反本条例第十三条第二款规定，擅自拆除、迁移风景区环境卫生设施的，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由城市管理行政执法部门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责令停止违法行为，限期清理或者采取其他补救措施，可以并处一千元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以上五千元以下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罚款；盗窃、损坏各类环境卫生设施，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违反治安管理处罚规定的，依照《中华人民共和国治安管理处罚法》给予处罚；构成犯罪的，依法追究刑事责任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第三十一条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违反本条例规定，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故意损坏风景区文物、名胜古迹，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违反治安管理处罚规定的，依照《中华人民共和国治安管理处罚法》给予处罚；构成犯罪的，依法追究刑事责任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第三十二条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城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市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理行政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执法以及其他行政主管部门和风景区管理机构，有下列行为之一的，由监察等有管理权限的部门责令改正，对直接负责的主管人员和其他直接责任人员依法给予处分；构成犯罪的，依法追究刑事责任：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（一）未按风景区规划或者超越权限擅自批准建设项目的；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（二）未依法对风景区以及周边保护地带的建设活动履行监督管理职责，致使风景区环境被破坏的；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（三）未依法对风景区资源和设施履行保护职责，造成资源和设施被破坏的；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（四）未依法履行环境保护职责，造成环境污染的；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（五）未依法履行安全监管职责，发生安全事故，造成人员伤亡和重大财产损失的；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（六）违法实施行政许可、收费、处罚的。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黑体" w:hAnsi="黑体" w:eastAsia="黑体" w:cs="黑体"/>
          <w:bCs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第六章　附</w:t>
      </w:r>
      <w:r>
        <w:rPr>
          <w:rFonts w:hint="eastAsia" w:ascii="黑体" w:hAnsi="黑体" w:eastAsia="黑体" w:cs="黑体"/>
          <w:bCs/>
          <w:color w:val="00000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第三十三条</w:t>
      </w:r>
      <w:r>
        <w:rPr>
          <w:rFonts w:hint="eastAsia" w:ascii="仿宋_GB2312" w:hAnsi="仿宋_GB2312" w:eastAsia="仿宋_GB2312" w:cs="仿宋_GB2312"/>
          <w:bCs/>
          <w:color w:val="000000"/>
          <w:sz w:val="32"/>
          <w:szCs w:val="32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本条例自2016年10月1日起施行。</w:t>
      </w:r>
      <w:bookmarkStart w:id="1" w:name="_GoBack"/>
      <w:bookmarkEnd w:id="1"/>
    </w:p>
    <w:sectPr>
      <w:footerReference r:id="rId3" w:type="default"/>
      <w:pgSz w:w="11906" w:h="16838"/>
      <w:pgMar w:top="2007" w:right="1298" w:bottom="986" w:left="1576" w:header="851" w:footer="992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楷体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_x000B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,Verdana,Arial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..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宋体-18030">
    <w:altName w:val="Arial Unicode MS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26D56"/>
    <w:rsid w:val="01092C8A"/>
    <w:rsid w:val="014A7FF9"/>
    <w:rsid w:val="05EE7776"/>
    <w:rsid w:val="079F117E"/>
    <w:rsid w:val="07A83C4C"/>
    <w:rsid w:val="0A1B25B4"/>
    <w:rsid w:val="0DBA3390"/>
    <w:rsid w:val="0DDC0A3D"/>
    <w:rsid w:val="0E3909E7"/>
    <w:rsid w:val="1063786B"/>
    <w:rsid w:val="11487D4E"/>
    <w:rsid w:val="14470207"/>
    <w:rsid w:val="17252A4E"/>
    <w:rsid w:val="19144B94"/>
    <w:rsid w:val="1B66288C"/>
    <w:rsid w:val="1C903441"/>
    <w:rsid w:val="1D9F5BAD"/>
    <w:rsid w:val="1E066984"/>
    <w:rsid w:val="233E2096"/>
    <w:rsid w:val="24306723"/>
    <w:rsid w:val="2C004F7B"/>
    <w:rsid w:val="2D742E6D"/>
    <w:rsid w:val="2E35379F"/>
    <w:rsid w:val="2E4E7D37"/>
    <w:rsid w:val="316C7F93"/>
    <w:rsid w:val="346C49AA"/>
    <w:rsid w:val="35244ADA"/>
    <w:rsid w:val="37E42F63"/>
    <w:rsid w:val="381E5E75"/>
    <w:rsid w:val="39B11E38"/>
    <w:rsid w:val="3A1E6683"/>
    <w:rsid w:val="3C282948"/>
    <w:rsid w:val="3C3E71B4"/>
    <w:rsid w:val="3F38699A"/>
    <w:rsid w:val="3FF33AAA"/>
    <w:rsid w:val="407A2CDD"/>
    <w:rsid w:val="40CB1336"/>
    <w:rsid w:val="41456DAB"/>
    <w:rsid w:val="422A6439"/>
    <w:rsid w:val="425534DD"/>
    <w:rsid w:val="43066663"/>
    <w:rsid w:val="438A2EFC"/>
    <w:rsid w:val="49F900AC"/>
    <w:rsid w:val="4B9163E8"/>
    <w:rsid w:val="4F1C1CFA"/>
    <w:rsid w:val="51CF2E7D"/>
    <w:rsid w:val="51EF2D6B"/>
    <w:rsid w:val="57175581"/>
    <w:rsid w:val="5B883FCC"/>
    <w:rsid w:val="60C94CDB"/>
    <w:rsid w:val="63E17A79"/>
    <w:rsid w:val="67B87810"/>
    <w:rsid w:val="69922251"/>
    <w:rsid w:val="6AD11AD0"/>
    <w:rsid w:val="6AEE49E1"/>
    <w:rsid w:val="7049093B"/>
    <w:rsid w:val="7146380C"/>
    <w:rsid w:val="75EC02E0"/>
    <w:rsid w:val="77301489"/>
    <w:rsid w:val="78447AEB"/>
    <w:rsid w:val="79154CC3"/>
    <w:rsid w:val="79A522F3"/>
    <w:rsid w:val="79C2709B"/>
    <w:rsid w:val="7A226D56"/>
    <w:rsid w:val="7D610DFF"/>
    <w:rsid w:val="7EB434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0" w:lineRule="atLeast"/>
      <w:jc w:val="center"/>
      <w:outlineLvl w:val="0"/>
    </w:pPr>
    <w:rPr>
      <w:rFonts w:eastAsia="方正小标宋简体"/>
      <w:bCs/>
      <w:kern w:val="44"/>
      <w:sz w:val="44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ody Text Indent 2"/>
    <w:basedOn w:val="1"/>
    <w:qFormat/>
    <w:uiPriority w:val="0"/>
    <w:pPr>
      <w:ind w:firstLine="608" w:firstLineChars="200"/>
    </w:pPr>
    <w:rPr>
      <w:spacing w:val="-4"/>
      <w:szCs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character" w:styleId="9">
    <w:name w:val="Strong"/>
    <w:qFormat/>
    <w:uiPriority w:val="0"/>
    <w:rPr>
      <w:rFonts w:hint="default" w:ascii="Times New Roman" w:hAnsi="Times New Roman" w:cs="Times New Roman"/>
      <w:b/>
      <w:lang w:bidi="ar-SA"/>
    </w:rPr>
  </w:style>
  <w:style w:type="paragraph" w:customStyle="1" w:styleId="11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2017-10-26T02:52:00Z</dcterms:created>
  <dc:creator>swdx</dc:creator>
  <cp:lastModifiedBy>shy</cp:lastModifiedBy>
  <dcterms:modified xsi:type="dcterms:W3CDTF">2018-01-03T07:22:03Z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