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Cs w:val="28"/>
        </w:rPr>
      </w:pPr>
    </w:p>
    <w:p>
      <w:pPr>
        <w:rPr>
          <w:color w:val="000000"/>
        </w:rPr>
      </w:pPr>
    </w:p>
    <w:p>
      <w:pPr>
        <w:shd w:val="clear" w:color="auto" w:fill="FFFFFF"/>
        <w:jc w:val="center"/>
        <w:rPr>
          <w:rFonts w:hint="eastAsia" w:eastAsia="宋体" w:cs="宋体"/>
          <w:smallCaps/>
          <w:color w:val="000000"/>
          <w:sz w:val="44"/>
          <w:szCs w:val="44"/>
        </w:rPr>
      </w:pPr>
      <w:bookmarkStart w:id="0" w:name="_GoBack"/>
      <w:r>
        <w:rPr>
          <w:rFonts w:hint="eastAsia" w:hAnsi="宋体" w:eastAsia="宋体" w:cs="宋体"/>
          <w:smallCaps/>
          <w:color w:val="000000"/>
          <w:sz w:val="44"/>
          <w:szCs w:val="44"/>
        </w:rPr>
        <w:t>安徽省实施《中华人民共和国</w:t>
      </w:r>
      <w:bookmarkEnd w:id="0"/>
    </w:p>
    <w:p>
      <w:pPr>
        <w:shd w:val="clear" w:color="auto" w:fill="FFFFFF"/>
        <w:jc w:val="center"/>
        <w:rPr>
          <w:rFonts w:hint="eastAsia" w:eastAsia="宋体" w:cs="宋体"/>
          <w:smallCaps/>
          <w:color w:val="000000"/>
          <w:sz w:val="44"/>
          <w:szCs w:val="44"/>
        </w:rPr>
      </w:pPr>
      <w:r>
        <w:rPr>
          <w:rFonts w:hint="eastAsia" w:hAnsi="宋体" w:eastAsia="宋体" w:cs="宋体"/>
          <w:smallCaps/>
          <w:color w:val="000000"/>
          <w:sz w:val="44"/>
          <w:szCs w:val="44"/>
        </w:rPr>
        <w:t>森林法》办法</w:t>
      </w:r>
    </w:p>
    <w:p>
      <w:pPr>
        <w:rPr>
          <w:rFonts w:cs="Arial"/>
          <w:b/>
          <w:bCs/>
          <w:color w:val="000000"/>
          <w:shd w:val="clear" w:color="auto" w:fill="FFFFFF"/>
        </w:rPr>
      </w:pPr>
    </w:p>
    <w:p>
      <w:pPr>
        <w:ind w:left="640" w:leftChars="200" w:right="640" w:rightChars="200"/>
        <w:rPr>
          <w:rFonts w:hint="eastAsia" w:eastAsia="楷体_GB2312" w:cs="楷体_GB2312"/>
          <w:color w:val="000000"/>
          <w:position w:val="6"/>
        </w:rPr>
      </w:pPr>
      <w:r>
        <w:rPr>
          <w:rFonts w:hint="eastAsia" w:hAnsi="楷体_GB2312" w:eastAsia="楷体_GB2312" w:cs="楷体_GB2312"/>
          <w:color w:val="000000"/>
          <w:position w:val="6"/>
          <w:shd w:val="clear" w:color="auto" w:fill="FFFFFF"/>
        </w:rPr>
        <w:t>（</w:t>
      </w:r>
      <w:r>
        <w:rPr>
          <w:rFonts w:hint="eastAsia" w:eastAsia="楷体_GB2312" w:cs="楷体_GB2312"/>
          <w:color w:val="000000"/>
          <w:position w:val="6"/>
        </w:rPr>
        <w:t>1990</w:t>
      </w:r>
      <w:r>
        <w:rPr>
          <w:rFonts w:hint="eastAsia" w:hAnsi="楷体_GB2312" w:eastAsia="楷体_GB2312" w:cs="楷体_GB2312"/>
          <w:color w:val="000000"/>
          <w:position w:val="6"/>
        </w:rPr>
        <w:t>年</w:t>
      </w:r>
      <w:r>
        <w:rPr>
          <w:rFonts w:hint="eastAsia" w:eastAsia="楷体_GB2312" w:cs="楷体_GB2312"/>
          <w:color w:val="000000"/>
          <w:position w:val="6"/>
        </w:rPr>
        <w:t>10</w:t>
      </w:r>
      <w:r>
        <w:rPr>
          <w:rFonts w:hint="eastAsia" w:hAnsi="楷体_GB2312" w:eastAsia="楷体_GB2312" w:cs="楷体_GB2312"/>
          <w:color w:val="000000"/>
          <w:position w:val="6"/>
        </w:rPr>
        <w:t>月</w:t>
      </w:r>
      <w:r>
        <w:rPr>
          <w:rFonts w:hint="eastAsia" w:eastAsia="楷体_GB2312" w:cs="楷体_GB2312"/>
          <w:color w:val="000000"/>
          <w:position w:val="6"/>
        </w:rPr>
        <w:t>26</w:t>
      </w:r>
      <w:r>
        <w:rPr>
          <w:rFonts w:hint="eastAsia" w:hAnsi="楷体_GB2312" w:eastAsia="楷体_GB2312" w:cs="楷体_GB2312"/>
          <w:color w:val="000000"/>
          <w:position w:val="6"/>
        </w:rPr>
        <w:t>日安徽省第七届人民代表大会常务委员会第十九次会议通过　</w:t>
      </w:r>
      <w:r>
        <w:rPr>
          <w:rFonts w:hint="eastAsia" w:eastAsia="楷体_GB2312" w:cs="楷体_GB2312"/>
          <w:color w:val="000000"/>
          <w:position w:val="6"/>
        </w:rPr>
        <w:t>1997</w:t>
      </w:r>
      <w:r>
        <w:rPr>
          <w:rFonts w:hint="eastAsia" w:hAnsi="楷体_GB2312" w:eastAsia="楷体_GB2312" w:cs="楷体_GB2312"/>
          <w:color w:val="000000"/>
          <w:position w:val="6"/>
        </w:rPr>
        <w:t>年</w:t>
      </w:r>
      <w:r>
        <w:rPr>
          <w:rFonts w:hint="eastAsia" w:eastAsia="楷体_GB2312" w:cs="楷体_GB2312"/>
          <w:color w:val="000000"/>
          <w:position w:val="6"/>
        </w:rPr>
        <w:t>11</w:t>
      </w:r>
      <w:r>
        <w:rPr>
          <w:rFonts w:hint="eastAsia" w:hAnsi="楷体_GB2312" w:eastAsia="楷体_GB2312" w:cs="楷体_GB2312"/>
          <w:color w:val="000000"/>
          <w:position w:val="6"/>
        </w:rPr>
        <w:t>月</w:t>
      </w:r>
      <w:r>
        <w:rPr>
          <w:rFonts w:hint="eastAsia" w:eastAsia="楷体_GB2312" w:cs="楷体_GB2312"/>
          <w:color w:val="000000"/>
          <w:position w:val="6"/>
        </w:rPr>
        <w:t>2</w:t>
      </w:r>
      <w:r>
        <w:rPr>
          <w:rFonts w:hint="eastAsia" w:hAnsi="楷体_GB2312" w:eastAsia="楷体_GB2312" w:cs="楷体_GB2312"/>
          <w:color w:val="000000"/>
          <w:position w:val="6"/>
        </w:rPr>
        <w:t>日安徽省第八届人民代表大会常务委员会第三十四次会议关于修订《安徽省实施〈中华人民共和国产品质量法〉办法》等地方性法规的决定修正</w:t>
      </w:r>
      <w:r>
        <w:rPr>
          <w:rFonts w:hint="eastAsia" w:eastAsia="楷体_GB2312" w:cs="楷体_GB2312"/>
          <w:color w:val="000000"/>
          <w:position w:val="6"/>
        </w:rPr>
        <w:t xml:space="preserve">  2001</w:t>
      </w:r>
      <w:r>
        <w:rPr>
          <w:rFonts w:hint="eastAsia" w:hAnsi="楷体_GB2312" w:eastAsia="楷体_GB2312" w:cs="楷体_GB2312"/>
          <w:color w:val="000000"/>
          <w:position w:val="6"/>
        </w:rPr>
        <w:t>年</w:t>
      </w:r>
      <w:r>
        <w:rPr>
          <w:rFonts w:hint="eastAsia" w:eastAsia="楷体_GB2312" w:cs="楷体_GB2312"/>
          <w:color w:val="000000"/>
          <w:position w:val="6"/>
        </w:rPr>
        <w:t>12</w:t>
      </w:r>
      <w:r>
        <w:rPr>
          <w:rFonts w:hint="eastAsia" w:hAnsi="楷体_GB2312" w:eastAsia="楷体_GB2312" w:cs="楷体_GB2312"/>
          <w:color w:val="000000"/>
          <w:position w:val="6"/>
        </w:rPr>
        <w:t>月</w:t>
      </w:r>
      <w:r>
        <w:rPr>
          <w:rFonts w:hint="eastAsia" w:eastAsia="楷体_GB2312" w:cs="楷体_GB2312"/>
          <w:color w:val="000000"/>
          <w:position w:val="6"/>
        </w:rPr>
        <w:t>27</w:t>
      </w:r>
      <w:r>
        <w:rPr>
          <w:rFonts w:hint="eastAsia" w:hAnsi="楷体_GB2312" w:eastAsia="楷体_GB2312" w:cs="楷体_GB2312"/>
          <w:color w:val="000000"/>
          <w:position w:val="6"/>
        </w:rPr>
        <w:t>日安徽省第九届人民代表大会常务委员会第二十七次会议修订</w:t>
      </w:r>
      <w:r>
        <w:rPr>
          <w:rFonts w:hint="eastAsia" w:eastAsia="楷体_GB2312" w:cs="楷体_GB2312"/>
          <w:color w:val="000000"/>
          <w:position w:val="6"/>
        </w:rPr>
        <w:t xml:space="preserve">  </w:t>
      </w:r>
      <w:r>
        <w:rPr>
          <w:rFonts w:hint="eastAsia" w:hAnsi="楷体_GB2312" w:eastAsia="楷体_GB2312" w:cs="楷体_GB2312"/>
          <w:color w:val="000000"/>
          <w:position w:val="6"/>
        </w:rPr>
        <w:t>根据</w:t>
      </w:r>
      <w:r>
        <w:rPr>
          <w:rFonts w:hint="eastAsia" w:eastAsia="楷体_GB2312" w:cs="楷体_GB2312"/>
          <w:color w:val="000000"/>
          <w:position w:val="6"/>
        </w:rPr>
        <w:t>2010</w:t>
      </w:r>
      <w:r>
        <w:rPr>
          <w:rFonts w:hint="eastAsia" w:hAnsi="楷体_GB2312" w:eastAsia="楷体_GB2312" w:cs="楷体_GB2312"/>
          <w:color w:val="000000"/>
          <w:position w:val="6"/>
        </w:rPr>
        <w:t>年</w:t>
      </w:r>
      <w:r>
        <w:rPr>
          <w:rFonts w:hint="eastAsia" w:eastAsia="楷体_GB2312" w:cs="楷体_GB2312"/>
          <w:color w:val="000000"/>
          <w:position w:val="6"/>
        </w:rPr>
        <w:t>8</w:t>
      </w:r>
      <w:r>
        <w:rPr>
          <w:rFonts w:hint="eastAsia" w:hAnsi="楷体_GB2312" w:eastAsia="楷体_GB2312" w:cs="楷体_GB2312"/>
          <w:color w:val="000000"/>
          <w:position w:val="6"/>
        </w:rPr>
        <w:t>月</w:t>
      </w:r>
      <w:r>
        <w:rPr>
          <w:rFonts w:hint="eastAsia" w:eastAsia="楷体_GB2312" w:cs="楷体_GB2312"/>
          <w:color w:val="000000"/>
          <w:position w:val="6"/>
        </w:rPr>
        <w:t>21</w:t>
      </w:r>
      <w:r>
        <w:rPr>
          <w:rFonts w:hint="eastAsia" w:hAnsi="楷体_GB2312" w:eastAsia="楷体_GB2312" w:cs="楷体_GB2312"/>
          <w:color w:val="000000"/>
          <w:position w:val="6"/>
        </w:rPr>
        <w:t>日安徽省第十一届人民代表大会常务委员会第二十次会议《关于修改部分法规的决定》第一次修正</w:t>
      </w:r>
      <w:r>
        <w:rPr>
          <w:rFonts w:hint="eastAsia" w:eastAsia="楷体_GB2312" w:cs="楷体_GB2312"/>
          <w:color w:val="000000"/>
          <w:position w:val="6"/>
        </w:rPr>
        <w:t xml:space="preserve">  </w:t>
      </w:r>
      <w:r>
        <w:rPr>
          <w:rFonts w:hint="eastAsia" w:hAnsi="楷体_GB2312" w:eastAsia="楷体_GB2312" w:cs="楷体_GB2312"/>
          <w:color w:val="000000"/>
          <w:position w:val="6"/>
        </w:rPr>
        <w:t>根据</w:t>
      </w:r>
      <w:r>
        <w:rPr>
          <w:rFonts w:hint="eastAsia" w:eastAsia="楷体_GB2312" w:cs="楷体_GB2312"/>
          <w:color w:val="000000"/>
          <w:position w:val="6"/>
        </w:rPr>
        <w:t>2017</w:t>
      </w:r>
      <w:r>
        <w:rPr>
          <w:rFonts w:hint="eastAsia" w:hAnsi="楷体_GB2312" w:eastAsia="楷体_GB2312" w:cs="楷体_GB2312"/>
          <w:color w:val="000000"/>
          <w:position w:val="6"/>
        </w:rPr>
        <w:t>年</w:t>
      </w:r>
      <w:r>
        <w:rPr>
          <w:rFonts w:hint="eastAsia" w:eastAsia="楷体_GB2312" w:cs="楷体_GB2312"/>
          <w:color w:val="000000"/>
          <w:position w:val="6"/>
        </w:rPr>
        <w:t>7</w:t>
      </w:r>
      <w:r>
        <w:rPr>
          <w:rFonts w:hint="eastAsia" w:hAnsi="楷体_GB2312" w:eastAsia="楷体_GB2312" w:cs="楷体_GB2312"/>
          <w:color w:val="000000"/>
          <w:position w:val="6"/>
        </w:rPr>
        <w:t>月</w:t>
      </w:r>
      <w:r>
        <w:rPr>
          <w:rFonts w:hint="eastAsia" w:eastAsia="楷体_GB2312" w:cs="楷体_GB2312"/>
          <w:color w:val="000000"/>
          <w:position w:val="6"/>
        </w:rPr>
        <w:t>28</w:t>
      </w:r>
      <w:r>
        <w:rPr>
          <w:rFonts w:hint="eastAsia" w:hAnsi="楷体_GB2312" w:eastAsia="楷体_GB2312" w:cs="楷体_GB2312"/>
          <w:color w:val="000000"/>
          <w:position w:val="6"/>
        </w:rPr>
        <w:t>日安徽省第十二届人民代表大会常务委员会第三十九次会议关于修改《安徽省实施〈中华人民共和国森林法〉办法》等九部地方性法规的决定第二次修正）</w:t>
      </w:r>
    </w:p>
    <w:p>
      <w:pPr>
        <w:rPr>
          <w:rFonts w:cs="Arial"/>
          <w:color w:val="000000"/>
          <w:position w:val="6"/>
          <w:shd w:val="clear" w:color="auto" w:fill="FFFFFF"/>
        </w:rPr>
      </w:pPr>
    </w:p>
    <w:p>
      <w:pPr>
        <w:ind w:firstLine="640" w:firstLineChars="200"/>
        <w:rPr>
          <w:rFonts w:cs="Arial"/>
          <w:color w:val="000000"/>
          <w:position w:val="6"/>
          <w:shd w:val="clear" w:color="auto" w:fill="FFFFFF"/>
        </w:rPr>
      </w:pPr>
      <w:r>
        <w:rPr>
          <w:rFonts w:hint="eastAsia" w:eastAsia="黑体" w:cs="Arial"/>
          <w:color w:val="000000"/>
          <w:position w:val="6"/>
          <w:shd w:val="clear" w:color="auto" w:fill="FFFFFF"/>
        </w:rPr>
        <w:t>第一条</w:t>
      </w:r>
      <w:r>
        <w:rPr>
          <w:rFonts w:hint="eastAsia" w:cs="Arial"/>
          <w:color w:val="000000"/>
          <w:position w:val="6"/>
          <w:shd w:val="clear" w:color="auto" w:fill="FFFFFF"/>
        </w:rPr>
        <w:t>　根据《</w:t>
      </w:r>
      <w:r>
        <w:rPr>
          <w:rFonts w:hint="eastAsia"/>
          <w:color w:val="000000"/>
          <w:position w:val="6"/>
          <w:shd w:val="clear" w:color="auto" w:fill="FFFFFF"/>
        </w:rPr>
        <w:t>中华人民共和国森林法</w:t>
      </w:r>
      <w:r>
        <w:rPr>
          <w:rFonts w:hint="eastAsia" w:cs="Arial"/>
          <w:color w:val="000000"/>
          <w:position w:val="6"/>
          <w:shd w:val="clear" w:color="auto" w:fill="FFFFFF"/>
        </w:rPr>
        <w:t>》《</w:t>
      </w:r>
      <w:r>
        <w:rPr>
          <w:rFonts w:hint="eastAsia"/>
          <w:color w:val="000000"/>
          <w:position w:val="6"/>
          <w:shd w:val="clear" w:color="auto" w:fill="FFFFFF"/>
        </w:rPr>
        <w:t>中华人民共和国森林法</w:t>
      </w:r>
      <w:r>
        <w:rPr>
          <w:rFonts w:hint="eastAsia" w:cs="Arial"/>
          <w:color w:val="000000"/>
          <w:position w:val="6"/>
          <w:shd w:val="clear" w:color="auto" w:fill="FFFFFF"/>
        </w:rPr>
        <w:t>实施条例》，结合本省实际，制定本办法。</w:t>
      </w:r>
    </w:p>
    <w:p>
      <w:pPr>
        <w:ind w:firstLine="640" w:firstLineChars="200"/>
        <w:rPr>
          <w:rFonts w:cs="Arial"/>
          <w:color w:val="000000"/>
          <w:position w:val="6"/>
          <w:shd w:val="clear" w:color="auto" w:fill="FFFFFF"/>
        </w:rPr>
      </w:pPr>
      <w:r>
        <w:rPr>
          <w:rFonts w:hint="eastAsia" w:eastAsia="黑体" w:cs="Arial"/>
          <w:color w:val="000000"/>
          <w:position w:val="6"/>
          <w:shd w:val="clear" w:color="auto" w:fill="FFFFFF"/>
        </w:rPr>
        <w:t>第二条</w:t>
      </w:r>
      <w:r>
        <w:rPr>
          <w:rFonts w:hint="eastAsia" w:cs="Arial"/>
          <w:color w:val="000000"/>
          <w:position w:val="6"/>
          <w:shd w:val="clear" w:color="auto" w:fill="FFFFFF"/>
        </w:rPr>
        <w:t>　县级以上人民政府林业行政主管部门主管本行政区域内的林业工作。</w:t>
      </w:r>
    </w:p>
    <w:p>
      <w:pPr>
        <w:ind w:firstLine="640" w:firstLineChars="200"/>
        <w:rPr>
          <w:rFonts w:cs="Arial"/>
          <w:color w:val="000000"/>
          <w:position w:val="6"/>
          <w:shd w:val="clear" w:color="auto" w:fill="FFFFFF"/>
        </w:rPr>
      </w:pPr>
      <w:r>
        <w:rPr>
          <w:rFonts w:hint="eastAsia" w:cs="Arial"/>
          <w:color w:val="000000"/>
          <w:position w:val="6"/>
          <w:shd w:val="clear" w:color="auto" w:fill="FFFFFF"/>
        </w:rPr>
        <w:t>县级人民政府林业行政主管部门在乡镇设立的林业工作站或者林业中心站，负责乡镇林业工作。</w:t>
      </w:r>
    </w:p>
    <w:p>
      <w:pPr>
        <w:ind w:firstLine="640" w:firstLineChars="200"/>
        <w:rPr>
          <w:rFonts w:cs="Arial"/>
          <w:color w:val="000000"/>
          <w:position w:val="6"/>
          <w:shd w:val="clear" w:color="auto" w:fill="FFFFFF"/>
        </w:rPr>
      </w:pPr>
      <w:r>
        <w:rPr>
          <w:rFonts w:hint="eastAsia" w:eastAsia="黑体" w:cs="Arial"/>
          <w:color w:val="000000"/>
          <w:position w:val="6"/>
          <w:shd w:val="clear" w:color="auto" w:fill="FFFFFF"/>
        </w:rPr>
        <w:t xml:space="preserve">第三条  </w:t>
      </w:r>
      <w:r>
        <w:rPr>
          <w:rFonts w:hint="eastAsia" w:cs="Arial"/>
          <w:color w:val="000000"/>
          <w:position w:val="6"/>
          <w:shd w:val="clear" w:color="auto" w:fill="FFFFFF"/>
        </w:rPr>
        <w:t>森林分为公益林和商品林，实行分类经营管理制度，坚持生态优先原则。</w:t>
      </w:r>
    </w:p>
    <w:p>
      <w:pPr>
        <w:ind w:firstLine="640" w:firstLineChars="200"/>
        <w:rPr>
          <w:rFonts w:cs="Arial"/>
          <w:color w:val="000000"/>
          <w:position w:val="6"/>
          <w:shd w:val="clear" w:color="auto" w:fill="FFFFFF"/>
        </w:rPr>
      </w:pPr>
      <w:r>
        <w:rPr>
          <w:rFonts w:hint="eastAsia" w:cs="Arial"/>
          <w:color w:val="000000"/>
          <w:position w:val="6"/>
          <w:shd w:val="clear" w:color="auto" w:fill="FFFFFF"/>
        </w:rPr>
        <w:t>公益林包括防护林和特种用途林。公益林列入社会公益事业管理，按照严格保护、分级管理原则，由各级人民政府组织林业等有关行政主管部门和社会力量共同建设和管理。商品林包括用材林、经济林和薪炭林，由经营者依法自主经营。</w:t>
      </w:r>
    </w:p>
    <w:p>
      <w:pPr>
        <w:ind w:firstLine="640" w:firstLineChars="200"/>
        <w:rPr>
          <w:rFonts w:cs="Arial"/>
          <w:color w:val="000000"/>
          <w:position w:val="6"/>
          <w:shd w:val="clear" w:color="auto" w:fill="FFFFFF"/>
        </w:rPr>
      </w:pPr>
      <w:r>
        <w:rPr>
          <w:rFonts w:hint="eastAsia" w:eastAsia="黑体" w:cs="Arial"/>
          <w:color w:val="000000"/>
          <w:position w:val="6"/>
          <w:shd w:val="clear" w:color="auto" w:fill="FFFFFF"/>
        </w:rPr>
        <w:t>第四条</w:t>
      </w:r>
      <w:r>
        <w:rPr>
          <w:rFonts w:hint="eastAsia" w:cs="Arial"/>
          <w:color w:val="000000"/>
          <w:position w:val="6"/>
          <w:shd w:val="clear" w:color="auto" w:fill="FFFFFF"/>
        </w:rPr>
        <w:t>　各级人民政府每年应当安排一定比例的资金，用于造林绿化和森林资源管理。</w:t>
      </w:r>
    </w:p>
    <w:p>
      <w:pPr>
        <w:ind w:firstLine="640" w:firstLineChars="200"/>
        <w:rPr>
          <w:rFonts w:cs="Arial"/>
          <w:color w:val="000000"/>
          <w:position w:val="6"/>
          <w:shd w:val="clear" w:color="auto" w:fill="FFFFFF"/>
        </w:rPr>
      </w:pPr>
      <w:r>
        <w:rPr>
          <w:rFonts w:hint="eastAsia" w:cs="Arial"/>
          <w:color w:val="000000"/>
          <w:position w:val="6"/>
          <w:shd w:val="clear" w:color="auto" w:fill="FFFFFF"/>
        </w:rPr>
        <w:t>按照规定征收的育林基金，有关部门按规定提取的造林绿化资金，应当专款专用。</w:t>
      </w:r>
    </w:p>
    <w:p>
      <w:pPr>
        <w:ind w:firstLine="640" w:firstLineChars="200"/>
        <w:rPr>
          <w:rFonts w:cs="Arial"/>
          <w:color w:val="000000"/>
          <w:position w:val="6"/>
          <w:shd w:val="clear" w:color="auto" w:fill="FFFFFF"/>
        </w:rPr>
      </w:pPr>
      <w:r>
        <w:rPr>
          <w:rFonts w:hint="eastAsia" w:cs="Arial"/>
          <w:color w:val="000000"/>
          <w:position w:val="6"/>
          <w:shd w:val="clear" w:color="auto" w:fill="FFFFFF"/>
        </w:rPr>
        <w:t>建立林业基金和森林生态效益补偿基金制度，具体办法由省人民政府按照国家有关规定制定。</w:t>
      </w:r>
    </w:p>
    <w:p>
      <w:pPr>
        <w:ind w:firstLine="640" w:firstLineChars="200"/>
        <w:rPr>
          <w:rFonts w:cs="Arial"/>
          <w:color w:val="000000"/>
          <w:position w:val="6"/>
          <w:shd w:val="clear" w:color="auto" w:fill="FFFFFF"/>
        </w:rPr>
      </w:pPr>
      <w:r>
        <w:rPr>
          <w:rFonts w:hint="eastAsia" w:cs="Arial"/>
          <w:color w:val="000000"/>
          <w:position w:val="6"/>
          <w:shd w:val="clear" w:color="auto" w:fill="FFFFFF"/>
        </w:rPr>
        <w:t>鼓励和吸引社会资金、境外资金用于植树造林，发展林业。</w:t>
      </w:r>
    </w:p>
    <w:p>
      <w:pPr>
        <w:ind w:firstLine="640" w:firstLineChars="200"/>
        <w:rPr>
          <w:rFonts w:cs="Arial"/>
          <w:color w:val="000000"/>
          <w:position w:val="6"/>
          <w:shd w:val="clear" w:color="auto" w:fill="FFFFFF"/>
        </w:rPr>
      </w:pPr>
      <w:r>
        <w:rPr>
          <w:rFonts w:hint="eastAsia" w:eastAsia="黑体" w:cs="Arial"/>
          <w:color w:val="000000"/>
          <w:position w:val="6"/>
          <w:shd w:val="clear" w:color="auto" w:fill="FFFFFF"/>
        </w:rPr>
        <w:t>第五条</w:t>
      </w:r>
      <w:r>
        <w:rPr>
          <w:rFonts w:hint="eastAsia" w:cs="Arial"/>
          <w:color w:val="000000"/>
          <w:position w:val="6"/>
          <w:shd w:val="clear" w:color="auto" w:fill="FFFFFF"/>
        </w:rPr>
        <w:t>　各级人民政府应当组织开展植树造林活动，科学营林，保证森林资源总量的稳定增长。</w:t>
      </w:r>
    </w:p>
    <w:p>
      <w:pPr>
        <w:ind w:firstLine="640" w:firstLineChars="200"/>
        <w:rPr>
          <w:rFonts w:cs="Arial"/>
          <w:color w:val="000000"/>
          <w:position w:val="6"/>
          <w:shd w:val="clear" w:color="auto" w:fill="FFFFFF"/>
        </w:rPr>
      </w:pPr>
      <w:r>
        <w:rPr>
          <w:rFonts w:hint="eastAsia" w:cs="Arial"/>
          <w:color w:val="000000"/>
          <w:position w:val="6"/>
          <w:shd w:val="clear" w:color="auto" w:fill="FFFFFF"/>
        </w:rPr>
        <w:t>每年</w:t>
      </w:r>
      <w:r>
        <w:rPr>
          <w:rFonts w:cs="Arial"/>
          <w:color w:val="000000"/>
          <w:position w:val="6"/>
          <w:shd w:val="clear" w:color="auto" w:fill="FFFFFF"/>
        </w:rPr>
        <w:t>2</w:t>
      </w:r>
      <w:r>
        <w:rPr>
          <w:rFonts w:hint="eastAsia" w:cs="Arial"/>
          <w:color w:val="000000"/>
          <w:position w:val="6"/>
          <w:shd w:val="clear" w:color="auto" w:fill="FFFFFF"/>
        </w:rPr>
        <w:t>月</w:t>
      </w:r>
      <w:r>
        <w:rPr>
          <w:rFonts w:cs="Arial"/>
          <w:color w:val="000000"/>
          <w:position w:val="6"/>
          <w:shd w:val="clear" w:color="auto" w:fill="FFFFFF"/>
        </w:rPr>
        <w:t>12</w:t>
      </w:r>
      <w:r>
        <w:rPr>
          <w:rFonts w:hint="eastAsia" w:cs="Arial"/>
          <w:color w:val="000000"/>
          <w:position w:val="6"/>
          <w:shd w:val="clear" w:color="auto" w:fill="FFFFFF"/>
        </w:rPr>
        <w:t>日至</w:t>
      </w:r>
      <w:r>
        <w:rPr>
          <w:rFonts w:cs="Arial"/>
          <w:color w:val="000000"/>
          <w:position w:val="6"/>
          <w:shd w:val="clear" w:color="auto" w:fill="FFFFFF"/>
        </w:rPr>
        <w:t>3</w:t>
      </w:r>
      <w:r>
        <w:rPr>
          <w:rFonts w:hint="eastAsia" w:cs="Arial"/>
          <w:color w:val="000000"/>
          <w:position w:val="6"/>
          <w:shd w:val="clear" w:color="auto" w:fill="FFFFFF"/>
        </w:rPr>
        <w:t>月</w:t>
      </w:r>
      <w:r>
        <w:rPr>
          <w:rFonts w:cs="Arial"/>
          <w:color w:val="000000"/>
          <w:position w:val="6"/>
          <w:shd w:val="clear" w:color="auto" w:fill="FFFFFF"/>
        </w:rPr>
        <w:t>12</w:t>
      </w:r>
      <w:r>
        <w:rPr>
          <w:rFonts w:hint="eastAsia" w:cs="Arial"/>
          <w:color w:val="000000"/>
          <w:position w:val="6"/>
          <w:shd w:val="clear" w:color="auto" w:fill="FFFFFF"/>
        </w:rPr>
        <w:t>日为全省造林绿化月。</w:t>
      </w:r>
    </w:p>
    <w:p>
      <w:pPr>
        <w:ind w:firstLine="640" w:firstLineChars="200"/>
        <w:rPr>
          <w:rFonts w:cs="Arial"/>
          <w:color w:val="000000"/>
          <w:position w:val="6"/>
          <w:shd w:val="clear" w:color="auto" w:fill="FFFFFF"/>
        </w:rPr>
      </w:pPr>
      <w:r>
        <w:rPr>
          <w:rFonts w:hint="eastAsia" w:eastAsia="黑体" w:cs="Arial"/>
          <w:color w:val="000000"/>
          <w:position w:val="6"/>
          <w:shd w:val="clear" w:color="auto" w:fill="FFFFFF"/>
        </w:rPr>
        <w:t>第六条</w:t>
      </w:r>
      <w:r>
        <w:rPr>
          <w:rFonts w:hint="eastAsia" w:cs="Arial"/>
          <w:color w:val="000000"/>
          <w:position w:val="6"/>
          <w:shd w:val="clear" w:color="auto" w:fill="FFFFFF"/>
        </w:rPr>
        <w:t>　集体承包给农户管理的“责任山”，其林地集体所有权不变，林地使用权及森林、林木所有权归承包的农户。任何组织和个人不得擅自调整农户承包的“责任山”。</w:t>
      </w:r>
    </w:p>
    <w:p>
      <w:pPr>
        <w:ind w:firstLine="640" w:firstLineChars="200"/>
        <w:rPr>
          <w:rFonts w:cs="Arial"/>
          <w:color w:val="000000"/>
          <w:position w:val="6"/>
          <w:shd w:val="clear" w:color="auto" w:fill="FFFFFF"/>
        </w:rPr>
      </w:pPr>
      <w:r>
        <w:rPr>
          <w:rFonts w:hint="eastAsia" w:cs="Arial"/>
          <w:color w:val="000000"/>
          <w:position w:val="6"/>
          <w:shd w:val="clear" w:color="auto" w:fill="FFFFFF"/>
        </w:rPr>
        <w:t>其他承包、经营林地的，双方权益由合同约定，其合法权益受法律保护。</w:t>
      </w:r>
    </w:p>
    <w:p>
      <w:pPr>
        <w:ind w:firstLine="640" w:firstLineChars="200"/>
        <w:rPr>
          <w:rFonts w:cs="Arial"/>
          <w:color w:val="000000"/>
          <w:position w:val="6"/>
          <w:shd w:val="clear" w:color="auto" w:fill="FFFFFF"/>
        </w:rPr>
      </w:pPr>
      <w:r>
        <w:rPr>
          <w:rFonts w:hint="eastAsia" w:eastAsia="黑体" w:cs="Arial"/>
          <w:color w:val="000000"/>
          <w:position w:val="6"/>
          <w:shd w:val="clear" w:color="auto" w:fill="FFFFFF"/>
        </w:rPr>
        <w:t>第七条</w:t>
      </w:r>
      <w:r>
        <w:rPr>
          <w:rFonts w:hint="eastAsia" w:cs="Arial"/>
          <w:color w:val="000000"/>
          <w:position w:val="6"/>
          <w:shd w:val="clear" w:color="auto" w:fill="FFFFFF"/>
        </w:rPr>
        <w:t>　水库、湖泊周围和河流两岸，水土流失严重地区，以及其他宜于封山育林的地方，应当严格实行封山育林等措施。封山育林区由当地人民政府公布，设立标志，注明封山育林范围、面积、时间、类型及措施。</w:t>
      </w:r>
    </w:p>
    <w:p>
      <w:pPr>
        <w:ind w:firstLine="640" w:firstLineChars="200"/>
        <w:rPr>
          <w:rFonts w:cs="Arial"/>
          <w:color w:val="000000"/>
          <w:position w:val="6"/>
          <w:shd w:val="clear" w:color="auto" w:fill="FFFFFF"/>
        </w:rPr>
      </w:pPr>
      <w:r>
        <w:rPr>
          <w:rFonts w:hint="eastAsia" w:eastAsia="黑体" w:cs="Arial"/>
          <w:color w:val="000000"/>
          <w:position w:val="6"/>
          <w:shd w:val="clear" w:color="auto" w:fill="FFFFFF"/>
        </w:rPr>
        <w:t>第八条</w:t>
      </w:r>
      <w:r>
        <w:rPr>
          <w:rFonts w:hint="eastAsia" w:cs="Arial"/>
          <w:color w:val="000000"/>
          <w:position w:val="6"/>
          <w:shd w:val="clear" w:color="auto" w:fill="FFFFFF"/>
        </w:rPr>
        <w:t>　建立森林资源调查制度。林业行政主管部门应当定期组织森林资源调查，建立森林资源档案。森林资源调查管理办法由省人民政府林业行政主管部门制定。</w:t>
      </w:r>
    </w:p>
    <w:p>
      <w:pPr>
        <w:ind w:firstLine="640" w:firstLineChars="200"/>
        <w:rPr>
          <w:rFonts w:cs="Arial"/>
          <w:color w:val="000000"/>
          <w:position w:val="6"/>
          <w:shd w:val="clear" w:color="auto" w:fill="FFFFFF"/>
        </w:rPr>
      </w:pPr>
      <w:r>
        <w:rPr>
          <w:rFonts w:hint="eastAsia" w:cs="Arial"/>
          <w:color w:val="000000"/>
          <w:position w:val="6"/>
          <w:shd w:val="clear" w:color="auto" w:fill="FFFFFF"/>
        </w:rPr>
        <w:t>建立森林资源安全报告制度。发生重大的盗伐、滥伐，森林火灾，森林病虫害以及其他破坏森林事件，县级人民政府及其林业行政主管部门应当立即采取措施，并报告上级人民政府及其林业行政主管部门。</w:t>
      </w:r>
    </w:p>
    <w:p>
      <w:pPr>
        <w:ind w:firstLine="640" w:firstLineChars="200"/>
        <w:rPr>
          <w:rFonts w:cs="Arial"/>
          <w:color w:val="000000"/>
          <w:position w:val="6"/>
          <w:shd w:val="clear" w:color="auto" w:fill="FFFFFF"/>
        </w:rPr>
      </w:pPr>
      <w:r>
        <w:rPr>
          <w:rFonts w:hint="eastAsia" w:eastAsia="黑体" w:cs="Arial"/>
          <w:color w:val="000000"/>
          <w:position w:val="6"/>
          <w:shd w:val="clear" w:color="auto" w:fill="FFFFFF"/>
        </w:rPr>
        <w:t>第九条</w:t>
      </w:r>
      <w:r>
        <w:rPr>
          <w:rFonts w:hint="eastAsia" w:cs="Arial"/>
          <w:color w:val="000000"/>
          <w:position w:val="6"/>
          <w:shd w:val="clear" w:color="auto" w:fill="FFFFFF"/>
        </w:rPr>
        <w:t>　黄山、九华山风景名胜区，以及省人民政府批准划定的其他区域为松材线虫病重点预防区。松材线虫病的防治办法由省人民政府制定。</w:t>
      </w:r>
    </w:p>
    <w:p>
      <w:pPr>
        <w:ind w:firstLine="640" w:firstLineChars="200"/>
        <w:rPr>
          <w:rFonts w:cs="Arial"/>
          <w:color w:val="000000"/>
          <w:position w:val="6"/>
          <w:shd w:val="clear" w:color="auto" w:fill="FFFFFF"/>
        </w:rPr>
      </w:pPr>
      <w:r>
        <w:rPr>
          <w:rFonts w:hint="eastAsia" w:eastAsia="黑体" w:cs="Arial"/>
          <w:color w:val="000000"/>
          <w:position w:val="6"/>
          <w:shd w:val="clear" w:color="auto" w:fill="FFFFFF"/>
        </w:rPr>
        <w:t>第十条</w:t>
      </w:r>
      <w:r>
        <w:rPr>
          <w:rFonts w:hint="eastAsia" w:cs="Arial"/>
          <w:color w:val="000000"/>
          <w:position w:val="6"/>
          <w:shd w:val="clear" w:color="auto" w:fill="FFFFFF"/>
        </w:rPr>
        <w:t>　因特殊需要改变森林生态、湿地生态、陆生野生动物自然保护区以及国有林场、苗圃等林业单位的隶属关系或者变更其经营林地面积的，应当经省人民政府林业行政主管部门审核同意后，按有关规定办理。</w:t>
      </w:r>
    </w:p>
    <w:p>
      <w:pPr>
        <w:ind w:firstLine="640" w:firstLineChars="200"/>
        <w:rPr>
          <w:rFonts w:cs="Arial"/>
          <w:color w:val="000000"/>
          <w:position w:val="6"/>
          <w:shd w:val="clear" w:color="auto" w:fill="FFFFFF"/>
        </w:rPr>
      </w:pPr>
      <w:r>
        <w:rPr>
          <w:rFonts w:hint="eastAsia" w:eastAsia="黑体" w:cs="Arial"/>
          <w:color w:val="000000"/>
          <w:position w:val="6"/>
          <w:shd w:val="clear" w:color="auto" w:fill="FFFFFF"/>
        </w:rPr>
        <w:t>第十一条</w:t>
      </w:r>
      <w:r>
        <w:rPr>
          <w:rFonts w:hint="eastAsia" w:cs="Arial"/>
          <w:color w:val="000000"/>
          <w:position w:val="6"/>
          <w:shd w:val="clear" w:color="auto" w:fill="FFFFFF"/>
        </w:rPr>
        <w:t>　对古树名木应当逐棵登记建档，设立保护标志，禁止采伐、损毁和擅自移植。因科学研究、工程建设确需移植古树名木的，应当报省人民政府林业行政主管部门批准。</w:t>
      </w:r>
    </w:p>
    <w:p>
      <w:pPr>
        <w:ind w:firstLine="640" w:firstLineChars="200"/>
        <w:rPr>
          <w:rFonts w:cs="Arial"/>
          <w:color w:val="000000"/>
          <w:position w:val="6"/>
          <w:shd w:val="clear" w:color="auto" w:fill="FFFFFF"/>
        </w:rPr>
      </w:pPr>
      <w:r>
        <w:rPr>
          <w:rFonts w:hint="eastAsia" w:eastAsia="黑体" w:cs="Arial"/>
          <w:color w:val="000000"/>
          <w:position w:val="6"/>
          <w:shd w:val="clear" w:color="auto" w:fill="FFFFFF"/>
        </w:rPr>
        <w:t>第十二条</w:t>
      </w:r>
      <w:r>
        <w:rPr>
          <w:rFonts w:hint="eastAsia" w:cs="Arial"/>
          <w:color w:val="000000"/>
          <w:position w:val="6"/>
          <w:shd w:val="clear" w:color="auto" w:fill="FFFFFF"/>
        </w:rPr>
        <w:t>　对森林、林木消耗实行全额管理、限额采伐。采伐胸径五厘米以上的树木应当纳入年森林采伐限额。</w:t>
      </w:r>
    </w:p>
    <w:p>
      <w:pPr>
        <w:ind w:firstLine="640" w:firstLineChars="200"/>
        <w:rPr>
          <w:rFonts w:cs="Arial"/>
          <w:color w:val="000000"/>
          <w:position w:val="6"/>
          <w:shd w:val="clear" w:color="auto" w:fill="FFFFFF"/>
        </w:rPr>
      </w:pPr>
      <w:r>
        <w:rPr>
          <w:rFonts w:hint="eastAsia" w:cs="Arial"/>
          <w:color w:val="000000"/>
          <w:position w:val="6"/>
          <w:shd w:val="clear" w:color="auto" w:fill="FFFFFF"/>
        </w:rPr>
        <w:t>全省年森林采伐限额由省人民政府下达执行，严禁超限额采伐。县级以上人民政府林业行政主管部门应当将年森林采伐限额执行情况报告本级人民政府和上一级林业行政主管部门。</w:t>
      </w:r>
    </w:p>
    <w:p>
      <w:pPr>
        <w:ind w:firstLine="640" w:firstLineChars="200"/>
        <w:rPr>
          <w:rFonts w:cs="Arial"/>
          <w:color w:val="000000"/>
          <w:position w:val="6"/>
          <w:shd w:val="clear" w:color="auto" w:fill="FFFFFF"/>
        </w:rPr>
      </w:pPr>
      <w:r>
        <w:rPr>
          <w:rFonts w:hint="eastAsia" w:eastAsia="黑体" w:cs="Arial"/>
          <w:color w:val="000000"/>
          <w:position w:val="6"/>
          <w:shd w:val="clear" w:color="auto" w:fill="FFFFFF"/>
        </w:rPr>
        <w:t>第十三条</w:t>
      </w:r>
      <w:r>
        <w:rPr>
          <w:rFonts w:hint="eastAsia" w:cs="Arial"/>
          <w:color w:val="000000"/>
          <w:position w:val="6"/>
          <w:shd w:val="clear" w:color="auto" w:fill="FFFFFF"/>
        </w:rPr>
        <w:t>　采伐林木应当申请林木采伐许可证。林木采伐许可证由省人民政府林业行政主管部门统一印制，按下列规定核发：</w:t>
      </w:r>
    </w:p>
    <w:p>
      <w:pPr>
        <w:ind w:firstLine="640" w:firstLineChars="200"/>
        <w:rPr>
          <w:rFonts w:cs="Arial"/>
          <w:color w:val="000000"/>
          <w:position w:val="6"/>
          <w:shd w:val="clear" w:color="auto" w:fill="FFFFFF"/>
        </w:rPr>
      </w:pPr>
      <w:r>
        <w:rPr>
          <w:rFonts w:hint="eastAsia" w:cs="Arial"/>
          <w:color w:val="000000"/>
          <w:position w:val="6"/>
          <w:shd w:val="clear" w:color="auto" w:fill="FFFFFF"/>
        </w:rPr>
        <w:t>（一）省、设区的市所属国有林业企业事业单位和其他国有企业事业单位的林木采伐，由省人民政府林业行政主管部门核发；</w:t>
      </w:r>
    </w:p>
    <w:p>
      <w:pPr>
        <w:ind w:firstLine="640" w:firstLineChars="200"/>
        <w:rPr>
          <w:rFonts w:cs="Arial"/>
          <w:color w:val="000000"/>
          <w:position w:val="6"/>
          <w:shd w:val="clear" w:color="auto" w:fill="FFFFFF"/>
        </w:rPr>
      </w:pPr>
      <w:r>
        <w:rPr>
          <w:rFonts w:hint="eastAsia" w:cs="Arial"/>
          <w:color w:val="000000"/>
          <w:position w:val="6"/>
          <w:shd w:val="clear" w:color="auto" w:fill="FFFFFF"/>
        </w:rPr>
        <w:t>（二）铁路、公路的护路林和城镇绿化林木的更新采伐，由有关主管部门依照有关规定在省人民政府下达的年森林采伐限额内核发；</w:t>
      </w:r>
    </w:p>
    <w:p>
      <w:pPr>
        <w:ind w:firstLine="640" w:firstLineChars="200"/>
        <w:rPr>
          <w:rFonts w:cs="Arial"/>
          <w:color w:val="000000"/>
          <w:position w:val="6"/>
          <w:shd w:val="clear" w:color="auto" w:fill="FFFFFF"/>
        </w:rPr>
      </w:pPr>
      <w:r>
        <w:rPr>
          <w:rFonts w:hint="eastAsia" w:cs="Arial"/>
          <w:color w:val="000000"/>
          <w:position w:val="6"/>
          <w:shd w:val="clear" w:color="auto" w:fill="FFFFFF"/>
        </w:rPr>
        <w:t>（三）护堤护岸林木的更新采伐，由有批准权的林业行政主管部门核发；</w:t>
      </w:r>
    </w:p>
    <w:p>
      <w:pPr>
        <w:ind w:firstLine="640" w:firstLineChars="200"/>
        <w:rPr>
          <w:rFonts w:cs="Arial"/>
          <w:color w:val="000000"/>
          <w:position w:val="6"/>
          <w:shd w:val="clear" w:color="auto" w:fill="FFFFFF"/>
        </w:rPr>
      </w:pPr>
      <w:r>
        <w:rPr>
          <w:rFonts w:hint="eastAsia" w:cs="Arial"/>
          <w:color w:val="000000"/>
          <w:position w:val="6"/>
          <w:shd w:val="clear" w:color="auto" w:fill="FFFFFF"/>
        </w:rPr>
        <w:t>（四）其他森林经营者的林木采伐，由县级人民政府林业行政主管部门核发，其中农村居民采伐自留山和个人承包集体的林木，县级人民政府林业行政主管部门可以委托乡镇人民政府依照有关规定核发。</w:t>
      </w:r>
    </w:p>
    <w:p>
      <w:pPr>
        <w:ind w:firstLine="640" w:firstLineChars="200"/>
        <w:rPr>
          <w:rFonts w:cs="Arial"/>
          <w:color w:val="000000"/>
          <w:position w:val="6"/>
          <w:shd w:val="clear" w:color="auto" w:fill="FFFFFF"/>
        </w:rPr>
      </w:pPr>
      <w:r>
        <w:rPr>
          <w:rFonts w:hint="eastAsia" w:eastAsia="黑体" w:cs="Arial"/>
          <w:color w:val="000000"/>
          <w:position w:val="6"/>
          <w:shd w:val="clear" w:color="auto" w:fill="FFFFFF"/>
        </w:rPr>
        <w:t>第十四条</w:t>
      </w:r>
      <w:r>
        <w:rPr>
          <w:rFonts w:hint="eastAsia" w:cs="Arial"/>
          <w:color w:val="000000"/>
          <w:position w:val="6"/>
          <w:shd w:val="clear" w:color="auto" w:fill="FFFFFF"/>
        </w:rPr>
        <w:t>　依法取得林木采伐许可证的单位和个人，应当按照林木采伐许可证规定的地点、时限、数量、树种、方式实施采伐，并按规定更新造林。核发林木采伐许可证的部门应当对采伐和更新造林情况进行检查验收。</w:t>
      </w:r>
    </w:p>
    <w:p>
      <w:pPr>
        <w:ind w:firstLine="640" w:firstLineChars="200"/>
        <w:rPr>
          <w:rFonts w:cs="Arial"/>
          <w:color w:val="000000"/>
          <w:position w:val="6"/>
          <w:shd w:val="clear" w:color="auto" w:fill="FFFFFF"/>
        </w:rPr>
      </w:pPr>
      <w:r>
        <w:rPr>
          <w:rFonts w:hint="eastAsia" w:cs="Arial"/>
          <w:color w:val="000000"/>
          <w:position w:val="6"/>
          <w:shd w:val="clear" w:color="auto" w:fill="FFFFFF"/>
        </w:rPr>
        <w:t>采伐森林、林木应当采用合理的采伐方式，防止水土流失。严格控制采伐天然阔叶林。禁止采伐石山裸露地和江河两岸、水库周围的陡坡地以及容易发生崩塌、滑坡等地质灾害地的林木。</w:t>
      </w:r>
    </w:p>
    <w:p>
      <w:pPr>
        <w:ind w:firstLine="640" w:firstLineChars="200"/>
        <w:rPr>
          <w:rFonts w:cs="Arial"/>
          <w:color w:val="000000"/>
          <w:position w:val="6"/>
          <w:shd w:val="clear" w:color="auto" w:fill="FFFFFF"/>
        </w:rPr>
      </w:pPr>
      <w:r>
        <w:rPr>
          <w:rFonts w:hint="eastAsia" w:eastAsia="黑体" w:cs="Arial"/>
          <w:color w:val="000000"/>
          <w:position w:val="6"/>
          <w:shd w:val="clear" w:color="auto" w:fill="FFFFFF"/>
        </w:rPr>
        <w:t>第十五条</w:t>
      </w:r>
      <w:r>
        <w:rPr>
          <w:rFonts w:hint="eastAsia" w:cs="Arial"/>
          <w:color w:val="000000"/>
          <w:position w:val="6"/>
          <w:shd w:val="clear" w:color="auto" w:fill="FFFFFF"/>
        </w:rPr>
        <w:t>　对采伐林木的申请，负责核发林木采伐许可证的部门应当自收到申请之日起十日内作出决定，并告知申请人。</w:t>
      </w:r>
    </w:p>
    <w:p>
      <w:pPr>
        <w:ind w:firstLine="640" w:firstLineChars="200"/>
        <w:rPr>
          <w:rFonts w:cs="Arial"/>
          <w:color w:val="000000"/>
          <w:position w:val="6"/>
          <w:shd w:val="clear" w:color="auto" w:fill="FFFFFF"/>
        </w:rPr>
      </w:pPr>
      <w:r>
        <w:rPr>
          <w:rFonts w:hint="eastAsia" w:cs="Arial"/>
          <w:color w:val="000000"/>
          <w:position w:val="6"/>
          <w:shd w:val="clear" w:color="auto" w:fill="FFFFFF"/>
        </w:rPr>
        <w:t>对采伐商品林的申请，负责核发林木采伐许可证的部门应当在年森林采伐限额和年度木材生产计划内核发林木采伐许可证。</w:t>
      </w:r>
    </w:p>
    <w:p>
      <w:pPr>
        <w:ind w:firstLine="640" w:firstLineChars="200"/>
        <w:rPr>
          <w:rFonts w:cs="Arial"/>
          <w:color w:val="000000"/>
          <w:position w:val="6"/>
          <w:shd w:val="clear" w:color="auto" w:fill="FFFFFF"/>
        </w:rPr>
      </w:pPr>
      <w:r>
        <w:rPr>
          <w:rFonts w:hint="eastAsia" w:eastAsia="黑体" w:cs="Arial"/>
          <w:color w:val="000000"/>
          <w:position w:val="6"/>
          <w:shd w:val="clear" w:color="auto" w:fill="FFFFFF"/>
        </w:rPr>
        <w:t>第十六条</w:t>
      </w:r>
      <w:r>
        <w:rPr>
          <w:rFonts w:hint="eastAsia" w:cs="Arial"/>
          <w:color w:val="000000"/>
          <w:position w:val="6"/>
          <w:shd w:val="clear" w:color="auto" w:fill="FFFFFF"/>
        </w:rPr>
        <w:t>　对兴办木材经营加工企业的申请，林业行政主管部门应当在二十日内作出决定。</w:t>
      </w:r>
    </w:p>
    <w:p>
      <w:pPr>
        <w:ind w:firstLine="640" w:firstLineChars="200"/>
        <w:rPr>
          <w:rFonts w:cs="Arial"/>
          <w:color w:val="000000"/>
          <w:position w:val="6"/>
          <w:shd w:val="clear" w:color="auto" w:fill="FFFFFF"/>
        </w:rPr>
      </w:pPr>
      <w:r>
        <w:rPr>
          <w:rFonts w:hint="eastAsia" w:cs="Arial"/>
          <w:color w:val="000000"/>
          <w:position w:val="6"/>
          <w:shd w:val="clear" w:color="auto" w:fill="FFFFFF"/>
        </w:rPr>
        <w:t>林业行政主管部门应当对木材经营加工企业收购的木材来源进行审查。</w:t>
      </w:r>
    </w:p>
    <w:p>
      <w:pPr>
        <w:ind w:firstLine="640" w:firstLineChars="200"/>
        <w:rPr>
          <w:rFonts w:cs="Arial"/>
          <w:color w:val="000000"/>
          <w:position w:val="6"/>
          <w:shd w:val="clear" w:color="auto" w:fill="FFFFFF"/>
        </w:rPr>
      </w:pPr>
      <w:r>
        <w:rPr>
          <w:rFonts w:hint="eastAsia" w:eastAsia="黑体" w:cs="Arial"/>
          <w:color w:val="000000"/>
          <w:position w:val="6"/>
          <w:shd w:val="clear" w:color="auto" w:fill="FFFFFF"/>
        </w:rPr>
        <w:t>第十七条</w:t>
      </w:r>
      <w:r>
        <w:rPr>
          <w:rFonts w:hint="eastAsia" w:cs="Arial"/>
          <w:color w:val="000000"/>
          <w:position w:val="6"/>
          <w:shd w:val="clear" w:color="auto" w:fill="FFFFFF"/>
        </w:rPr>
        <w:t>　运输木材应当持有起运地林业行政主管部门核发的木材运输证。木材运输证按下列规定办理：</w:t>
      </w:r>
    </w:p>
    <w:p>
      <w:pPr>
        <w:ind w:firstLine="640" w:firstLineChars="200"/>
        <w:rPr>
          <w:rFonts w:cs="Arial"/>
          <w:color w:val="000000"/>
          <w:position w:val="6"/>
          <w:shd w:val="clear" w:color="auto" w:fill="FFFFFF"/>
        </w:rPr>
      </w:pPr>
      <w:r>
        <w:rPr>
          <w:rFonts w:hint="eastAsia" w:cs="Arial"/>
          <w:color w:val="000000"/>
          <w:position w:val="6"/>
          <w:shd w:val="clear" w:color="auto" w:fill="FFFFFF"/>
        </w:rPr>
        <w:t>（一）经营、销售木材的，凭林木采伐许可证办理；</w:t>
      </w:r>
    </w:p>
    <w:p>
      <w:pPr>
        <w:ind w:firstLine="640" w:firstLineChars="200"/>
        <w:rPr>
          <w:rFonts w:cs="Arial"/>
          <w:color w:val="000000"/>
          <w:position w:val="6"/>
          <w:shd w:val="clear" w:color="auto" w:fill="FFFFFF"/>
        </w:rPr>
      </w:pPr>
      <w:r>
        <w:rPr>
          <w:rFonts w:hint="eastAsia" w:cs="Arial"/>
          <w:color w:val="000000"/>
          <w:position w:val="6"/>
          <w:shd w:val="clear" w:color="auto" w:fill="FFFFFF"/>
        </w:rPr>
        <w:t>（二）再次运输的，凭原木材运输证或者木材交易合法证明等办理；</w:t>
      </w:r>
    </w:p>
    <w:p>
      <w:pPr>
        <w:ind w:firstLine="640" w:firstLineChars="200"/>
        <w:rPr>
          <w:rFonts w:cs="Arial"/>
          <w:color w:val="000000"/>
          <w:position w:val="6"/>
          <w:shd w:val="clear" w:color="auto" w:fill="FFFFFF"/>
        </w:rPr>
      </w:pPr>
      <w:r>
        <w:rPr>
          <w:rFonts w:hint="eastAsia" w:cs="Arial"/>
          <w:color w:val="000000"/>
          <w:position w:val="6"/>
          <w:shd w:val="clear" w:color="auto" w:fill="FFFFFF"/>
        </w:rPr>
        <w:t>（三）农村居民销售其在自留地和房前屋后采伐的自有零星木材，凭村民委员会证明免费办理；</w:t>
      </w:r>
    </w:p>
    <w:p>
      <w:pPr>
        <w:ind w:firstLine="640" w:firstLineChars="200"/>
        <w:rPr>
          <w:rFonts w:cs="Arial"/>
          <w:color w:val="000000"/>
          <w:position w:val="6"/>
          <w:shd w:val="clear" w:color="auto" w:fill="FFFFFF"/>
        </w:rPr>
      </w:pPr>
      <w:r>
        <w:rPr>
          <w:rFonts w:hint="eastAsia" w:cs="Arial"/>
          <w:color w:val="000000"/>
          <w:position w:val="6"/>
          <w:shd w:val="clear" w:color="auto" w:fill="FFFFFF"/>
        </w:rPr>
        <w:t>（四）依法没收的木材需要运输的，凭行政处罚决定书或者司法机关的证明办理。</w:t>
      </w:r>
    </w:p>
    <w:p>
      <w:pPr>
        <w:ind w:firstLine="640" w:firstLineChars="200"/>
        <w:rPr>
          <w:rFonts w:cs="Arial"/>
          <w:color w:val="000000"/>
          <w:position w:val="6"/>
          <w:shd w:val="clear" w:color="auto" w:fill="FFFFFF"/>
        </w:rPr>
      </w:pPr>
      <w:r>
        <w:rPr>
          <w:rFonts w:hint="eastAsia" w:eastAsia="黑体" w:cs="Arial"/>
          <w:color w:val="000000"/>
          <w:position w:val="6"/>
          <w:shd w:val="clear" w:color="auto" w:fill="FFFFFF"/>
        </w:rPr>
        <w:t>第十八条</w:t>
      </w:r>
      <w:r>
        <w:rPr>
          <w:rFonts w:hint="eastAsia" w:cs="Arial"/>
          <w:color w:val="000000"/>
          <w:position w:val="6"/>
          <w:shd w:val="clear" w:color="auto" w:fill="FFFFFF"/>
        </w:rPr>
        <w:t>　运输木材的车辆经过木材检查站或者森林植物检疫检查站时，应当主动接受检查。禁止以伪装、藏匿等方式逃避检查或者强行冲关运输木材。</w:t>
      </w:r>
    </w:p>
    <w:p>
      <w:pPr>
        <w:ind w:firstLine="640" w:firstLineChars="200"/>
        <w:rPr>
          <w:rFonts w:cs="Arial"/>
          <w:color w:val="000000"/>
          <w:position w:val="6"/>
          <w:shd w:val="clear" w:color="auto" w:fill="FFFFFF"/>
        </w:rPr>
      </w:pPr>
      <w:r>
        <w:rPr>
          <w:rFonts w:hint="eastAsia" w:eastAsia="黑体" w:cs="Arial"/>
          <w:color w:val="000000"/>
          <w:position w:val="6"/>
          <w:shd w:val="clear" w:color="auto" w:fill="FFFFFF"/>
        </w:rPr>
        <w:t>第十九条</w:t>
      </w:r>
      <w:r>
        <w:rPr>
          <w:rFonts w:hint="eastAsia" w:cs="Arial"/>
          <w:color w:val="000000"/>
          <w:position w:val="6"/>
          <w:shd w:val="clear" w:color="auto" w:fill="FFFFFF"/>
        </w:rPr>
        <w:t>　违反本办法的行为，由县级以上人民政府林业行政主管部门按照下列规定给予行政处罚；构成犯罪的，依法追究刑事责任：</w:t>
      </w:r>
    </w:p>
    <w:p>
      <w:pPr>
        <w:ind w:firstLine="640" w:firstLineChars="200"/>
        <w:rPr>
          <w:rFonts w:cs="Arial"/>
          <w:color w:val="000000"/>
          <w:position w:val="6"/>
          <w:shd w:val="clear" w:color="auto" w:fill="FFFFFF"/>
        </w:rPr>
      </w:pPr>
      <w:r>
        <w:rPr>
          <w:rFonts w:hint="eastAsia" w:cs="Arial"/>
          <w:color w:val="000000"/>
          <w:position w:val="6"/>
          <w:shd w:val="clear" w:color="auto" w:fill="FFFFFF"/>
        </w:rPr>
        <w:t>（一）擅自采伐、损毁和移植古树名木的，责令停止违法行为，没收树木，并处以树木价值一倍以上五倍以下罚款；</w:t>
      </w:r>
    </w:p>
    <w:p>
      <w:pPr>
        <w:ind w:firstLine="640" w:firstLineChars="200"/>
        <w:rPr>
          <w:rFonts w:cs="Arial"/>
          <w:color w:val="000000"/>
          <w:position w:val="6"/>
          <w:shd w:val="clear" w:color="auto" w:fill="FFFFFF"/>
        </w:rPr>
      </w:pPr>
      <w:r>
        <w:rPr>
          <w:rFonts w:hint="eastAsia" w:cs="Arial"/>
          <w:color w:val="000000"/>
          <w:position w:val="6"/>
          <w:shd w:val="clear" w:color="auto" w:fill="FFFFFF"/>
        </w:rPr>
        <w:t>（二）以伪装、藏匿等方式逃避检查运输木材的，没收非法运输的木材，并处运输木材价款百分之十以上百分之五十以下的罚款；</w:t>
      </w:r>
    </w:p>
    <w:p>
      <w:pPr>
        <w:ind w:firstLine="640" w:firstLineChars="200"/>
        <w:rPr>
          <w:rFonts w:cs="Arial"/>
          <w:color w:val="000000"/>
          <w:position w:val="6"/>
          <w:shd w:val="clear" w:color="auto" w:fill="FFFFFF"/>
        </w:rPr>
      </w:pPr>
      <w:r>
        <w:rPr>
          <w:rFonts w:hint="eastAsia" w:cs="Arial"/>
          <w:color w:val="000000"/>
          <w:position w:val="6"/>
          <w:shd w:val="clear" w:color="auto" w:fill="FFFFFF"/>
        </w:rPr>
        <w:t>（三）强行冲关运输木材的，没收非法运输的木材，对货主可并处木材价款百分之三十以下的罚款；没收承运人的运费，并处运费一倍以上三倍以下的罚款。</w:t>
      </w:r>
    </w:p>
    <w:p>
      <w:pPr>
        <w:ind w:firstLine="640" w:firstLineChars="200"/>
        <w:rPr>
          <w:rFonts w:cs="Arial"/>
          <w:color w:val="000000"/>
          <w:position w:val="6"/>
          <w:shd w:val="clear" w:color="auto" w:fill="FFFFFF"/>
        </w:rPr>
      </w:pPr>
      <w:r>
        <w:rPr>
          <w:rFonts w:hint="eastAsia" w:eastAsia="黑体" w:cs="Arial"/>
          <w:color w:val="000000"/>
          <w:position w:val="6"/>
          <w:shd w:val="clear" w:color="auto" w:fill="FFFFFF"/>
        </w:rPr>
        <w:t>第二十条</w:t>
      </w:r>
      <w:r>
        <w:rPr>
          <w:rFonts w:hint="eastAsia" w:cs="Arial"/>
          <w:color w:val="000000"/>
          <w:position w:val="6"/>
          <w:shd w:val="clear" w:color="auto" w:fill="FFFFFF"/>
        </w:rPr>
        <w:t>　县级以上人民政府林业行政主管部门可以在其法定权限内依法委托林业管理事业单位实施行政处罚。</w:t>
      </w:r>
    </w:p>
    <w:p>
      <w:pPr>
        <w:ind w:firstLine="640" w:firstLineChars="200"/>
        <w:rPr>
          <w:color w:val="000000"/>
          <w:position w:val="6"/>
          <w:shd w:val="clear" w:color="auto" w:fill="FFFFFF"/>
        </w:rPr>
      </w:pPr>
      <w:r>
        <w:rPr>
          <w:rFonts w:hint="eastAsia" w:eastAsia="黑体"/>
          <w:color w:val="000000"/>
          <w:position w:val="6"/>
          <w:shd w:val="clear" w:color="auto" w:fill="FFFFFF"/>
        </w:rPr>
        <w:t>第二十一条</w:t>
      </w:r>
      <w:r>
        <w:rPr>
          <w:rFonts w:hint="eastAsia"/>
          <w:color w:val="000000"/>
          <w:position w:val="6"/>
          <w:shd w:val="clear" w:color="auto" w:fill="FFFFFF"/>
        </w:rPr>
        <w:t>　有下列行为之一的，对直接负责的主管人员或者其他直接责任人员依法给予处分；构成犯罪的，依法追究刑事责任：</w:t>
      </w:r>
    </w:p>
    <w:p>
      <w:pPr>
        <w:ind w:firstLine="640" w:firstLineChars="200"/>
        <w:rPr>
          <w:color w:val="000000"/>
          <w:position w:val="6"/>
          <w:shd w:val="clear" w:color="auto" w:fill="FFFFFF"/>
        </w:rPr>
      </w:pPr>
      <w:r>
        <w:rPr>
          <w:rFonts w:hint="eastAsia"/>
          <w:color w:val="000000"/>
          <w:position w:val="6"/>
          <w:shd w:val="clear" w:color="auto" w:fill="FFFFFF"/>
        </w:rPr>
        <w:t>（一）因管理不善或</w:t>
      </w:r>
      <w:r>
        <w:rPr>
          <w:rFonts w:hint="eastAsia" w:cs="Arial"/>
          <w:color w:val="000000"/>
          <w:position w:val="6"/>
          <w:shd w:val="clear" w:color="auto" w:fill="FFFFFF"/>
        </w:rPr>
        <w:t>者处</w:t>
      </w:r>
      <w:r>
        <w:rPr>
          <w:rFonts w:hint="eastAsia"/>
          <w:color w:val="000000"/>
          <w:position w:val="6"/>
          <w:shd w:val="clear" w:color="auto" w:fill="FFFFFF"/>
        </w:rPr>
        <w:t>置不</w:t>
      </w:r>
      <w:r>
        <w:rPr>
          <w:rFonts w:hint="eastAsia" w:cs="Arial"/>
          <w:color w:val="000000"/>
          <w:position w:val="6"/>
          <w:shd w:val="clear" w:color="auto" w:fill="FFFFFF"/>
        </w:rPr>
        <w:t>当造成盗伐、滥伐、森林火灾、森林病虫害，致使森林</w:t>
      </w:r>
      <w:r>
        <w:rPr>
          <w:rFonts w:hint="eastAsia"/>
          <w:color w:val="000000"/>
          <w:position w:val="6"/>
          <w:shd w:val="clear" w:color="auto" w:fill="FFFFFF"/>
        </w:rPr>
        <w:t>资源遭受严重损失的；</w:t>
      </w:r>
    </w:p>
    <w:p>
      <w:pPr>
        <w:ind w:firstLine="640" w:firstLineChars="200"/>
        <w:rPr>
          <w:color w:val="000000"/>
          <w:position w:val="6"/>
          <w:shd w:val="clear" w:color="auto" w:fill="FFFFFF"/>
        </w:rPr>
      </w:pPr>
      <w:r>
        <w:rPr>
          <w:rFonts w:hint="eastAsia"/>
          <w:color w:val="000000"/>
          <w:position w:val="6"/>
          <w:shd w:val="clear" w:color="auto" w:fill="FFFFFF"/>
        </w:rPr>
        <w:t>（二）滥用职权审批</w:t>
      </w:r>
      <w:r>
        <w:rPr>
          <w:rFonts w:hint="eastAsia" w:cs="Arial"/>
          <w:color w:val="000000"/>
          <w:position w:val="6"/>
          <w:shd w:val="clear" w:color="auto" w:fill="FFFFFF"/>
        </w:rPr>
        <w:t>或者支持</w:t>
      </w:r>
      <w:r>
        <w:rPr>
          <w:rFonts w:hint="eastAsia"/>
          <w:color w:val="000000"/>
          <w:position w:val="6"/>
          <w:shd w:val="clear" w:color="auto" w:fill="FFFFFF"/>
        </w:rPr>
        <w:t>乱占林地、砍伐林木造成严重损失的；</w:t>
      </w:r>
    </w:p>
    <w:p>
      <w:pPr>
        <w:ind w:firstLine="640" w:firstLineChars="200"/>
        <w:rPr>
          <w:color w:val="000000"/>
          <w:position w:val="6"/>
          <w:shd w:val="clear" w:color="auto" w:fill="FFFFFF"/>
        </w:rPr>
      </w:pPr>
      <w:r>
        <w:rPr>
          <w:rFonts w:hint="eastAsia"/>
          <w:color w:val="000000"/>
          <w:position w:val="6"/>
          <w:shd w:val="clear" w:color="auto" w:fill="FFFFFF"/>
        </w:rPr>
        <w:t>（三）擅自改变森林生态、湿地生态、陆生野生动物自然保护区以及国有林场、苗圃等林业单位的隶属关系或者变更其经营林地面积的；</w:t>
      </w:r>
    </w:p>
    <w:p>
      <w:pPr>
        <w:ind w:firstLine="640" w:firstLineChars="200"/>
        <w:rPr>
          <w:color w:val="000000"/>
          <w:position w:val="6"/>
          <w:shd w:val="clear" w:color="auto" w:fill="FFFFFF"/>
        </w:rPr>
      </w:pPr>
      <w:r>
        <w:rPr>
          <w:rFonts w:hint="eastAsia"/>
          <w:color w:val="000000"/>
          <w:position w:val="6"/>
          <w:shd w:val="clear" w:color="auto" w:fill="FFFFFF"/>
        </w:rPr>
        <w:t>（四）包庇、纵容林业行政</w:t>
      </w:r>
      <w:r>
        <w:rPr>
          <w:rFonts w:hint="eastAsia" w:cs="Arial"/>
          <w:color w:val="000000"/>
          <w:position w:val="6"/>
          <w:shd w:val="clear" w:color="auto" w:fill="FFFFFF"/>
        </w:rPr>
        <w:t>违法行为，或者对</w:t>
      </w:r>
      <w:r>
        <w:rPr>
          <w:rFonts w:hint="eastAsia"/>
          <w:color w:val="000000"/>
          <w:position w:val="6"/>
          <w:shd w:val="clear" w:color="auto" w:fill="FFFFFF"/>
        </w:rPr>
        <w:t>林业行政违法行为不予处理的。</w:t>
      </w:r>
    </w:p>
    <w:p>
      <w:pPr>
        <w:ind w:firstLine="640" w:firstLineChars="200"/>
        <w:rPr>
          <w:rFonts w:hint="eastAsia"/>
          <w:position w:val="6"/>
        </w:rPr>
      </w:pPr>
      <w:r>
        <w:rPr>
          <w:rFonts w:hint="eastAsia" w:eastAsia="黑体" w:cs="Arial"/>
          <w:color w:val="000000"/>
          <w:position w:val="6"/>
          <w:shd w:val="clear" w:color="auto" w:fill="FFFFFF"/>
        </w:rPr>
        <w:t>第二十二条</w:t>
      </w:r>
      <w:r>
        <w:rPr>
          <w:rFonts w:hint="eastAsia" w:cs="Arial"/>
          <w:color w:val="000000"/>
          <w:position w:val="6"/>
          <w:shd w:val="clear" w:color="auto" w:fill="FFFFFF"/>
        </w:rPr>
        <w:t>　本办法自</w:t>
      </w:r>
      <w:r>
        <w:rPr>
          <w:rFonts w:cs="Arial"/>
          <w:color w:val="000000"/>
          <w:position w:val="6"/>
          <w:shd w:val="clear" w:color="auto" w:fill="FFFFFF"/>
        </w:rPr>
        <w:t>2002</w:t>
      </w:r>
      <w:r>
        <w:rPr>
          <w:rFonts w:hint="eastAsia" w:cs="Arial"/>
          <w:color w:val="000000"/>
          <w:position w:val="6"/>
          <w:shd w:val="clear" w:color="auto" w:fill="FFFFFF"/>
        </w:rPr>
        <w:t>年</w:t>
      </w:r>
      <w:r>
        <w:rPr>
          <w:rFonts w:cs="Arial"/>
          <w:color w:val="000000"/>
          <w:position w:val="6"/>
          <w:shd w:val="clear" w:color="auto" w:fill="FFFFFF"/>
        </w:rPr>
        <w:t>3</w:t>
      </w:r>
      <w:r>
        <w:rPr>
          <w:rFonts w:hint="eastAsia" w:cs="Arial"/>
          <w:color w:val="000000"/>
          <w:position w:val="6"/>
          <w:shd w:val="clear" w:color="auto" w:fill="FFFFFF"/>
        </w:rPr>
        <w:t>月</w:t>
      </w:r>
      <w:r>
        <w:rPr>
          <w:rFonts w:cs="Arial"/>
          <w:color w:val="000000"/>
          <w:position w:val="6"/>
          <w:shd w:val="clear" w:color="auto" w:fill="FFFFFF"/>
        </w:rPr>
        <w:t>1</w:t>
      </w:r>
      <w:r>
        <w:rPr>
          <w:rFonts w:hint="eastAsia" w:cs="Arial"/>
          <w:color w:val="000000"/>
          <w:position w:val="6"/>
          <w:shd w:val="clear" w:color="auto" w:fill="FFFFFF"/>
        </w:rPr>
        <w:t>日起施行。</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44276CC"/>
    <w:rsid w:val="044276C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3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2018-12-18T06:29:00Z</dcterms:created>
  <dc:creator>川人张</dc:creator>
  <cp:lastModifiedBy>川人张</cp:lastModifiedBy>
  <dcterms:modified xsi:type="dcterms:W3CDTF">2018-12-18T06:30:00Z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