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32"/>
          <w:szCs w:val="32"/>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32"/>
          <w:szCs w:val="32"/>
        </w:rPr>
      </w:pP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44"/>
          <w:szCs w:val="44"/>
        </w:rPr>
      </w:pPr>
      <w:r>
        <w:rPr>
          <w:rFonts w:hint="eastAsia" w:ascii="宋体" w:hAnsi="宋体" w:eastAsia="宋体" w:cs="宋体"/>
          <w:color w:val="000000"/>
          <w:spacing w:val="0"/>
          <w:kern w:val="0"/>
          <w:sz w:val="44"/>
          <w:szCs w:val="44"/>
        </w:rPr>
        <w:t>安徽省水工程管理和保护条例</w:t>
      </w:r>
    </w:p>
    <w:p>
      <w:pPr>
        <w:keepNext w:val="0"/>
        <w:keepLines w:val="0"/>
        <w:pageBreakBefore w:val="0"/>
        <w:kinsoku/>
        <w:wordWrap/>
        <w:overflowPunct/>
        <w:topLinePunct w:val="0"/>
        <w:bidi w:val="0"/>
        <w:adjustRightInd/>
        <w:snapToGrid/>
        <w:spacing w:line="240" w:lineRule="auto"/>
        <w:jc w:val="center"/>
        <w:textAlignment w:val="auto"/>
        <w:rPr>
          <w:rFonts w:hint="eastAsia" w:ascii="宋体" w:hAnsi="宋体" w:eastAsia="宋体" w:cs="宋体"/>
          <w:color w:val="000000"/>
          <w:spacing w:val="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40" w:leftChars="200" w:right="640" w:rightChars="200" w:firstLine="0" w:firstLineChars="0"/>
        <w:jc w:val="both"/>
        <w:textAlignment w:val="auto"/>
        <w:outlineLvl w:val="9"/>
        <w:rPr>
          <w:rFonts w:ascii="楷体_GB2312" w:hAnsi="楷体_GB2312" w:eastAsia="楷体_GB2312" w:cs="楷体_GB2312"/>
          <w:color w:val="000000"/>
          <w:spacing w:val="0"/>
          <w:kern w:val="0"/>
        </w:rPr>
      </w:pPr>
      <w:r>
        <w:rPr>
          <w:rFonts w:hint="eastAsia" w:ascii="楷体_GB2312" w:hAnsi="楷体_GB2312" w:eastAsia="楷体_GB2312" w:cs="楷体_GB2312"/>
          <w:color w:val="000000"/>
          <w:spacing w:val="0"/>
          <w:kern w:val="0"/>
        </w:rPr>
        <w:t>（</w:t>
      </w:r>
      <w:r>
        <w:rPr>
          <w:rFonts w:ascii="楷体_GB2312" w:hAnsi="楷体_GB2312" w:eastAsia="楷体_GB2312" w:cs="楷体_GB2312"/>
          <w:color w:val="000000"/>
          <w:spacing w:val="0"/>
          <w:kern w:val="0"/>
        </w:rPr>
        <w:t>2005</w:t>
      </w:r>
      <w:r>
        <w:rPr>
          <w:rFonts w:hint="eastAsia" w:ascii="楷体_GB2312" w:hAnsi="楷体_GB2312" w:eastAsia="楷体_GB2312" w:cs="楷体_GB2312"/>
          <w:color w:val="000000"/>
          <w:spacing w:val="0"/>
          <w:kern w:val="0"/>
        </w:rPr>
        <w:t>年</w:t>
      </w:r>
      <w:r>
        <w:rPr>
          <w:rFonts w:ascii="楷体_GB2312" w:hAnsi="楷体_GB2312" w:eastAsia="楷体_GB2312" w:cs="楷体_GB2312"/>
          <w:color w:val="000000"/>
          <w:spacing w:val="0"/>
          <w:kern w:val="0"/>
        </w:rPr>
        <w:t>8</w:t>
      </w:r>
      <w:r>
        <w:rPr>
          <w:rFonts w:hint="eastAsia" w:ascii="楷体_GB2312" w:hAnsi="楷体_GB2312" w:eastAsia="楷体_GB2312" w:cs="楷体_GB2312"/>
          <w:color w:val="000000"/>
          <w:spacing w:val="0"/>
          <w:kern w:val="0"/>
        </w:rPr>
        <w:t>月</w:t>
      </w:r>
      <w:r>
        <w:rPr>
          <w:rFonts w:ascii="楷体_GB2312" w:hAnsi="楷体_GB2312" w:eastAsia="楷体_GB2312" w:cs="楷体_GB2312"/>
          <w:color w:val="000000"/>
          <w:spacing w:val="0"/>
          <w:kern w:val="0"/>
        </w:rPr>
        <w:t>19</w:t>
      </w:r>
      <w:r>
        <w:rPr>
          <w:rFonts w:hint="eastAsia" w:ascii="楷体_GB2312" w:hAnsi="楷体_GB2312" w:eastAsia="楷体_GB2312" w:cs="楷体_GB2312"/>
          <w:color w:val="000000"/>
          <w:spacing w:val="0"/>
          <w:kern w:val="0"/>
        </w:rPr>
        <w:t>日安徽省第十届人民代表大会常务委员会第十八次会议通过  根据</w:t>
      </w:r>
      <w:r>
        <w:rPr>
          <w:rFonts w:ascii="楷体_GB2312" w:hAnsi="楷体_GB2312" w:eastAsia="楷体_GB2312" w:cs="楷体_GB2312"/>
          <w:color w:val="000000"/>
          <w:spacing w:val="0"/>
          <w:kern w:val="0"/>
        </w:rPr>
        <w:t>20</w:t>
      </w:r>
      <w:r>
        <w:rPr>
          <w:rFonts w:hint="eastAsia" w:ascii="楷体_GB2312" w:hAnsi="楷体_GB2312" w:eastAsia="楷体_GB2312" w:cs="楷体_GB2312"/>
          <w:color w:val="000000"/>
          <w:spacing w:val="0"/>
          <w:kern w:val="0"/>
        </w:rPr>
        <w:t>18年3月30日安徽省第十三届人民代表大会常务委员会第二次会议《关于修改和废止部分地方性法规的决定》修正）</w:t>
      </w: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仿宋_GB2312" w:eastAsia="楷体_GB2312" w:cs="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目  录</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第一章　总则</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第二章　工程管理</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第三章　工程保护</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第四章　法律责任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楷体_GB2312" w:hAnsi="仿宋_GB2312" w:eastAsia="楷体_GB2312" w:cs="仿宋_GB2312"/>
          <w:color w:val="000000"/>
          <w:spacing w:val="0"/>
          <w:kern w:val="0"/>
        </w:rPr>
      </w:pPr>
      <w:r>
        <w:rPr>
          <w:rFonts w:hint="eastAsia" w:ascii="楷体_GB2312" w:hAnsi="仿宋_GB2312" w:eastAsia="楷体_GB2312" w:cs="仿宋_GB2312"/>
          <w:color w:val="000000"/>
          <w:spacing w:val="0"/>
          <w:kern w:val="0"/>
        </w:rPr>
        <w:t>第五章  附则</w:t>
      </w:r>
    </w:p>
    <w:p>
      <w:pPr>
        <w:keepNext w:val="0"/>
        <w:keepLines w:val="0"/>
        <w:pageBreakBefore w:val="0"/>
        <w:kinsoku/>
        <w:wordWrap/>
        <w:overflowPunct/>
        <w:topLinePunct w:val="0"/>
        <w:bidi w:val="0"/>
        <w:adjustRightInd/>
        <w:snapToGrid/>
        <w:spacing w:line="240" w:lineRule="auto"/>
        <w:textAlignment w:val="auto"/>
        <w:rPr>
          <w:rFonts w:ascii="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eastAsia="黑体"/>
          <w:color w:val="000000"/>
          <w:spacing w:val="0"/>
          <w:kern w:val="0"/>
        </w:rPr>
      </w:pPr>
      <w:r>
        <w:rPr>
          <w:rFonts w:hint="eastAsia" w:ascii="黑体" w:eastAsia="黑体"/>
          <w:color w:val="000000"/>
          <w:spacing w:val="0"/>
          <w:kern w:val="0"/>
        </w:rPr>
        <w:t>第一章</w:t>
      </w:r>
      <w:r>
        <w:rPr>
          <w:rFonts w:hint="eastAsia" w:eastAsia="黑体"/>
          <w:color w:val="000000"/>
          <w:spacing w:val="0"/>
          <w:kern w:val="0"/>
        </w:rPr>
        <w:t xml:space="preserve">  </w:t>
      </w:r>
      <w:r>
        <w:rPr>
          <w:rFonts w:hint="eastAsia" w:ascii="黑体" w:eastAsia="黑体"/>
          <w:color w:val="000000"/>
          <w:spacing w:val="0"/>
          <w:kern w:val="0"/>
        </w:rPr>
        <w:t>总</w:t>
      </w:r>
      <w:r>
        <w:rPr>
          <w:rFonts w:ascii="黑体" w:eastAsia="黑体"/>
          <w:color w:val="000000"/>
          <w:spacing w:val="0"/>
          <w:kern w:val="0"/>
        </w:rPr>
        <w:t xml:space="preserve">  </w:t>
      </w:r>
      <w:r>
        <w:rPr>
          <w:rFonts w:hint="eastAsia" w:ascii="黑体" w:eastAsia="黑体"/>
          <w:color w:val="000000"/>
          <w:spacing w:val="0"/>
          <w:kern w:val="0"/>
        </w:rPr>
        <w:t>则</w:t>
      </w:r>
    </w:p>
    <w:p>
      <w:pPr>
        <w:keepNext w:val="0"/>
        <w:keepLines w:val="0"/>
        <w:pageBreakBefore w:val="0"/>
        <w:kinsoku/>
        <w:wordWrap/>
        <w:overflowPunct/>
        <w:topLinePunct w:val="0"/>
        <w:bidi w:val="0"/>
        <w:adjustRightInd/>
        <w:snapToGrid/>
        <w:spacing w:line="240" w:lineRule="auto"/>
        <w:jc w:val="center"/>
        <w:textAlignment w:val="auto"/>
        <w:rPr>
          <w:rFonts w:ascii="黑体" w:eastAsia="黑体"/>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第一条</w:t>
      </w:r>
      <w:r>
        <w:rPr>
          <w:rFonts w:hint="eastAsia" w:ascii="仿宋_GB2312"/>
          <w:color w:val="000000"/>
          <w:spacing w:val="0"/>
          <w:kern w:val="0"/>
        </w:rPr>
        <w:t>　为了加强水工程管理和保护</w:t>
      </w:r>
      <w:r>
        <w:rPr>
          <w:rFonts w:ascii="仿宋_GB2312"/>
          <w:color w:val="000000"/>
          <w:spacing w:val="0"/>
          <w:kern w:val="0"/>
        </w:rPr>
        <w:t>,</w:t>
      </w:r>
      <w:r>
        <w:rPr>
          <w:rFonts w:hint="eastAsia" w:ascii="仿宋_GB2312"/>
          <w:color w:val="000000"/>
          <w:spacing w:val="0"/>
          <w:kern w:val="0"/>
        </w:rPr>
        <w:t>保障水工程的安全与正常运行</w:t>
      </w:r>
      <w:r>
        <w:rPr>
          <w:rFonts w:ascii="仿宋_GB2312"/>
          <w:color w:val="000000"/>
          <w:spacing w:val="0"/>
          <w:kern w:val="0"/>
        </w:rPr>
        <w:t>,</w:t>
      </w:r>
      <w:r>
        <w:rPr>
          <w:rFonts w:hint="eastAsia" w:ascii="仿宋_GB2312"/>
          <w:color w:val="000000"/>
          <w:spacing w:val="0"/>
          <w:kern w:val="0"/>
        </w:rPr>
        <w:t>发挥水工程功能和效益</w:t>
      </w:r>
      <w:r>
        <w:rPr>
          <w:rFonts w:ascii="仿宋_GB2312"/>
          <w:color w:val="000000"/>
          <w:spacing w:val="0"/>
          <w:kern w:val="0"/>
        </w:rPr>
        <w:t>,</w:t>
      </w:r>
      <w:r>
        <w:rPr>
          <w:rFonts w:hint="eastAsia" w:ascii="仿宋_GB2312"/>
          <w:color w:val="000000"/>
          <w:spacing w:val="0"/>
          <w:kern w:val="0"/>
        </w:rPr>
        <w:t>促进经济和社会可持续发展，根据有关法律、行政法规</w:t>
      </w:r>
      <w:r>
        <w:rPr>
          <w:rFonts w:ascii="仿宋_GB2312"/>
          <w:color w:val="000000"/>
          <w:spacing w:val="0"/>
          <w:kern w:val="0"/>
        </w:rPr>
        <w:t>,</w:t>
      </w:r>
      <w:r>
        <w:rPr>
          <w:rFonts w:hint="eastAsia" w:ascii="仿宋_GB2312"/>
          <w:color w:val="000000"/>
          <w:spacing w:val="0"/>
          <w:kern w:val="0"/>
        </w:rPr>
        <w:t>结合本省实际</w:t>
      </w:r>
      <w:r>
        <w:rPr>
          <w:rFonts w:ascii="仿宋_GB2312"/>
          <w:color w:val="000000"/>
          <w:spacing w:val="0"/>
          <w:kern w:val="0"/>
        </w:rPr>
        <w:t>,</w:t>
      </w:r>
      <w:r>
        <w:rPr>
          <w:rFonts w:hint="eastAsia" w:ascii="仿宋_GB2312"/>
          <w:color w:val="000000"/>
          <w:spacing w:val="0"/>
          <w:kern w:val="0"/>
        </w:rPr>
        <w:t>制定本条例。</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第二条</w:t>
      </w:r>
      <w:r>
        <w:rPr>
          <w:rFonts w:hint="eastAsia" w:ascii="仿宋_GB2312"/>
          <w:color w:val="000000"/>
          <w:spacing w:val="0"/>
          <w:kern w:val="0"/>
        </w:rPr>
        <w:t>　本条例适用于本省行政区域内水工程的管理和保护。</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第三条</w:t>
      </w:r>
      <w:r>
        <w:rPr>
          <w:rFonts w:hint="eastAsia" w:ascii="仿宋_GB2312"/>
          <w:color w:val="000000"/>
          <w:spacing w:val="0"/>
          <w:kern w:val="0"/>
        </w:rPr>
        <w:t>　各级人民政府应当加强对水工程管理和保护工作的领导</w:t>
      </w:r>
      <w:r>
        <w:rPr>
          <w:rFonts w:ascii="仿宋_GB2312"/>
          <w:color w:val="000000"/>
          <w:spacing w:val="0"/>
          <w:kern w:val="0"/>
        </w:rPr>
        <w:t>,</w:t>
      </w:r>
      <w:r>
        <w:rPr>
          <w:rFonts w:hint="eastAsia" w:ascii="仿宋_GB2312"/>
          <w:color w:val="000000"/>
          <w:spacing w:val="0"/>
          <w:kern w:val="0"/>
        </w:rPr>
        <w:t>加大经费投入，保障水工程的安全，组织有关部门、单位积极推广和应用先进科学技术</w:t>
      </w:r>
      <w:r>
        <w:rPr>
          <w:rFonts w:ascii="仿宋_GB2312"/>
          <w:color w:val="000000"/>
          <w:spacing w:val="0"/>
          <w:kern w:val="0"/>
        </w:rPr>
        <w:t>,</w:t>
      </w:r>
      <w:r>
        <w:rPr>
          <w:rFonts w:hint="eastAsia" w:ascii="仿宋_GB2312"/>
          <w:color w:val="000000"/>
          <w:spacing w:val="0"/>
          <w:kern w:val="0"/>
        </w:rPr>
        <w:t>提高科学管理水平。</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 xml:space="preserve">第四条  </w:t>
      </w:r>
      <w:r>
        <w:rPr>
          <w:rFonts w:hint="eastAsia" w:ascii="仿宋_GB2312"/>
          <w:color w:val="000000"/>
          <w:spacing w:val="0"/>
          <w:kern w:val="0"/>
        </w:rPr>
        <w:t>县级以上人民政府水行政主管部门负责本行政区域内水工程的行业管理。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县级以上人民政府发展改革、财政、国土资源、交通、农业、林业、公安、建设、环境保护、旅游等有关部门应当按照职责分工</w:t>
      </w:r>
      <w:r>
        <w:rPr>
          <w:rFonts w:ascii="仿宋_GB2312"/>
          <w:color w:val="000000"/>
          <w:spacing w:val="0"/>
          <w:kern w:val="0"/>
        </w:rPr>
        <w:t>,</w:t>
      </w:r>
      <w:r>
        <w:rPr>
          <w:rFonts w:hint="eastAsia" w:ascii="仿宋_GB2312"/>
          <w:color w:val="000000"/>
          <w:spacing w:val="0"/>
          <w:kern w:val="0"/>
        </w:rPr>
        <w:t>负责本行政区域内水工程管理和保护的有关工作。</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省人民政府水行政主管部门设置的水工程管理单位在所管辖的范围内</w:t>
      </w:r>
      <w:r>
        <w:rPr>
          <w:rFonts w:ascii="仿宋_GB2312"/>
          <w:color w:val="000000"/>
          <w:spacing w:val="0"/>
          <w:kern w:val="0"/>
        </w:rPr>
        <w:t>,</w:t>
      </w:r>
      <w:r>
        <w:rPr>
          <w:rFonts w:hint="eastAsia" w:ascii="仿宋_GB2312"/>
          <w:color w:val="000000"/>
          <w:spacing w:val="0"/>
          <w:kern w:val="0"/>
        </w:rPr>
        <w:t>行使法律、法规规定和省人民政府水行政主管部门依法授予的工程管理和保护职责。</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第五条</w:t>
      </w:r>
      <w:r>
        <w:rPr>
          <w:color w:val="000000"/>
          <w:spacing w:val="0"/>
          <w:kern w:val="0"/>
        </w:rPr>
        <w:t> </w:t>
      </w:r>
      <w:r>
        <w:rPr>
          <w:rFonts w:hint="eastAsia"/>
          <w:color w:val="000000"/>
          <w:spacing w:val="0"/>
          <w:kern w:val="0"/>
        </w:rPr>
        <w:t xml:space="preserve"> </w:t>
      </w:r>
      <w:r>
        <w:rPr>
          <w:color w:val="000000"/>
          <w:spacing w:val="0"/>
          <w:kern w:val="0"/>
        </w:rPr>
        <w:t> </w:t>
      </w:r>
      <w:r>
        <w:rPr>
          <w:rFonts w:hint="eastAsia" w:ascii="仿宋_GB2312"/>
          <w:color w:val="000000"/>
          <w:spacing w:val="0"/>
          <w:kern w:val="0"/>
        </w:rPr>
        <w:t>鼓励集体、个人和其他组织投资兴建、经营水工程，其合法权益受法律保护。</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第六条</w:t>
      </w:r>
      <w:r>
        <w:rPr>
          <w:rFonts w:hint="eastAsia" w:ascii="仿宋_GB2312"/>
          <w:color w:val="000000"/>
          <w:spacing w:val="0"/>
          <w:kern w:val="0"/>
        </w:rPr>
        <w:t>　任何单位和个人都有权对侵占、损坏水工程的行为进行制止、控告和检举。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对保护水工程设施有突出贡献的单位和个人，各级人民政府应当给予奖励。</w:t>
      </w:r>
    </w:p>
    <w:p>
      <w:pPr>
        <w:keepNext w:val="0"/>
        <w:keepLines w:val="0"/>
        <w:pageBreakBefore w:val="0"/>
        <w:kinsoku/>
        <w:wordWrap/>
        <w:overflowPunct/>
        <w:topLinePunct w:val="0"/>
        <w:bidi w:val="0"/>
        <w:adjustRightInd/>
        <w:snapToGrid/>
        <w:spacing w:line="240" w:lineRule="auto"/>
        <w:textAlignment w:val="auto"/>
        <w:rPr>
          <w:rFonts w:ascii="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eastAsia="黑体"/>
          <w:color w:val="000000"/>
          <w:spacing w:val="0"/>
          <w:kern w:val="0"/>
        </w:rPr>
      </w:pPr>
      <w:r>
        <w:rPr>
          <w:rFonts w:hint="eastAsia" w:ascii="黑体" w:eastAsia="黑体"/>
          <w:color w:val="000000"/>
          <w:spacing w:val="0"/>
          <w:kern w:val="0"/>
        </w:rPr>
        <w:t>第二章</w:t>
      </w:r>
      <w:r>
        <w:rPr>
          <w:rFonts w:hint="eastAsia" w:eastAsia="黑体"/>
          <w:color w:val="000000"/>
          <w:spacing w:val="0"/>
          <w:kern w:val="0"/>
        </w:rPr>
        <w:t xml:space="preserve">  </w:t>
      </w:r>
      <w:r>
        <w:rPr>
          <w:rFonts w:hint="eastAsia" w:ascii="黑体" w:eastAsia="黑体"/>
          <w:color w:val="000000"/>
          <w:spacing w:val="0"/>
          <w:kern w:val="0"/>
        </w:rPr>
        <w:t>工程管理</w:t>
      </w:r>
    </w:p>
    <w:p>
      <w:pPr>
        <w:keepNext w:val="0"/>
        <w:keepLines w:val="0"/>
        <w:pageBreakBefore w:val="0"/>
        <w:kinsoku/>
        <w:wordWrap/>
        <w:overflowPunct/>
        <w:topLinePunct w:val="0"/>
        <w:bidi w:val="0"/>
        <w:adjustRightInd/>
        <w:snapToGrid/>
        <w:spacing w:line="240" w:lineRule="auto"/>
        <w:jc w:val="center"/>
        <w:textAlignment w:val="auto"/>
        <w:rPr>
          <w:rFonts w:ascii="黑体" w:eastAsia="黑体"/>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 xml:space="preserve">第七条  </w:t>
      </w:r>
      <w:r>
        <w:rPr>
          <w:rFonts w:hint="eastAsia" w:ascii="仿宋_GB2312"/>
          <w:color w:val="000000"/>
          <w:spacing w:val="0"/>
          <w:kern w:val="0"/>
        </w:rPr>
        <w:t>国有水工程实行统一管理与分级管理相结合的原则。</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受益和保护范围在同一行政区域的国有水工程</w:t>
      </w:r>
      <w:r>
        <w:rPr>
          <w:rFonts w:ascii="仿宋_GB2312"/>
          <w:color w:val="000000"/>
          <w:spacing w:val="0"/>
          <w:kern w:val="0"/>
        </w:rPr>
        <w:t>,</w:t>
      </w:r>
      <w:r>
        <w:rPr>
          <w:color w:val="000000"/>
          <w:spacing w:val="0"/>
          <w:kern w:val="0"/>
        </w:rPr>
        <w:t> </w:t>
      </w:r>
      <w:r>
        <w:rPr>
          <w:rFonts w:hint="eastAsia" w:ascii="仿宋_GB2312"/>
          <w:color w:val="000000"/>
          <w:spacing w:val="0"/>
          <w:kern w:val="0"/>
        </w:rPr>
        <w:t>由当地的水行政主管部门管理；跨行政区域的水工程</w:t>
      </w:r>
      <w:r>
        <w:rPr>
          <w:rFonts w:ascii="仿宋_GB2312"/>
          <w:color w:val="000000"/>
          <w:spacing w:val="0"/>
          <w:kern w:val="0"/>
        </w:rPr>
        <w:t>,</w:t>
      </w:r>
      <w:r>
        <w:rPr>
          <w:rFonts w:hint="eastAsia" w:ascii="仿宋_GB2312"/>
          <w:color w:val="000000"/>
          <w:spacing w:val="0"/>
          <w:kern w:val="0"/>
        </w:rPr>
        <w:t>由共同上一级水行政主管部门或者主要受益地的水行政主管部门管理。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受益和保护范围在一个乡镇行政区域内的国有小型水工程</w:t>
      </w:r>
      <w:r>
        <w:rPr>
          <w:rFonts w:ascii="仿宋_GB2312"/>
          <w:color w:val="000000"/>
          <w:spacing w:val="0"/>
          <w:kern w:val="0"/>
        </w:rPr>
        <w:t>,</w:t>
      </w:r>
      <w:r>
        <w:rPr>
          <w:rFonts w:hint="eastAsia" w:ascii="仿宋_GB2312"/>
          <w:color w:val="000000"/>
          <w:spacing w:val="0"/>
          <w:kern w:val="0"/>
        </w:rPr>
        <w:t>可以由乡镇人民政府管理。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 xml:space="preserve">第八条  </w:t>
      </w:r>
      <w:r>
        <w:rPr>
          <w:rFonts w:hint="eastAsia" w:ascii="仿宋_GB2312"/>
          <w:color w:val="000000"/>
          <w:spacing w:val="0"/>
          <w:kern w:val="0"/>
        </w:rPr>
        <w:t>在依法制定国有水工程建设方案的同时</w:t>
      </w:r>
      <w:r>
        <w:rPr>
          <w:rFonts w:ascii="仿宋_GB2312"/>
          <w:color w:val="000000"/>
          <w:spacing w:val="0"/>
          <w:kern w:val="0"/>
        </w:rPr>
        <w:t>,</w:t>
      </w:r>
      <w:r>
        <w:rPr>
          <w:rFonts w:hint="eastAsia" w:ascii="仿宋_GB2312"/>
          <w:color w:val="000000"/>
          <w:spacing w:val="0"/>
          <w:kern w:val="0"/>
        </w:rPr>
        <w:t>应当制定管理方案</w:t>
      </w:r>
      <w:r>
        <w:rPr>
          <w:rFonts w:ascii="仿宋_GB2312"/>
          <w:color w:val="000000"/>
          <w:spacing w:val="0"/>
          <w:kern w:val="0"/>
        </w:rPr>
        <w:t>,</w:t>
      </w:r>
      <w:r>
        <w:rPr>
          <w:rFonts w:hint="eastAsia" w:ascii="仿宋_GB2312"/>
          <w:color w:val="000000"/>
          <w:spacing w:val="0"/>
          <w:kern w:val="0"/>
        </w:rPr>
        <w:t>明确管理体制、管理机构和运行管理经费来源</w:t>
      </w:r>
      <w:r>
        <w:rPr>
          <w:rFonts w:ascii="仿宋_GB2312"/>
          <w:color w:val="000000"/>
          <w:spacing w:val="0"/>
          <w:kern w:val="0"/>
        </w:rPr>
        <w:t>;</w:t>
      </w:r>
      <w:r>
        <w:rPr>
          <w:rFonts w:hint="eastAsia" w:ascii="仿宋_GB2312"/>
          <w:color w:val="000000"/>
          <w:spacing w:val="0"/>
          <w:kern w:val="0"/>
        </w:rPr>
        <w:t>没有制定管理方案的</w:t>
      </w:r>
      <w:r>
        <w:rPr>
          <w:rFonts w:ascii="仿宋_GB2312"/>
          <w:color w:val="000000"/>
          <w:spacing w:val="0"/>
          <w:kern w:val="0"/>
        </w:rPr>
        <w:t>,</w:t>
      </w:r>
      <w:r>
        <w:rPr>
          <w:rFonts w:hint="eastAsia" w:ascii="仿宋_GB2312"/>
          <w:color w:val="000000"/>
          <w:spacing w:val="0"/>
          <w:kern w:val="0"/>
        </w:rPr>
        <w:t>不得立项。</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水工程管理设施应当与主体工程同时建设</w:t>
      </w:r>
      <w:r>
        <w:rPr>
          <w:rFonts w:ascii="仿宋_GB2312"/>
          <w:color w:val="000000"/>
          <w:spacing w:val="0"/>
          <w:kern w:val="0"/>
        </w:rPr>
        <w:t>;</w:t>
      </w:r>
      <w:r>
        <w:rPr>
          <w:rFonts w:hint="eastAsia" w:ascii="仿宋_GB2312"/>
          <w:color w:val="000000"/>
          <w:spacing w:val="0"/>
          <w:kern w:val="0"/>
        </w:rPr>
        <w:t>管理设施未完成的</w:t>
      </w:r>
      <w:r>
        <w:rPr>
          <w:rFonts w:ascii="仿宋_GB2312"/>
          <w:color w:val="000000"/>
          <w:spacing w:val="0"/>
          <w:kern w:val="0"/>
        </w:rPr>
        <w:t>,</w:t>
      </w:r>
      <w:r>
        <w:rPr>
          <w:rFonts w:hint="eastAsia" w:ascii="仿宋_GB2312"/>
          <w:color w:val="000000"/>
          <w:spacing w:val="0"/>
          <w:kern w:val="0"/>
        </w:rPr>
        <w:t>不得组织竣工验收。</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第九条</w:t>
      </w:r>
      <w:r>
        <w:rPr>
          <w:rFonts w:hint="eastAsia" w:ascii="仿宋_GB2312"/>
          <w:color w:val="000000"/>
          <w:spacing w:val="0"/>
          <w:kern w:val="0"/>
        </w:rPr>
        <w:t>　建设单位在水工程竣工验收合格</w:t>
      </w:r>
      <w:r>
        <w:rPr>
          <w:rFonts w:ascii="仿宋_GB2312"/>
          <w:color w:val="000000"/>
          <w:spacing w:val="0"/>
          <w:kern w:val="0"/>
        </w:rPr>
        <w:t>,</w:t>
      </w:r>
      <w:r>
        <w:rPr>
          <w:rFonts w:hint="eastAsia" w:ascii="仿宋_GB2312"/>
          <w:color w:val="000000"/>
          <w:spacing w:val="0"/>
          <w:kern w:val="0"/>
        </w:rPr>
        <w:t>正式移交水工程管理单位时</w:t>
      </w:r>
      <w:r>
        <w:rPr>
          <w:rFonts w:ascii="仿宋_GB2312"/>
          <w:color w:val="000000"/>
          <w:spacing w:val="0"/>
          <w:kern w:val="0"/>
        </w:rPr>
        <w:t>,</w:t>
      </w:r>
      <w:r>
        <w:rPr>
          <w:rFonts w:hint="eastAsia" w:ascii="仿宋_GB2312"/>
          <w:color w:val="000000"/>
          <w:spacing w:val="0"/>
          <w:kern w:val="0"/>
        </w:rPr>
        <w:t>应当同时移交水工程土地使用权证书、水工程建设档案以及划定水工程管理和保护范围的文书。</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第十条</w:t>
      </w:r>
      <w:r>
        <w:rPr>
          <w:color w:val="000000"/>
          <w:spacing w:val="0"/>
          <w:kern w:val="0"/>
        </w:rPr>
        <w:t xml:space="preserve">   </w:t>
      </w:r>
      <w:r>
        <w:rPr>
          <w:rFonts w:hint="eastAsia" w:ascii="仿宋_GB2312"/>
          <w:color w:val="000000"/>
          <w:spacing w:val="0"/>
          <w:kern w:val="0"/>
        </w:rPr>
        <w:t>国有水工程管理单位根据其所承担的任务，分为纯公益性、准公益性和经营性三类。</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纯公益性水工程管理单位的工程运行维修养护经费，按照水工程隶属关系</w:t>
      </w:r>
      <w:r>
        <w:rPr>
          <w:rFonts w:ascii="仿宋_GB2312"/>
          <w:color w:val="000000"/>
          <w:spacing w:val="0"/>
          <w:kern w:val="0"/>
        </w:rPr>
        <w:t>,</w:t>
      </w:r>
      <w:r>
        <w:rPr>
          <w:rFonts w:hint="eastAsia" w:ascii="仿宋_GB2312"/>
          <w:color w:val="000000"/>
          <w:spacing w:val="0"/>
          <w:kern w:val="0"/>
        </w:rPr>
        <w:t>由相应的地方财政承担，工程更新改造费用纳入基本建设投资计划。</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准公益性水工程管理单位所承担的公益性功能部分所需经费按照前款规定执行，经营性功能部分所需经费由水工程管理单位自行承担。</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经营性水工程管理单位的工程运行维修养护经费</w:t>
      </w:r>
      <w:r>
        <w:rPr>
          <w:rFonts w:ascii="仿宋_GB2312"/>
          <w:color w:val="000000"/>
          <w:spacing w:val="0"/>
          <w:kern w:val="0"/>
        </w:rPr>
        <w:t>,</w:t>
      </w:r>
      <w:r>
        <w:rPr>
          <w:rFonts w:hint="eastAsia" w:ascii="仿宋_GB2312"/>
          <w:color w:val="000000"/>
          <w:spacing w:val="0"/>
          <w:kern w:val="0"/>
        </w:rPr>
        <w:t>由水工程管理单位自行承担。</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第十一条</w:t>
      </w:r>
      <w:r>
        <w:rPr>
          <w:color w:val="000000"/>
          <w:spacing w:val="0"/>
          <w:kern w:val="0"/>
        </w:rPr>
        <w:t>   </w:t>
      </w:r>
      <w:r>
        <w:rPr>
          <w:rFonts w:hint="eastAsia" w:ascii="仿宋_GB2312"/>
          <w:color w:val="000000"/>
          <w:spacing w:val="0"/>
          <w:kern w:val="0"/>
        </w:rPr>
        <w:t>县级以上人民政府水行政主管部门应当加强对水工程安全的监督管理，按照水工程管理权限，定期对水工程进行安全检查，对存在安全隐患的水工程，应当及时向同级人民政府报告</w:t>
      </w:r>
      <w:r>
        <w:rPr>
          <w:rFonts w:ascii="仿宋_GB2312"/>
          <w:color w:val="000000"/>
          <w:spacing w:val="0"/>
          <w:kern w:val="0"/>
        </w:rPr>
        <w:t>,</w:t>
      </w:r>
      <w:r>
        <w:rPr>
          <w:rFonts w:hint="eastAsia" w:ascii="仿宋_GB2312"/>
          <w:color w:val="000000"/>
          <w:spacing w:val="0"/>
          <w:kern w:val="0"/>
        </w:rPr>
        <w:t>并积极采取措施排除安全隐患。</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乡镇人民政府应当加强本行政区域内小型农田水利工程的管理，确定管理主体，定期组织检查，保证工程设施完好和正常运行。</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第十二条</w:t>
      </w:r>
      <w:r>
        <w:rPr>
          <w:rFonts w:ascii="仿宋_GB2312"/>
          <w:color w:val="000000"/>
          <w:spacing w:val="0"/>
          <w:kern w:val="0"/>
        </w:rPr>
        <w:t xml:space="preserve">  </w:t>
      </w:r>
      <w:r>
        <w:rPr>
          <w:rFonts w:hint="eastAsia" w:ascii="仿宋_GB2312"/>
          <w:color w:val="000000"/>
          <w:spacing w:val="0"/>
          <w:kern w:val="0"/>
        </w:rPr>
        <w:t>县级以上人民政府水行政主管部门设置的水工程管理单位，具体负责国有水工程的管理、运行和维护。</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国有水工程管理单位应当服从防汛抗旱和水资源调度，建立健全管理制度</w:t>
      </w:r>
      <w:r>
        <w:rPr>
          <w:rFonts w:ascii="仿宋_GB2312"/>
          <w:color w:val="000000"/>
          <w:spacing w:val="0"/>
          <w:kern w:val="0"/>
        </w:rPr>
        <w:t>,</w:t>
      </w:r>
      <w:r>
        <w:rPr>
          <w:rFonts w:hint="eastAsia" w:ascii="仿宋_GB2312"/>
          <w:color w:val="000000"/>
          <w:spacing w:val="0"/>
          <w:kern w:val="0"/>
        </w:rPr>
        <w:t>按照有关技术标准</w:t>
      </w:r>
      <w:r>
        <w:rPr>
          <w:rFonts w:ascii="仿宋_GB2312"/>
          <w:color w:val="000000"/>
          <w:spacing w:val="0"/>
          <w:kern w:val="0"/>
        </w:rPr>
        <w:t>,</w:t>
      </w:r>
      <w:r>
        <w:rPr>
          <w:rFonts w:hint="eastAsia" w:ascii="仿宋_GB2312"/>
          <w:color w:val="000000"/>
          <w:spacing w:val="0"/>
          <w:kern w:val="0"/>
        </w:rPr>
        <w:t>定期对水工程进行安全监测</w:t>
      </w:r>
      <w:r>
        <w:rPr>
          <w:rFonts w:ascii="仿宋_GB2312"/>
          <w:color w:val="000000"/>
          <w:spacing w:val="0"/>
          <w:kern w:val="0"/>
        </w:rPr>
        <w:t>,</w:t>
      </w:r>
      <w:r>
        <w:rPr>
          <w:color w:val="000000"/>
          <w:spacing w:val="0"/>
          <w:kern w:val="0"/>
        </w:rPr>
        <w:t> </w:t>
      </w:r>
      <w:r>
        <w:rPr>
          <w:rFonts w:hint="eastAsia" w:ascii="仿宋_GB2312"/>
          <w:color w:val="000000"/>
          <w:spacing w:val="0"/>
          <w:kern w:val="0"/>
        </w:rPr>
        <w:t>确保水工程完好和安全运行。发现水工程安全运行隐患的</w:t>
      </w:r>
      <w:r>
        <w:rPr>
          <w:rFonts w:ascii="仿宋_GB2312"/>
          <w:color w:val="000000"/>
          <w:spacing w:val="0"/>
          <w:kern w:val="0"/>
        </w:rPr>
        <w:t>,</w:t>
      </w:r>
      <w:r>
        <w:rPr>
          <w:rFonts w:hint="eastAsia" w:ascii="仿宋_GB2312"/>
          <w:color w:val="000000"/>
          <w:spacing w:val="0"/>
          <w:kern w:val="0"/>
        </w:rPr>
        <w:t>应当及时采取处理措施</w:t>
      </w:r>
      <w:r>
        <w:rPr>
          <w:rFonts w:ascii="仿宋_GB2312"/>
          <w:color w:val="000000"/>
          <w:spacing w:val="0"/>
          <w:kern w:val="0"/>
        </w:rPr>
        <w:t>,</w:t>
      </w:r>
      <w:r>
        <w:rPr>
          <w:rFonts w:hint="eastAsia" w:ascii="仿宋_GB2312"/>
          <w:color w:val="000000"/>
          <w:spacing w:val="0"/>
          <w:kern w:val="0"/>
        </w:rPr>
        <w:t>并报告有管辖权的水行政主管部门。</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国有水工程管理单位应当按照精简效能的原则，推行管养分离，提高养护水平，降低运行成本。</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第十三条</w:t>
      </w:r>
      <w:r>
        <w:rPr>
          <w:rFonts w:hint="eastAsia"/>
          <w:color w:val="000000"/>
          <w:spacing w:val="0"/>
          <w:kern w:val="0"/>
        </w:rPr>
        <w:t xml:space="preserve">  </w:t>
      </w:r>
      <w:r>
        <w:rPr>
          <w:rFonts w:hint="eastAsia" w:ascii="仿宋_GB2312"/>
          <w:color w:val="000000"/>
          <w:spacing w:val="0"/>
          <w:kern w:val="0"/>
        </w:rPr>
        <w:t>非国有水工程由其所有者依法自主经营管理。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非国有水工程的所有者、经营管理者应当保障工程完好和安全运行，依法服从防汛抗旱和水资源调度，并接受县级以上水行政主管部门的业务指导和监督。</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第十四条</w:t>
      </w:r>
      <w:r>
        <w:rPr>
          <w:rFonts w:hint="eastAsia" w:ascii="仿宋_GB2312"/>
          <w:color w:val="000000"/>
          <w:spacing w:val="0"/>
          <w:kern w:val="0"/>
        </w:rPr>
        <w:t>　国有水工程管理单位可以利用水工程管理范围内的水土资源、设施和设备</w:t>
      </w:r>
      <w:r>
        <w:rPr>
          <w:rFonts w:ascii="仿宋_GB2312"/>
          <w:color w:val="000000"/>
          <w:spacing w:val="0"/>
          <w:kern w:val="0"/>
        </w:rPr>
        <w:t>,</w:t>
      </w:r>
      <w:r>
        <w:rPr>
          <w:rFonts w:hint="eastAsia" w:ascii="仿宋_GB2312"/>
          <w:color w:val="000000"/>
          <w:spacing w:val="0"/>
          <w:kern w:val="0"/>
        </w:rPr>
        <w:t>因地制宜地开展有关经营活动，纯公益性水工程管理单位应当实行管理和经营分开。其他单位和个人利用国有水工程管理范围内的水土资源开展经营活动的，应当经水工程管理单位同意，实行有偿使用。</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利用国有水工程管理范围内的水土资源开展经营活动，应当经有管辖权的水行政主管部门批准，涉及其他部门的由水行政主管部门会同有关部门批准。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国有水工程管理单位所获得的经营收益应当用于水工程的运行、管理和维护。</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在水工程管理范围内开展经营活动，不得影响工程安全和正常运行，不得违反水功能区划，不得破坏生态环境和污染水体。</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第十五条</w:t>
      </w:r>
      <w:r>
        <w:rPr>
          <w:rFonts w:hint="eastAsia"/>
          <w:color w:val="000000"/>
          <w:spacing w:val="0"/>
          <w:kern w:val="0"/>
        </w:rPr>
        <w:t xml:space="preserve">  </w:t>
      </w:r>
      <w:r>
        <w:rPr>
          <w:rFonts w:hint="eastAsia" w:ascii="仿宋_GB2312"/>
          <w:color w:val="000000"/>
          <w:spacing w:val="0"/>
          <w:kern w:val="0"/>
        </w:rPr>
        <w:t>国有中小型水工程和非国有水工程，可以依法转让、租赁、承包；改变工程原设计主要功能的，应当按照国家有关规定，报水行政主管部门批准。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第十六条</w:t>
      </w:r>
      <w:r>
        <w:rPr>
          <w:rFonts w:hint="eastAsia" w:ascii="仿宋_GB2312"/>
          <w:color w:val="000000"/>
          <w:spacing w:val="0"/>
          <w:kern w:val="0"/>
        </w:rPr>
        <w:t>　水工程建设应当科学规划，合理布局，统筹兼顾，与生态环境相适应。</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水工程因丧失功能、严重影响环境，确需报废的</w:t>
      </w:r>
      <w:r>
        <w:rPr>
          <w:rFonts w:ascii="仿宋_GB2312"/>
          <w:color w:val="000000"/>
          <w:spacing w:val="0"/>
          <w:kern w:val="0"/>
        </w:rPr>
        <w:t>,</w:t>
      </w:r>
      <w:r>
        <w:rPr>
          <w:rFonts w:hint="eastAsia" w:ascii="仿宋_GB2312"/>
          <w:color w:val="000000"/>
          <w:spacing w:val="0"/>
          <w:kern w:val="0"/>
        </w:rPr>
        <w:t>应当按照国家有关规定，组织安全鉴定和技术论证</w:t>
      </w:r>
      <w:r>
        <w:rPr>
          <w:rFonts w:ascii="仿宋_GB2312"/>
          <w:color w:val="000000"/>
          <w:spacing w:val="0"/>
          <w:kern w:val="0"/>
        </w:rPr>
        <w:t>,</w:t>
      </w:r>
      <w:r>
        <w:rPr>
          <w:rFonts w:hint="eastAsia" w:ascii="仿宋_GB2312"/>
          <w:color w:val="000000"/>
          <w:spacing w:val="0"/>
          <w:kern w:val="0"/>
        </w:rPr>
        <w:t>报有批准权的水行政主管部门或者人民政府批准。报废水工程的拆除清理，由其所有权人负责。</w:t>
      </w:r>
    </w:p>
    <w:p>
      <w:pPr>
        <w:keepNext w:val="0"/>
        <w:keepLines w:val="0"/>
        <w:pageBreakBefore w:val="0"/>
        <w:kinsoku/>
        <w:wordWrap/>
        <w:overflowPunct/>
        <w:topLinePunct w:val="0"/>
        <w:bidi w:val="0"/>
        <w:adjustRightInd/>
        <w:snapToGrid/>
        <w:spacing w:line="240" w:lineRule="auto"/>
        <w:textAlignment w:val="auto"/>
        <w:rPr>
          <w:rFonts w:ascii="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eastAsia="黑体"/>
          <w:color w:val="000000"/>
          <w:spacing w:val="0"/>
          <w:kern w:val="0"/>
        </w:rPr>
      </w:pPr>
      <w:r>
        <w:rPr>
          <w:rFonts w:hint="eastAsia" w:ascii="黑体" w:eastAsia="黑体"/>
          <w:color w:val="000000"/>
          <w:spacing w:val="0"/>
          <w:kern w:val="0"/>
        </w:rPr>
        <w:t>第三章</w:t>
      </w:r>
      <w:r>
        <w:rPr>
          <w:rFonts w:hint="eastAsia" w:eastAsia="黑体"/>
          <w:color w:val="000000"/>
          <w:spacing w:val="0"/>
          <w:kern w:val="0"/>
        </w:rPr>
        <w:t xml:space="preserve">  </w:t>
      </w:r>
      <w:r>
        <w:rPr>
          <w:rFonts w:hint="eastAsia" w:ascii="黑体" w:eastAsia="黑体"/>
          <w:color w:val="000000"/>
          <w:spacing w:val="0"/>
          <w:kern w:val="0"/>
        </w:rPr>
        <w:t>工程保护</w:t>
      </w:r>
    </w:p>
    <w:p>
      <w:pPr>
        <w:keepNext w:val="0"/>
        <w:keepLines w:val="0"/>
        <w:pageBreakBefore w:val="0"/>
        <w:kinsoku/>
        <w:wordWrap/>
        <w:overflowPunct/>
        <w:topLinePunct w:val="0"/>
        <w:bidi w:val="0"/>
        <w:adjustRightInd/>
        <w:snapToGrid/>
        <w:spacing w:line="240" w:lineRule="auto"/>
        <w:jc w:val="center"/>
        <w:textAlignment w:val="auto"/>
        <w:rPr>
          <w:rFonts w:ascii="黑体" w:eastAsia="黑体"/>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第十七条</w:t>
      </w:r>
      <w:r>
        <w:rPr>
          <w:rFonts w:hint="eastAsia" w:ascii="仿宋_GB2312"/>
          <w:color w:val="000000"/>
          <w:spacing w:val="0"/>
          <w:kern w:val="0"/>
        </w:rPr>
        <w:t>　县级以上人民政府应当按照下列标准划定国有水工程的管理和保护范围：</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（一）有堤防的河道</w:t>
      </w:r>
      <w:r>
        <w:rPr>
          <w:rFonts w:ascii="仿宋_GB2312"/>
          <w:color w:val="000000"/>
          <w:spacing w:val="0"/>
          <w:kern w:val="0"/>
        </w:rPr>
        <w:t>(</w:t>
      </w:r>
      <w:r>
        <w:rPr>
          <w:rFonts w:hint="eastAsia" w:ascii="仿宋_GB2312"/>
          <w:color w:val="000000"/>
          <w:spacing w:val="0"/>
          <w:kern w:val="0"/>
        </w:rPr>
        <w:t>含湖泊</w:t>
      </w:r>
      <w:r>
        <w:rPr>
          <w:rFonts w:ascii="仿宋_GB2312"/>
          <w:color w:val="000000"/>
          <w:spacing w:val="0"/>
          <w:kern w:val="0"/>
        </w:rPr>
        <w:t>)</w:t>
      </w:r>
      <w:r>
        <w:rPr>
          <w:rFonts w:hint="eastAsia" w:ascii="仿宋_GB2312"/>
          <w:color w:val="000000"/>
          <w:spacing w:val="0"/>
          <w:kern w:val="0"/>
        </w:rPr>
        <w:t>的管理范围为两岸堤防之间的水域、沙洲、滩地</w:t>
      </w:r>
      <w:r>
        <w:rPr>
          <w:rFonts w:ascii="仿宋_GB2312"/>
          <w:color w:val="000000"/>
          <w:spacing w:val="0"/>
          <w:kern w:val="0"/>
        </w:rPr>
        <w:t>(</w:t>
      </w:r>
      <w:r>
        <w:rPr>
          <w:rFonts w:hint="eastAsia" w:ascii="仿宋_GB2312"/>
          <w:color w:val="000000"/>
          <w:spacing w:val="0"/>
          <w:kern w:val="0"/>
        </w:rPr>
        <w:t>包括可耕地</w:t>
      </w:r>
      <w:r>
        <w:rPr>
          <w:rFonts w:ascii="仿宋_GB2312"/>
          <w:color w:val="000000"/>
          <w:spacing w:val="0"/>
          <w:kern w:val="0"/>
        </w:rPr>
        <w:t>)</w:t>
      </w:r>
      <w:r>
        <w:rPr>
          <w:rFonts w:hint="eastAsia" w:ascii="仿宋_GB2312"/>
          <w:color w:val="000000"/>
          <w:spacing w:val="0"/>
          <w:kern w:val="0"/>
        </w:rPr>
        <w:t>、行洪区、两岸堤防及护堤地；无堤防的河道</w:t>
      </w:r>
      <w:r>
        <w:rPr>
          <w:rFonts w:ascii="仿宋_GB2312"/>
          <w:color w:val="000000"/>
          <w:spacing w:val="0"/>
          <w:kern w:val="0"/>
        </w:rPr>
        <w:t>(</w:t>
      </w:r>
      <w:r>
        <w:rPr>
          <w:rFonts w:hint="eastAsia" w:ascii="仿宋_GB2312"/>
          <w:color w:val="000000"/>
          <w:spacing w:val="0"/>
          <w:kern w:val="0"/>
        </w:rPr>
        <w:t>含湖泊</w:t>
      </w:r>
      <w:r>
        <w:rPr>
          <w:rFonts w:ascii="仿宋_GB2312"/>
          <w:color w:val="000000"/>
          <w:spacing w:val="0"/>
          <w:kern w:val="0"/>
        </w:rPr>
        <w:t>),</w:t>
      </w:r>
      <w:r>
        <w:rPr>
          <w:rFonts w:hint="eastAsia" w:ascii="仿宋_GB2312"/>
          <w:color w:val="000000"/>
          <w:spacing w:val="0"/>
          <w:kern w:val="0"/>
        </w:rPr>
        <w:t>其管理范围为历史最高洪水位或者设计洪水位线以下的区域。</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（二）堤防管理范围为堤防本身、两侧护堤地、开挖河道及加固堤防所形成的充填区、堆土区等；在管理范围外一百米</w:t>
      </w:r>
      <w:r>
        <w:rPr>
          <w:rFonts w:ascii="仿宋_GB2312"/>
          <w:color w:val="000000"/>
          <w:spacing w:val="0"/>
          <w:kern w:val="0"/>
        </w:rPr>
        <w:t>(</w:t>
      </w:r>
      <w:r>
        <w:rPr>
          <w:rFonts w:hint="eastAsia" w:ascii="仿宋_GB2312"/>
          <w:color w:val="000000"/>
          <w:spacing w:val="0"/>
          <w:kern w:val="0"/>
        </w:rPr>
        <w:t>沙基地段二百米</w:t>
      </w:r>
      <w:r>
        <w:rPr>
          <w:rFonts w:ascii="仿宋_GB2312"/>
          <w:color w:val="000000"/>
          <w:spacing w:val="0"/>
          <w:kern w:val="0"/>
        </w:rPr>
        <w:t>)</w:t>
      </w:r>
      <w:r>
        <w:rPr>
          <w:rFonts w:hint="eastAsia" w:ascii="仿宋_GB2312"/>
          <w:color w:val="000000"/>
          <w:spacing w:val="0"/>
          <w:kern w:val="0"/>
        </w:rPr>
        <w:t>内划定堤防安全保护范围：</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ascii="仿宋_GB2312"/>
          <w:color w:val="000000"/>
          <w:spacing w:val="0"/>
          <w:kern w:val="0"/>
        </w:rPr>
        <w:t>1.</w:t>
      </w:r>
      <w:r>
        <w:rPr>
          <w:rFonts w:hint="eastAsia" w:ascii="仿宋_GB2312"/>
          <w:color w:val="000000"/>
          <w:spacing w:val="0"/>
          <w:kern w:val="0"/>
        </w:rPr>
        <w:t>长江干流大中型堤防的护堤地，临水侧不得窄于五十米，背水侧不得窄于三十米；</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ascii="仿宋_GB2312"/>
          <w:color w:val="000000"/>
          <w:spacing w:val="0"/>
          <w:kern w:val="0"/>
        </w:rPr>
        <w:t>2.</w:t>
      </w:r>
      <w:r>
        <w:rPr>
          <w:rFonts w:hint="eastAsia" w:ascii="仿宋_GB2312"/>
          <w:color w:val="000000"/>
          <w:spacing w:val="0"/>
          <w:kern w:val="0"/>
        </w:rPr>
        <w:t>长江干流其他堤防、淮河干流</w:t>
      </w:r>
      <w:r>
        <w:rPr>
          <w:rFonts w:ascii="仿宋_GB2312"/>
          <w:color w:val="000000"/>
          <w:spacing w:val="0"/>
          <w:kern w:val="0"/>
        </w:rPr>
        <w:t>(</w:t>
      </w:r>
      <w:r>
        <w:rPr>
          <w:rFonts w:hint="eastAsia" w:ascii="仿宋_GB2312"/>
          <w:color w:val="000000"/>
          <w:spacing w:val="0"/>
          <w:kern w:val="0"/>
        </w:rPr>
        <w:t>含颍河茨河铺以下、涡河西阳集以下</w:t>
      </w:r>
      <w:r>
        <w:rPr>
          <w:rFonts w:ascii="仿宋_GB2312"/>
          <w:color w:val="000000"/>
          <w:spacing w:val="0"/>
          <w:kern w:val="0"/>
        </w:rPr>
        <w:t>)</w:t>
      </w:r>
      <w:r>
        <w:rPr>
          <w:rFonts w:hint="eastAsia" w:ascii="仿宋_GB2312"/>
          <w:color w:val="000000"/>
          <w:spacing w:val="0"/>
          <w:kern w:val="0"/>
        </w:rPr>
        <w:t>及其重要支流堤防的护堤地，临水侧不得窄于三十米，背水侧不得窄于二十米；</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ascii="仿宋_GB2312"/>
          <w:color w:val="000000"/>
          <w:spacing w:val="0"/>
          <w:kern w:val="0"/>
        </w:rPr>
        <w:t>3.</w:t>
      </w:r>
      <w:r>
        <w:rPr>
          <w:rFonts w:hint="eastAsia" w:ascii="仿宋_GB2312"/>
          <w:color w:val="000000"/>
          <w:spacing w:val="0"/>
          <w:kern w:val="0"/>
        </w:rPr>
        <w:t>其他河道堤防的护堤地，临水侧和背水侧均不得窄于十米；</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ascii="仿宋_GB2312"/>
          <w:color w:val="000000"/>
          <w:spacing w:val="0"/>
          <w:kern w:val="0"/>
        </w:rPr>
        <w:t>4.</w:t>
      </w:r>
      <w:r>
        <w:rPr>
          <w:rFonts w:hint="eastAsia" w:ascii="仿宋_GB2312"/>
          <w:color w:val="000000"/>
          <w:spacing w:val="0"/>
          <w:kern w:val="0"/>
        </w:rPr>
        <w:t>与人工堤防形成圈堤的高地，其管理范围不小于相邻堤防。</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（三）水库库区的管理范围为其周围移民线、征地线或者调整土地线以下的区域</w:t>
      </w:r>
      <w:r>
        <w:rPr>
          <w:rFonts w:ascii="仿宋_GB2312"/>
          <w:color w:val="000000"/>
          <w:spacing w:val="0"/>
          <w:kern w:val="0"/>
        </w:rPr>
        <w:t>;</w:t>
      </w:r>
      <w:r>
        <w:rPr>
          <w:rFonts w:hint="eastAsia" w:ascii="仿宋_GB2312"/>
          <w:color w:val="000000"/>
          <w:spacing w:val="0"/>
          <w:kern w:val="0"/>
        </w:rPr>
        <w:t>山区、丘陵地区水库从校核水位线起向外二百米至五百米为植被保护区。坝区的管理范围为水库挡水、泄水、引水建筑物及电站厂房的占地范围及其周边一定范围：</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ascii="仿宋_GB2312"/>
          <w:color w:val="000000"/>
          <w:spacing w:val="0"/>
          <w:kern w:val="0"/>
        </w:rPr>
        <w:t>1.</w:t>
      </w:r>
      <w:r>
        <w:rPr>
          <w:rFonts w:hint="eastAsia" w:ascii="仿宋_GB2312"/>
          <w:color w:val="000000"/>
          <w:spacing w:val="0"/>
          <w:kern w:val="0"/>
        </w:rPr>
        <w:t>大型和重要中型水库为建筑物边缘线起向外五十米至一百米，主、副坝背水坡坝脚线外二百米至五百米；</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ascii="仿宋_GB2312"/>
          <w:color w:val="000000"/>
          <w:spacing w:val="0"/>
          <w:kern w:val="0"/>
        </w:rPr>
        <w:t>2.</w:t>
      </w:r>
      <w:r>
        <w:rPr>
          <w:rFonts w:hint="eastAsia" w:ascii="仿宋_GB2312"/>
          <w:color w:val="000000"/>
          <w:spacing w:val="0"/>
          <w:kern w:val="0"/>
        </w:rPr>
        <w:t>中型水库为建筑物边缘线起向外三十米至五十米，主、副坝背水坡坝脚线外一百米至二百米；</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ascii="仿宋_GB2312"/>
          <w:color w:val="000000"/>
          <w:spacing w:val="0"/>
          <w:kern w:val="0"/>
        </w:rPr>
        <w:t>3.</w:t>
      </w:r>
      <w:r>
        <w:rPr>
          <w:rFonts w:hint="eastAsia" w:ascii="仿宋_GB2312"/>
          <w:color w:val="000000"/>
          <w:spacing w:val="0"/>
          <w:kern w:val="0"/>
        </w:rPr>
        <w:t>小型水库为建筑物边缘线起向外十米至三十米，主、副坝背水坡坝脚线外五十米至一百米。</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（四）水闸</w:t>
      </w:r>
      <w:r>
        <w:rPr>
          <w:rFonts w:ascii="仿宋_GB2312"/>
          <w:color w:val="000000"/>
          <w:spacing w:val="0"/>
          <w:kern w:val="0"/>
        </w:rPr>
        <w:t>(</w:t>
      </w:r>
      <w:r>
        <w:rPr>
          <w:rFonts w:hint="eastAsia" w:ascii="仿宋_GB2312"/>
          <w:color w:val="000000"/>
          <w:spacing w:val="0"/>
          <w:kern w:val="0"/>
        </w:rPr>
        <w:t>涵闸、船闸</w:t>
      </w:r>
      <w:r>
        <w:rPr>
          <w:rFonts w:ascii="仿宋_GB2312"/>
          <w:color w:val="000000"/>
          <w:spacing w:val="0"/>
          <w:kern w:val="0"/>
        </w:rPr>
        <w:t>)</w:t>
      </w:r>
      <w:r>
        <w:rPr>
          <w:rFonts w:hint="eastAsia" w:ascii="仿宋_GB2312"/>
          <w:color w:val="000000"/>
          <w:spacing w:val="0"/>
          <w:kern w:val="0"/>
        </w:rPr>
        <w:t>的管理范围为：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ascii="仿宋_GB2312"/>
          <w:color w:val="000000"/>
          <w:spacing w:val="0"/>
          <w:kern w:val="0"/>
        </w:rPr>
        <w:t>1.</w:t>
      </w:r>
      <w:r>
        <w:rPr>
          <w:rFonts w:hint="eastAsia" w:ascii="仿宋_GB2312"/>
          <w:color w:val="000000"/>
          <w:spacing w:val="0"/>
          <w:kern w:val="0"/>
        </w:rPr>
        <w:t>大型闸为上、下游各五百米，两端堤防</w:t>
      </w:r>
      <w:r>
        <w:rPr>
          <w:rFonts w:ascii="仿宋_GB2312"/>
          <w:color w:val="000000"/>
          <w:spacing w:val="0"/>
          <w:kern w:val="0"/>
        </w:rPr>
        <w:t>(</w:t>
      </w:r>
      <w:r>
        <w:rPr>
          <w:rFonts w:hint="eastAsia" w:ascii="仿宋_GB2312"/>
          <w:color w:val="000000"/>
          <w:spacing w:val="0"/>
          <w:kern w:val="0"/>
        </w:rPr>
        <w:t>地段</w:t>
      </w:r>
      <w:r>
        <w:rPr>
          <w:rFonts w:ascii="仿宋_GB2312"/>
          <w:color w:val="000000"/>
          <w:spacing w:val="0"/>
          <w:kern w:val="0"/>
        </w:rPr>
        <w:t>)</w:t>
      </w:r>
      <w:r>
        <w:rPr>
          <w:rFonts w:hint="eastAsia" w:ascii="仿宋_GB2312"/>
          <w:color w:val="000000"/>
          <w:spacing w:val="0"/>
          <w:kern w:val="0"/>
        </w:rPr>
        <w:t>各一百米；</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ascii="仿宋_GB2312"/>
          <w:color w:val="000000"/>
          <w:spacing w:val="0"/>
          <w:kern w:val="0"/>
        </w:rPr>
        <w:t>2.</w:t>
      </w:r>
      <w:r>
        <w:rPr>
          <w:rFonts w:hint="eastAsia" w:ascii="仿宋_GB2312"/>
          <w:color w:val="000000"/>
          <w:spacing w:val="0"/>
          <w:kern w:val="0"/>
        </w:rPr>
        <w:t>中型闸为上、下游各三百米，两端堤防</w:t>
      </w:r>
      <w:r>
        <w:rPr>
          <w:rFonts w:ascii="仿宋_GB2312"/>
          <w:color w:val="000000"/>
          <w:spacing w:val="0"/>
          <w:kern w:val="0"/>
        </w:rPr>
        <w:t>(</w:t>
      </w:r>
      <w:r>
        <w:rPr>
          <w:rFonts w:hint="eastAsia" w:ascii="仿宋_GB2312"/>
          <w:color w:val="000000"/>
          <w:spacing w:val="0"/>
          <w:kern w:val="0"/>
        </w:rPr>
        <w:t>地段</w:t>
      </w:r>
      <w:r>
        <w:rPr>
          <w:rFonts w:ascii="仿宋_GB2312"/>
          <w:color w:val="000000"/>
          <w:spacing w:val="0"/>
          <w:kern w:val="0"/>
        </w:rPr>
        <w:t>)</w:t>
      </w:r>
      <w:r>
        <w:rPr>
          <w:rFonts w:hint="eastAsia" w:ascii="仿宋_GB2312"/>
          <w:color w:val="000000"/>
          <w:spacing w:val="0"/>
          <w:kern w:val="0"/>
        </w:rPr>
        <w:t>各三十米；</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ascii="仿宋_GB2312"/>
          <w:color w:val="000000"/>
          <w:spacing w:val="0"/>
          <w:kern w:val="0"/>
        </w:rPr>
        <w:t>3.</w:t>
      </w:r>
      <w:r>
        <w:rPr>
          <w:rFonts w:hint="eastAsia" w:ascii="仿宋_GB2312"/>
          <w:color w:val="000000"/>
          <w:spacing w:val="0"/>
          <w:kern w:val="0"/>
        </w:rPr>
        <w:t>小型闸为上、下游各一百米，两端堤防</w:t>
      </w:r>
      <w:r>
        <w:rPr>
          <w:rFonts w:ascii="仿宋_GB2312"/>
          <w:color w:val="000000"/>
          <w:spacing w:val="0"/>
          <w:kern w:val="0"/>
        </w:rPr>
        <w:t>(</w:t>
      </w:r>
      <w:r>
        <w:rPr>
          <w:rFonts w:hint="eastAsia" w:ascii="仿宋_GB2312"/>
          <w:color w:val="000000"/>
          <w:spacing w:val="0"/>
          <w:kern w:val="0"/>
        </w:rPr>
        <w:t>地段</w:t>
      </w:r>
      <w:r>
        <w:rPr>
          <w:rFonts w:ascii="仿宋_GB2312"/>
          <w:color w:val="000000"/>
          <w:spacing w:val="0"/>
          <w:kern w:val="0"/>
        </w:rPr>
        <w:t>)</w:t>
      </w:r>
      <w:r>
        <w:rPr>
          <w:rFonts w:hint="eastAsia" w:ascii="仿宋_GB2312"/>
          <w:color w:val="000000"/>
          <w:spacing w:val="0"/>
          <w:kern w:val="0"/>
        </w:rPr>
        <w:t>各二十米。</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（五）泵站管理范围为厂区，前池、进出水道等建筑物周边十米至三十米。</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（六）渠道管理范围为总干渠背水坡坡脚外五米至三十米，干渠背水坡坡脚外三米至十米，支渠背水坡坡脚外二米至五米。</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前款规定以外的其他国有水工程和非国有水工程的管理与保护范围，由县级人民政府根据实际需要参照前款规定划定。</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第十八条</w:t>
      </w:r>
      <w:r>
        <w:rPr>
          <w:rFonts w:hint="eastAsia"/>
          <w:color w:val="000000"/>
          <w:spacing w:val="0"/>
          <w:kern w:val="0"/>
        </w:rPr>
        <w:t xml:space="preserve">  </w:t>
      </w:r>
      <w:r>
        <w:rPr>
          <w:rFonts w:hint="eastAsia" w:ascii="仿宋_GB2312"/>
          <w:color w:val="000000"/>
          <w:spacing w:val="0"/>
          <w:kern w:val="0"/>
        </w:rPr>
        <w:t>城市规划区内水工程管理和保护范围，由水行政主管部门会同规划、城建、国土等部门划定，报同级人民政府批准。</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第十九条</w:t>
      </w:r>
      <w:r>
        <w:rPr>
          <w:rFonts w:hint="eastAsia" w:ascii="仿宋_GB2312"/>
          <w:color w:val="000000"/>
          <w:spacing w:val="0"/>
          <w:kern w:val="0"/>
        </w:rPr>
        <w:t>　水工程管理单位应当在水工程管理和保护范围的边界设立固定标志</w:t>
      </w:r>
      <w:r>
        <w:rPr>
          <w:rFonts w:ascii="仿宋_GB2312"/>
          <w:color w:val="000000"/>
          <w:spacing w:val="0"/>
          <w:kern w:val="0"/>
        </w:rPr>
        <w:t>,</w:t>
      </w:r>
      <w:r>
        <w:rPr>
          <w:rFonts w:hint="eastAsia" w:ascii="仿宋_GB2312"/>
          <w:color w:val="000000"/>
          <w:spacing w:val="0"/>
          <w:kern w:val="0"/>
        </w:rPr>
        <w:t>任何单位和个人不得擅自移动和破坏。</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第二十条</w:t>
      </w:r>
      <w:r>
        <w:rPr>
          <w:rFonts w:hint="eastAsia" w:ascii="仿宋_GB2312"/>
          <w:color w:val="000000"/>
          <w:spacing w:val="0"/>
          <w:kern w:val="0"/>
        </w:rPr>
        <w:t>　在水工程管理范围内兴建其他建设项目</w:t>
      </w:r>
      <w:r>
        <w:rPr>
          <w:rFonts w:ascii="仿宋_GB2312"/>
          <w:color w:val="000000"/>
          <w:spacing w:val="0"/>
          <w:kern w:val="0"/>
        </w:rPr>
        <w:t>,</w:t>
      </w:r>
      <w:r>
        <w:rPr>
          <w:rFonts w:hint="eastAsia" w:ascii="仿宋_GB2312"/>
          <w:color w:val="000000"/>
          <w:spacing w:val="0"/>
          <w:kern w:val="0"/>
        </w:rPr>
        <w:t>其建设方案和施工方案应当经有管辖权的水行政主管部门或者省水行政主管部门设置的水工程管理单位批准，并在建设过程中接受水行政主管部门的监督。方案确需改变的，应当经原批准机关同意。</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省管水工程管理范围内的小型建设项目，由省水行政主管部门设置的水工程管理单位审批，大中型建设项目由其提出意见后报省水行政主管部门批准，国家另有规定的依其规定。</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cs="仿宋_GB2312"/>
          <w:spacing w:val="0"/>
          <w:kern w:val="0"/>
          <w:shd w:val="clear" w:color="auto" w:fill="A6A6A6"/>
        </w:rPr>
      </w:pPr>
      <w:r>
        <w:rPr>
          <w:rFonts w:hint="eastAsia" w:ascii="黑体" w:eastAsia="黑体"/>
          <w:color w:val="000000"/>
          <w:spacing w:val="0"/>
          <w:kern w:val="0"/>
        </w:rPr>
        <w:t>第二十一条</w:t>
      </w:r>
      <w:r>
        <w:rPr>
          <w:rFonts w:hint="eastAsia"/>
          <w:color w:val="000000"/>
          <w:spacing w:val="0"/>
          <w:kern w:val="0"/>
        </w:rPr>
        <w:t xml:space="preserve">  </w:t>
      </w:r>
      <w:r>
        <w:rPr>
          <w:rFonts w:hint="eastAsia" w:ascii="仿宋_GB2312"/>
          <w:color w:val="000000"/>
          <w:spacing w:val="0"/>
          <w:kern w:val="0"/>
        </w:rPr>
        <w:t>水工程管理范围内的大中型建设项目，其建设方案应当附具防洪评价报告。</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第二十二条</w:t>
      </w:r>
      <w:r>
        <w:rPr>
          <w:rFonts w:hint="eastAsia"/>
          <w:color w:val="000000"/>
          <w:spacing w:val="0"/>
          <w:kern w:val="0"/>
        </w:rPr>
        <w:t xml:space="preserve">  </w:t>
      </w:r>
      <w:r>
        <w:rPr>
          <w:rFonts w:hint="eastAsia" w:ascii="仿宋_GB2312"/>
          <w:color w:val="000000"/>
          <w:spacing w:val="0"/>
          <w:kern w:val="0"/>
        </w:rPr>
        <w:t>水行政主管部门或者省水行政主管部门设置的水工程管理单位自受理建设方案申请之日起六十日内</w:t>
      </w:r>
      <w:r>
        <w:rPr>
          <w:rFonts w:ascii="仿宋_GB2312"/>
          <w:color w:val="000000"/>
          <w:spacing w:val="0"/>
          <w:kern w:val="0"/>
        </w:rPr>
        <w:t>,</w:t>
      </w:r>
      <w:r>
        <w:rPr>
          <w:rFonts w:hint="eastAsia" w:ascii="仿宋_GB2312"/>
          <w:color w:val="000000"/>
          <w:spacing w:val="0"/>
          <w:kern w:val="0"/>
        </w:rPr>
        <w:t>应当作出同意或者不同意建设的书面决定。需经国务院水行政主管部门或者流域管理机构审批的依其规定。</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第二十三条</w:t>
      </w:r>
      <w:r>
        <w:rPr>
          <w:rFonts w:hint="eastAsia" w:ascii="仿宋_GB2312"/>
          <w:color w:val="000000"/>
          <w:spacing w:val="0"/>
          <w:kern w:val="0"/>
        </w:rPr>
        <w:t>　因建设需要扩建、改建、拆除或者损坏原有水工程设施的</w:t>
      </w:r>
      <w:r>
        <w:rPr>
          <w:rFonts w:ascii="仿宋_GB2312"/>
          <w:color w:val="000000"/>
          <w:spacing w:val="0"/>
          <w:kern w:val="0"/>
        </w:rPr>
        <w:t>,</w:t>
      </w:r>
      <w:r>
        <w:rPr>
          <w:rFonts w:hint="eastAsia" w:ascii="仿宋_GB2312"/>
          <w:color w:val="000000"/>
          <w:spacing w:val="0"/>
          <w:kern w:val="0"/>
        </w:rPr>
        <w:t>建设单位应当承担扩建、改建的费用和损失补偿费用。</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占用农业灌溉水源、灌排工程设施以及造成灌排工程设施报废或者失去部分功能的</w:t>
      </w:r>
      <w:r>
        <w:rPr>
          <w:rFonts w:ascii="仿宋_GB2312"/>
          <w:color w:val="000000"/>
          <w:spacing w:val="0"/>
          <w:kern w:val="0"/>
        </w:rPr>
        <w:t>,</w:t>
      </w:r>
      <w:r>
        <w:rPr>
          <w:rFonts w:hint="eastAsia" w:ascii="仿宋_GB2312"/>
          <w:color w:val="000000"/>
          <w:spacing w:val="0"/>
          <w:kern w:val="0"/>
        </w:rPr>
        <w:t>应当经有管辖权的水行政主管部门批准</w:t>
      </w:r>
      <w:r>
        <w:rPr>
          <w:rFonts w:ascii="仿宋_GB2312"/>
          <w:color w:val="000000"/>
          <w:spacing w:val="0"/>
          <w:kern w:val="0"/>
        </w:rPr>
        <w:t>,</w:t>
      </w:r>
      <w:r>
        <w:rPr>
          <w:rFonts w:hint="eastAsia" w:ascii="仿宋_GB2312"/>
          <w:color w:val="000000"/>
          <w:spacing w:val="0"/>
          <w:kern w:val="0"/>
        </w:rPr>
        <w:t>按照国家有关规定，由责任单位负责建设等效替代工程或者缴纳开发补偿费。开发补偿费应当专项用于农业灌溉水源工程、灌排工程开发项目和灌排技术设备改造。</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color w:val="000000"/>
          <w:spacing w:val="0"/>
          <w:kern w:val="0"/>
        </w:rPr>
      </w:pPr>
      <w:r>
        <w:rPr>
          <w:rFonts w:hint="eastAsia" w:ascii="黑体" w:eastAsia="黑体"/>
          <w:color w:val="000000"/>
          <w:spacing w:val="0"/>
          <w:kern w:val="0"/>
        </w:rPr>
        <w:t>第二十四条</w:t>
      </w:r>
      <w:r>
        <w:rPr>
          <w:rFonts w:hint="eastAsia" w:ascii="仿宋_GB2312"/>
          <w:color w:val="000000"/>
          <w:spacing w:val="0"/>
          <w:kern w:val="0"/>
        </w:rPr>
        <w:t>　除执行防汛抢险、水工程管理和维护的车辆外</w:t>
      </w:r>
      <w:r>
        <w:rPr>
          <w:rFonts w:ascii="仿宋_GB2312"/>
          <w:color w:val="000000"/>
          <w:spacing w:val="0"/>
          <w:kern w:val="0"/>
        </w:rPr>
        <w:t>,</w:t>
      </w:r>
      <w:r>
        <w:rPr>
          <w:rFonts w:hint="eastAsia" w:ascii="仿宋_GB2312"/>
          <w:color w:val="000000"/>
          <w:spacing w:val="0"/>
          <w:kern w:val="0"/>
        </w:rPr>
        <w:t>禁止其他机动车辆在未铺路面的堤顶、坝顶及水闸工作桥上通行。</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color w:val="000000"/>
          <w:spacing w:val="0"/>
          <w:kern w:val="0"/>
        </w:rPr>
      </w:pPr>
      <w:r>
        <w:rPr>
          <w:rFonts w:hint="eastAsia" w:ascii="仿宋_GB2312"/>
          <w:color w:val="000000"/>
          <w:spacing w:val="0"/>
          <w:kern w:val="0"/>
        </w:rPr>
        <w:t>确需利用堤顶、坝顶、水闸、戗台或者护堤地兼做公路的</w:t>
      </w:r>
      <w:r>
        <w:rPr>
          <w:rFonts w:ascii="仿宋_GB2312"/>
          <w:color w:val="000000"/>
          <w:spacing w:val="0"/>
          <w:kern w:val="0"/>
        </w:rPr>
        <w:t>,</w:t>
      </w:r>
      <w:r>
        <w:rPr>
          <w:rFonts w:hint="eastAsia" w:ascii="仿宋_GB2312"/>
          <w:color w:val="000000"/>
          <w:spacing w:val="0"/>
          <w:kern w:val="0"/>
        </w:rPr>
        <w:t>水工程管理单位应当进行安全性论证，采取有关安全防护措施，并向上级主管部门备案。公路管理单位负责路面</w:t>
      </w:r>
      <w:r>
        <w:rPr>
          <w:rFonts w:ascii="仿宋_GB2312"/>
          <w:color w:val="000000"/>
          <w:spacing w:val="0"/>
          <w:kern w:val="0"/>
        </w:rPr>
        <w:t>(</w:t>
      </w:r>
      <w:r>
        <w:rPr>
          <w:rFonts w:hint="eastAsia" w:ascii="仿宋_GB2312"/>
          <w:color w:val="000000"/>
          <w:spacing w:val="0"/>
          <w:kern w:val="0"/>
        </w:rPr>
        <w:t>含路肩</w:t>
      </w:r>
      <w:r>
        <w:rPr>
          <w:rFonts w:ascii="仿宋_GB2312"/>
          <w:color w:val="000000"/>
          <w:spacing w:val="0"/>
          <w:kern w:val="0"/>
        </w:rPr>
        <w:t>)</w:t>
      </w:r>
      <w:r>
        <w:rPr>
          <w:rFonts w:hint="eastAsia" w:ascii="仿宋_GB2312"/>
          <w:color w:val="000000"/>
          <w:spacing w:val="0"/>
          <w:kern w:val="0"/>
        </w:rPr>
        <w:t>的日常管理、维护。水工程管理单位负责日常巡查，定期进行堤防安全鉴定，严格控制超限、超重车辆通行。</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仿宋_GB2312"/>
          <w:color w:val="000000"/>
          <w:spacing w:val="0"/>
          <w:kern w:val="0"/>
        </w:rPr>
      </w:pPr>
      <w:r>
        <w:rPr>
          <w:rFonts w:hint="eastAsia" w:ascii="仿宋_GB2312"/>
          <w:color w:val="000000"/>
          <w:spacing w:val="0"/>
          <w:kern w:val="0"/>
        </w:rPr>
        <w:t>行蓄洪区内安全撤退道路的管理和维护由省人民政府另行规定。</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第二十五条</w:t>
      </w:r>
      <w:r>
        <w:rPr>
          <w:rFonts w:hint="eastAsia"/>
          <w:color w:val="000000"/>
          <w:spacing w:val="0"/>
          <w:kern w:val="0"/>
        </w:rPr>
        <w:t xml:space="preserve">  </w:t>
      </w:r>
      <w:r>
        <w:rPr>
          <w:rFonts w:hint="eastAsia" w:ascii="仿宋_GB2312"/>
          <w:color w:val="000000"/>
          <w:spacing w:val="0"/>
          <w:kern w:val="0"/>
        </w:rPr>
        <w:t>在水工程管理范围内从事采砂活动，应当经有管辖权的水行政主管部门批准。其中省管水工程管理范围内采砂活动的审批，由省人民政府水行政主管部门设置的水工程管理单位负责，法律、法规另有规定的从其规定。</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第二十六条</w:t>
      </w:r>
      <w:r>
        <w:rPr>
          <w:rFonts w:hint="eastAsia" w:ascii="仿宋_GB2312"/>
          <w:color w:val="000000"/>
          <w:spacing w:val="0"/>
          <w:kern w:val="0"/>
        </w:rPr>
        <w:t>　在水工程管理范围内</w:t>
      </w:r>
      <w:r>
        <w:rPr>
          <w:rFonts w:ascii="仿宋_GB2312"/>
          <w:color w:val="000000"/>
          <w:spacing w:val="0"/>
          <w:kern w:val="0"/>
        </w:rPr>
        <w:t>,</w:t>
      </w:r>
      <w:r>
        <w:rPr>
          <w:rFonts w:hint="eastAsia" w:ascii="仿宋_GB2312"/>
          <w:color w:val="000000"/>
          <w:spacing w:val="0"/>
          <w:kern w:val="0"/>
        </w:rPr>
        <w:t>禁止从事下列活动</w:t>
      </w:r>
      <w:r>
        <w:rPr>
          <w:rFonts w:ascii="仿宋_GB2312"/>
          <w:color w:val="000000"/>
          <w:spacing w:val="0"/>
          <w:kern w:val="0"/>
        </w:rPr>
        <w:t>:</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（一）在行洪、排涝的河道和渠道内设置影响行洪和输水的建筑物、障碍物或者种植高秆作物或者在堤身种树</w:t>
      </w:r>
      <w:r>
        <w:rPr>
          <w:rFonts w:ascii="仿宋_GB2312"/>
          <w:color w:val="000000"/>
          <w:spacing w:val="0"/>
          <w:kern w:val="0"/>
        </w:rPr>
        <w:t>;</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（二）倾倒、堆放、排放影响水工程安全运行或污染水体的废弃物</w:t>
      </w:r>
      <w:r>
        <w:rPr>
          <w:rFonts w:ascii="仿宋_GB2312"/>
          <w:color w:val="000000"/>
          <w:spacing w:val="0"/>
          <w:kern w:val="0"/>
        </w:rPr>
        <w:t>;</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（三）在堤身、护堤地和水库大坝、渠道、水闸、电站管理范围内建房、放牧、开渠、打井、爆破、挖窖、挖塘、葬坟、采石、取土、扒口、开采地下资源以及开展集市贸易</w:t>
      </w:r>
      <w:r>
        <w:rPr>
          <w:rFonts w:ascii="仿宋_GB2312"/>
          <w:color w:val="000000"/>
          <w:spacing w:val="0"/>
          <w:kern w:val="0"/>
        </w:rPr>
        <w:t>;</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（四）向水库倾倒垃圾或渣土，在水库内筑坝拦汊或者填占水库</w:t>
      </w:r>
      <w:r>
        <w:rPr>
          <w:rFonts w:ascii="仿宋_GB2312"/>
          <w:color w:val="000000"/>
          <w:spacing w:val="0"/>
          <w:kern w:val="0"/>
        </w:rPr>
        <w:t>;</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（五）损毁、破坏水工程设施及其附属设施和设备</w:t>
      </w:r>
      <w:r>
        <w:rPr>
          <w:rFonts w:ascii="仿宋_GB2312"/>
          <w:color w:val="000000"/>
          <w:spacing w:val="0"/>
          <w:kern w:val="0"/>
        </w:rPr>
        <w:t>;</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（六）擅自在江河、湖泊新建、改建或者扩大排污口</w:t>
      </w:r>
      <w:r>
        <w:rPr>
          <w:rFonts w:ascii="仿宋_GB2312"/>
          <w:color w:val="000000"/>
          <w:spacing w:val="0"/>
          <w:kern w:val="0"/>
        </w:rPr>
        <w:t>;</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（七）其他影响水工程效益发挥、有碍水工程安全运行的行为。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在水工程保护范围内</w:t>
      </w:r>
      <w:r>
        <w:rPr>
          <w:rFonts w:ascii="仿宋_GB2312"/>
          <w:color w:val="000000"/>
          <w:spacing w:val="0"/>
          <w:kern w:val="0"/>
        </w:rPr>
        <w:t>,</w:t>
      </w:r>
      <w:r>
        <w:rPr>
          <w:rFonts w:hint="eastAsia" w:ascii="仿宋_GB2312"/>
          <w:color w:val="000000"/>
          <w:spacing w:val="0"/>
          <w:kern w:val="0"/>
        </w:rPr>
        <w:t>不得从事影响水工程运行和危害水工程安全的爆破、打井、采石、取土等活动。</w:t>
      </w:r>
    </w:p>
    <w:p>
      <w:pPr>
        <w:keepNext w:val="0"/>
        <w:keepLines w:val="0"/>
        <w:pageBreakBefore w:val="0"/>
        <w:kinsoku/>
        <w:wordWrap/>
        <w:overflowPunct/>
        <w:topLinePunct w:val="0"/>
        <w:bidi w:val="0"/>
        <w:adjustRightInd/>
        <w:snapToGrid/>
        <w:spacing w:line="240" w:lineRule="auto"/>
        <w:textAlignment w:val="auto"/>
        <w:rPr>
          <w:rFonts w:ascii="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eastAsia="黑体"/>
          <w:color w:val="000000"/>
          <w:spacing w:val="0"/>
          <w:kern w:val="0"/>
        </w:rPr>
      </w:pPr>
      <w:r>
        <w:rPr>
          <w:rFonts w:hint="eastAsia" w:ascii="黑体" w:eastAsia="黑体"/>
          <w:color w:val="000000"/>
          <w:spacing w:val="0"/>
          <w:kern w:val="0"/>
        </w:rPr>
        <w:t>第四章  法律责任</w:t>
      </w:r>
    </w:p>
    <w:p>
      <w:pPr>
        <w:keepNext w:val="0"/>
        <w:keepLines w:val="0"/>
        <w:pageBreakBefore w:val="0"/>
        <w:kinsoku/>
        <w:wordWrap/>
        <w:overflowPunct/>
        <w:topLinePunct w:val="0"/>
        <w:bidi w:val="0"/>
        <w:adjustRightInd/>
        <w:snapToGrid/>
        <w:spacing w:line="240" w:lineRule="auto"/>
        <w:jc w:val="center"/>
        <w:textAlignment w:val="auto"/>
        <w:rPr>
          <w:rFonts w:ascii="黑体" w:eastAsia="黑体"/>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第二十七条</w:t>
      </w:r>
      <w:r>
        <w:rPr>
          <w:rFonts w:hint="eastAsia" w:ascii="仿宋_GB2312"/>
          <w:color w:val="000000"/>
          <w:spacing w:val="0"/>
          <w:kern w:val="0"/>
        </w:rPr>
        <w:t>　水行政主管部门以及水工程管理单位及其工作人员</w:t>
      </w:r>
      <w:r>
        <w:rPr>
          <w:rFonts w:ascii="仿宋_GB2312"/>
          <w:color w:val="000000"/>
          <w:spacing w:val="0"/>
          <w:kern w:val="0"/>
        </w:rPr>
        <w:t>,</w:t>
      </w:r>
      <w:r>
        <w:rPr>
          <w:rFonts w:hint="eastAsia" w:ascii="仿宋_GB2312"/>
          <w:color w:val="000000"/>
          <w:spacing w:val="0"/>
          <w:kern w:val="0"/>
        </w:rPr>
        <w:t>有下列情形之一的，由本级人民政府、上级水行政主管部门或者所在单位责令改正，情节严重的，对直接负责的主管人员和其他直接责任人员依法给予处分</w:t>
      </w:r>
      <w:r>
        <w:rPr>
          <w:rFonts w:ascii="仿宋_GB2312"/>
          <w:color w:val="000000"/>
          <w:spacing w:val="0"/>
          <w:kern w:val="0"/>
        </w:rPr>
        <w:t>;</w:t>
      </w:r>
      <w:r>
        <w:rPr>
          <w:rFonts w:hint="eastAsia" w:ascii="仿宋_GB2312"/>
          <w:color w:val="000000"/>
          <w:spacing w:val="0"/>
          <w:kern w:val="0"/>
        </w:rPr>
        <w:t>构成犯罪的</w:t>
      </w:r>
      <w:r>
        <w:rPr>
          <w:rFonts w:ascii="仿宋_GB2312"/>
          <w:color w:val="000000"/>
          <w:spacing w:val="0"/>
          <w:kern w:val="0"/>
        </w:rPr>
        <w:t>,</w:t>
      </w:r>
      <w:r>
        <w:rPr>
          <w:rFonts w:hint="eastAsia" w:ascii="仿宋_GB2312"/>
          <w:color w:val="000000"/>
          <w:spacing w:val="0"/>
          <w:kern w:val="0"/>
        </w:rPr>
        <w:t>依法追究刑事责任：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（一）未建立管理制度或者未按管理制度做好水工程管理和维护的；</w:t>
      </w:r>
    </w:p>
    <w:p>
      <w:pPr>
        <w:keepNext w:val="0"/>
        <w:keepLines w:val="0"/>
        <w:pageBreakBefore w:val="0"/>
        <w:kinsoku/>
        <w:wordWrap/>
        <w:overflowPunct/>
        <w:topLinePunct w:val="0"/>
        <w:bidi w:val="0"/>
        <w:adjustRightInd/>
        <w:snapToGrid/>
        <w:spacing w:line="240" w:lineRule="auto"/>
        <w:ind w:firstLine="640" w:firstLineChars="200"/>
        <w:textAlignment w:val="auto"/>
        <w:outlineLvl w:val="0"/>
        <w:rPr>
          <w:rFonts w:ascii="仿宋_GB2312"/>
          <w:color w:val="000000"/>
          <w:spacing w:val="0"/>
          <w:kern w:val="0"/>
        </w:rPr>
      </w:pPr>
      <w:r>
        <w:rPr>
          <w:rFonts w:hint="eastAsia" w:ascii="仿宋_GB2312"/>
          <w:color w:val="000000"/>
          <w:spacing w:val="0"/>
          <w:kern w:val="0"/>
        </w:rPr>
        <w:t>（二）不服从防汛抗旱和水资源调度的；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（三）发现破坏水工程的违法行为不及时制止的；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（四）发现水工程安全隐患不及时采取措施或者报告的；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（五）不按规定使用经营收益的；</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（六）其他不履行水工程管理职责行为。</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第二十八条</w:t>
      </w:r>
      <w:r>
        <w:rPr>
          <w:color w:val="000000"/>
          <w:spacing w:val="0"/>
          <w:kern w:val="0"/>
        </w:rPr>
        <w:t>   </w:t>
      </w:r>
      <w:r>
        <w:rPr>
          <w:rFonts w:hint="eastAsia" w:ascii="仿宋_GB2312"/>
          <w:color w:val="000000"/>
          <w:spacing w:val="0"/>
          <w:kern w:val="0"/>
        </w:rPr>
        <w:t>违反本条例第十四条第四款规定，经营活动妨碍水工程安全运行的，责令停止违法行为，采取补救措施，可处以二万元以下的罚款。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第二十九条</w:t>
      </w:r>
      <w:r>
        <w:rPr>
          <w:rFonts w:hint="eastAsia" w:ascii="仿宋_GB2312"/>
          <w:color w:val="000000"/>
          <w:spacing w:val="0"/>
          <w:kern w:val="0"/>
        </w:rPr>
        <w:t>　违反本条例第十五条规定，未经批准擅自改变水工程原设计功能的，责令停止违法行为，采取补救措施；情节严重的，可处以一万元以上三万元以下的罚款。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第三十条</w:t>
      </w:r>
      <w:r>
        <w:rPr>
          <w:rFonts w:hint="eastAsia" w:ascii="仿宋_GB2312"/>
          <w:color w:val="000000"/>
          <w:spacing w:val="0"/>
          <w:kern w:val="0"/>
        </w:rPr>
        <w:t>　违反本条例第十九条规定</w:t>
      </w:r>
      <w:r>
        <w:rPr>
          <w:rFonts w:ascii="仿宋_GB2312"/>
          <w:color w:val="000000"/>
          <w:spacing w:val="0"/>
          <w:kern w:val="0"/>
        </w:rPr>
        <w:t>,</w:t>
      </w:r>
      <w:r>
        <w:rPr>
          <w:rFonts w:hint="eastAsia" w:ascii="仿宋_GB2312"/>
          <w:color w:val="000000"/>
          <w:spacing w:val="0"/>
          <w:kern w:val="0"/>
        </w:rPr>
        <w:t>移动、破坏水工程边界固定标志的</w:t>
      </w:r>
      <w:r>
        <w:rPr>
          <w:rFonts w:ascii="仿宋_GB2312"/>
          <w:color w:val="000000"/>
          <w:spacing w:val="0"/>
          <w:kern w:val="0"/>
        </w:rPr>
        <w:t>,</w:t>
      </w:r>
      <w:r>
        <w:rPr>
          <w:rFonts w:hint="eastAsia" w:ascii="仿宋_GB2312"/>
          <w:color w:val="000000"/>
          <w:spacing w:val="0"/>
          <w:kern w:val="0"/>
        </w:rPr>
        <w:t>责令停止违法行为</w:t>
      </w:r>
      <w:r>
        <w:rPr>
          <w:rFonts w:ascii="仿宋_GB2312"/>
          <w:color w:val="000000"/>
          <w:spacing w:val="0"/>
          <w:kern w:val="0"/>
        </w:rPr>
        <w:t>,</w:t>
      </w:r>
      <w:r>
        <w:rPr>
          <w:rFonts w:hint="eastAsia" w:ascii="仿宋_GB2312"/>
          <w:color w:val="000000"/>
          <w:spacing w:val="0"/>
          <w:kern w:val="0"/>
        </w:rPr>
        <w:t>采取补救措施；造成损失的，责令赔偿损失。</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第三十一条</w:t>
      </w:r>
      <w:r>
        <w:rPr>
          <w:rFonts w:hint="eastAsia"/>
          <w:color w:val="000000"/>
          <w:spacing w:val="0"/>
          <w:kern w:val="0"/>
        </w:rPr>
        <w:t xml:space="preserve">  </w:t>
      </w:r>
      <w:r>
        <w:rPr>
          <w:rFonts w:hint="eastAsia" w:ascii="仿宋_GB2312"/>
          <w:color w:val="000000"/>
          <w:spacing w:val="0"/>
          <w:kern w:val="0"/>
        </w:rPr>
        <w:t>违反本条例第二十条第一款规定的，责令停止违法行为，限期补办有关手续，逾期不补办或者补办未被批准的，责令限期拆除相关设施；逾期不拆除的，强行拆除，所需费用由违法单位或者个人负担，并处一万元以上十万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第三十二条</w:t>
      </w:r>
      <w:r>
        <w:rPr>
          <w:rFonts w:hint="eastAsia" w:ascii="仿宋_GB2312"/>
          <w:color w:val="000000"/>
          <w:spacing w:val="0"/>
          <w:kern w:val="0"/>
        </w:rPr>
        <w:t>　违反本条例第二十六条第一款第一项至四项规定的</w:t>
      </w:r>
      <w:r>
        <w:rPr>
          <w:rFonts w:ascii="仿宋_GB2312"/>
          <w:color w:val="000000"/>
          <w:spacing w:val="0"/>
          <w:kern w:val="0"/>
        </w:rPr>
        <w:t>,</w:t>
      </w:r>
      <w:r>
        <w:rPr>
          <w:rFonts w:hint="eastAsia" w:ascii="仿宋_GB2312"/>
          <w:color w:val="000000"/>
          <w:spacing w:val="0"/>
          <w:kern w:val="0"/>
        </w:rPr>
        <w:t>责令停止违法行为</w:t>
      </w:r>
      <w:r>
        <w:rPr>
          <w:rFonts w:ascii="仿宋_GB2312"/>
          <w:color w:val="000000"/>
          <w:spacing w:val="0"/>
          <w:kern w:val="0"/>
        </w:rPr>
        <w:t>,</w:t>
      </w:r>
      <w:r>
        <w:rPr>
          <w:rFonts w:hint="eastAsia" w:ascii="仿宋_GB2312"/>
          <w:color w:val="000000"/>
          <w:spacing w:val="0"/>
          <w:kern w:val="0"/>
        </w:rPr>
        <w:t>限期拆除违法建筑、清除障碍或者采取其他补救措施</w:t>
      </w:r>
      <w:r>
        <w:rPr>
          <w:rFonts w:ascii="仿宋_GB2312"/>
          <w:color w:val="000000"/>
          <w:spacing w:val="0"/>
          <w:kern w:val="0"/>
        </w:rPr>
        <w:t>;</w:t>
      </w:r>
      <w:r>
        <w:rPr>
          <w:rFonts w:hint="eastAsia" w:ascii="仿宋_GB2312"/>
          <w:color w:val="000000"/>
          <w:spacing w:val="0"/>
          <w:kern w:val="0"/>
        </w:rPr>
        <w:t>逾期不拆除、不清障的</w:t>
      </w:r>
      <w:r>
        <w:rPr>
          <w:rFonts w:ascii="仿宋_GB2312"/>
          <w:color w:val="000000"/>
          <w:spacing w:val="0"/>
          <w:kern w:val="0"/>
        </w:rPr>
        <w:t>,</w:t>
      </w:r>
      <w:r>
        <w:rPr>
          <w:rFonts w:hint="eastAsia" w:ascii="仿宋_GB2312"/>
          <w:color w:val="000000"/>
          <w:spacing w:val="0"/>
          <w:kern w:val="0"/>
        </w:rPr>
        <w:t>强行拆除、清障</w:t>
      </w:r>
      <w:r>
        <w:rPr>
          <w:rFonts w:ascii="仿宋_GB2312"/>
          <w:color w:val="000000"/>
          <w:spacing w:val="0"/>
          <w:kern w:val="0"/>
        </w:rPr>
        <w:t>,</w:t>
      </w:r>
      <w:r>
        <w:rPr>
          <w:rFonts w:hint="eastAsia" w:ascii="仿宋_GB2312"/>
          <w:color w:val="000000"/>
          <w:spacing w:val="0"/>
          <w:kern w:val="0"/>
        </w:rPr>
        <w:t>所需费用由违法单位或者个人负担</w:t>
      </w:r>
      <w:r>
        <w:rPr>
          <w:rFonts w:ascii="仿宋_GB2312"/>
          <w:color w:val="000000"/>
          <w:spacing w:val="0"/>
          <w:kern w:val="0"/>
        </w:rPr>
        <w:t>,</w:t>
      </w:r>
      <w:r>
        <w:rPr>
          <w:rFonts w:hint="eastAsia" w:ascii="仿宋_GB2312"/>
          <w:color w:val="000000"/>
          <w:spacing w:val="0"/>
          <w:kern w:val="0"/>
        </w:rPr>
        <w:t>并处以五万元以下的罚款</w:t>
      </w:r>
      <w:r>
        <w:rPr>
          <w:rFonts w:ascii="仿宋_GB2312"/>
          <w:color w:val="000000"/>
          <w:spacing w:val="0"/>
          <w:kern w:val="0"/>
        </w:rPr>
        <w:t>;</w:t>
      </w:r>
      <w:r>
        <w:rPr>
          <w:rFonts w:hint="eastAsia" w:ascii="仿宋_GB2312"/>
          <w:color w:val="000000"/>
          <w:spacing w:val="0"/>
          <w:kern w:val="0"/>
        </w:rPr>
        <w:t>有违法所得的</w:t>
      </w:r>
      <w:r>
        <w:rPr>
          <w:rFonts w:ascii="仿宋_GB2312"/>
          <w:color w:val="000000"/>
          <w:spacing w:val="0"/>
          <w:kern w:val="0"/>
        </w:rPr>
        <w:t>,</w:t>
      </w:r>
      <w:r>
        <w:rPr>
          <w:rFonts w:hint="eastAsia" w:ascii="仿宋_GB2312"/>
          <w:color w:val="000000"/>
          <w:spacing w:val="0"/>
          <w:kern w:val="0"/>
        </w:rPr>
        <w:t>没收违法所得。</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违反本条例第二十六条第一款第五项、第二款规定的</w:t>
      </w:r>
      <w:r>
        <w:rPr>
          <w:rFonts w:ascii="仿宋_GB2312"/>
          <w:color w:val="000000"/>
          <w:spacing w:val="0"/>
          <w:kern w:val="0"/>
        </w:rPr>
        <w:t>,</w:t>
      </w:r>
      <w:r>
        <w:rPr>
          <w:rFonts w:hint="eastAsia" w:ascii="仿宋_GB2312"/>
          <w:color w:val="000000"/>
          <w:spacing w:val="0"/>
          <w:kern w:val="0"/>
        </w:rPr>
        <w:t>责令停止违法行为</w:t>
      </w:r>
      <w:r>
        <w:rPr>
          <w:rFonts w:ascii="仿宋_GB2312"/>
          <w:color w:val="000000"/>
          <w:spacing w:val="0"/>
          <w:kern w:val="0"/>
        </w:rPr>
        <w:t>,</w:t>
      </w:r>
      <w:r>
        <w:rPr>
          <w:rFonts w:hint="eastAsia" w:ascii="仿宋_GB2312"/>
          <w:color w:val="000000"/>
          <w:spacing w:val="0"/>
          <w:kern w:val="0"/>
        </w:rPr>
        <w:t>采取其他补救措施</w:t>
      </w:r>
      <w:r>
        <w:rPr>
          <w:rFonts w:ascii="仿宋_GB2312"/>
          <w:color w:val="000000"/>
          <w:spacing w:val="0"/>
          <w:kern w:val="0"/>
        </w:rPr>
        <w:t>,</w:t>
      </w:r>
      <w:r>
        <w:rPr>
          <w:rFonts w:hint="eastAsia" w:ascii="仿宋_GB2312"/>
          <w:color w:val="000000"/>
          <w:spacing w:val="0"/>
          <w:kern w:val="0"/>
        </w:rPr>
        <w:t>并处以一万元以上五万元以下的罚款</w:t>
      </w:r>
      <w:r>
        <w:rPr>
          <w:rFonts w:ascii="仿宋_GB2312"/>
          <w:color w:val="000000"/>
          <w:spacing w:val="0"/>
          <w:kern w:val="0"/>
        </w:rPr>
        <w:t>;</w:t>
      </w:r>
      <w:r>
        <w:rPr>
          <w:rFonts w:hint="eastAsia" w:ascii="仿宋_GB2312"/>
          <w:color w:val="000000"/>
          <w:spacing w:val="0"/>
          <w:kern w:val="0"/>
        </w:rPr>
        <w:t>违反《中华人民共和国治安管理处罚法》的</w:t>
      </w:r>
      <w:r>
        <w:rPr>
          <w:rFonts w:ascii="仿宋_GB2312"/>
          <w:color w:val="000000"/>
          <w:spacing w:val="0"/>
          <w:kern w:val="0"/>
        </w:rPr>
        <w:t>,</w:t>
      </w:r>
      <w:r>
        <w:rPr>
          <w:rFonts w:hint="eastAsia" w:ascii="仿宋_GB2312"/>
          <w:color w:val="000000"/>
          <w:spacing w:val="0"/>
          <w:kern w:val="0"/>
        </w:rPr>
        <w:t>由公安机关依法给予治安管理处罚</w:t>
      </w:r>
      <w:r>
        <w:rPr>
          <w:rFonts w:ascii="仿宋_GB2312"/>
          <w:color w:val="000000"/>
          <w:spacing w:val="0"/>
          <w:kern w:val="0"/>
        </w:rPr>
        <w:t>;</w:t>
      </w:r>
      <w:r>
        <w:rPr>
          <w:rFonts w:hint="eastAsia" w:ascii="仿宋_GB2312"/>
          <w:color w:val="000000"/>
          <w:spacing w:val="0"/>
          <w:kern w:val="0"/>
        </w:rPr>
        <w:t>给他人造成损失的</w:t>
      </w:r>
      <w:r>
        <w:rPr>
          <w:rFonts w:ascii="仿宋_GB2312"/>
          <w:color w:val="000000"/>
          <w:spacing w:val="0"/>
          <w:kern w:val="0"/>
        </w:rPr>
        <w:t>,</w:t>
      </w:r>
      <w:r>
        <w:rPr>
          <w:rFonts w:hint="eastAsia" w:ascii="仿宋_GB2312"/>
          <w:color w:val="000000"/>
          <w:spacing w:val="0"/>
          <w:kern w:val="0"/>
        </w:rPr>
        <w:t>依法承担赔偿责任。</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违反本条例第二十六条第一款第六项规定的</w:t>
      </w:r>
      <w:r>
        <w:rPr>
          <w:rFonts w:ascii="仿宋_GB2312"/>
          <w:color w:val="000000"/>
          <w:spacing w:val="0"/>
          <w:kern w:val="0"/>
        </w:rPr>
        <w:t>,</w:t>
      </w:r>
      <w:r>
        <w:rPr>
          <w:rFonts w:hint="eastAsia" w:ascii="仿宋_GB2312"/>
          <w:color w:val="000000"/>
          <w:spacing w:val="0"/>
          <w:kern w:val="0"/>
        </w:rPr>
        <w:t>责令停止违法行为</w:t>
      </w:r>
      <w:r>
        <w:rPr>
          <w:rFonts w:ascii="仿宋_GB2312"/>
          <w:color w:val="000000"/>
          <w:spacing w:val="0"/>
          <w:kern w:val="0"/>
        </w:rPr>
        <w:t>,</w:t>
      </w:r>
      <w:r>
        <w:rPr>
          <w:rFonts w:hint="eastAsia" w:ascii="仿宋_GB2312"/>
          <w:color w:val="000000"/>
          <w:spacing w:val="0"/>
          <w:kern w:val="0"/>
        </w:rPr>
        <w:t>限期恢复原状，并处以五万元以上十万元以下的罚款。</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第三十三条</w:t>
      </w:r>
      <w:r>
        <w:rPr>
          <w:rFonts w:hint="eastAsia" w:ascii="仿宋_GB2312"/>
          <w:color w:val="000000"/>
          <w:spacing w:val="0"/>
          <w:kern w:val="0"/>
        </w:rPr>
        <w:t>　县级以上人民政府水行政主管部门或者省人民政府水行政主管部门设置的水工程管理单位，按照规定的权限实施本条例规定的相应的行政处罚。</w:t>
      </w:r>
    </w:p>
    <w:p>
      <w:pPr>
        <w:keepNext w:val="0"/>
        <w:keepLines w:val="0"/>
        <w:pageBreakBefore w:val="0"/>
        <w:kinsoku/>
        <w:wordWrap/>
        <w:overflowPunct/>
        <w:topLinePunct w:val="0"/>
        <w:bidi w:val="0"/>
        <w:adjustRightInd/>
        <w:snapToGrid/>
        <w:spacing w:line="240" w:lineRule="auto"/>
        <w:textAlignment w:val="auto"/>
        <w:rPr>
          <w:rFonts w:ascii="仿宋_GB2312"/>
          <w:color w:val="000000"/>
          <w:spacing w:val="0"/>
          <w:kern w:val="0"/>
        </w:rPr>
      </w:pPr>
    </w:p>
    <w:p>
      <w:pPr>
        <w:keepNext w:val="0"/>
        <w:keepLines w:val="0"/>
        <w:pageBreakBefore w:val="0"/>
        <w:kinsoku/>
        <w:wordWrap/>
        <w:overflowPunct/>
        <w:topLinePunct w:val="0"/>
        <w:bidi w:val="0"/>
        <w:adjustRightInd/>
        <w:snapToGrid/>
        <w:spacing w:line="240" w:lineRule="auto"/>
        <w:jc w:val="center"/>
        <w:textAlignment w:val="auto"/>
        <w:rPr>
          <w:rFonts w:ascii="黑体" w:eastAsia="黑体"/>
          <w:color w:val="000000"/>
          <w:spacing w:val="0"/>
          <w:kern w:val="0"/>
        </w:rPr>
      </w:pPr>
      <w:r>
        <w:rPr>
          <w:rFonts w:hint="eastAsia" w:ascii="黑体" w:eastAsia="黑体"/>
          <w:color w:val="000000"/>
          <w:spacing w:val="0"/>
          <w:kern w:val="0"/>
        </w:rPr>
        <w:t>第五章</w:t>
      </w:r>
      <w:r>
        <w:rPr>
          <w:rFonts w:hint="eastAsia" w:eastAsia="黑体"/>
          <w:color w:val="000000"/>
          <w:spacing w:val="0"/>
          <w:kern w:val="0"/>
        </w:rPr>
        <w:t xml:space="preserve">  </w:t>
      </w:r>
      <w:r>
        <w:rPr>
          <w:rFonts w:hint="eastAsia" w:ascii="黑体" w:eastAsia="黑体"/>
          <w:color w:val="000000"/>
          <w:spacing w:val="0"/>
          <w:kern w:val="0"/>
        </w:rPr>
        <w:t>附</w:t>
      </w:r>
      <w:r>
        <w:rPr>
          <w:rFonts w:ascii="黑体" w:eastAsia="黑体"/>
          <w:color w:val="000000"/>
          <w:spacing w:val="0"/>
          <w:kern w:val="0"/>
        </w:rPr>
        <w:t xml:space="preserve">  </w:t>
      </w:r>
      <w:r>
        <w:rPr>
          <w:rFonts w:hint="eastAsia" w:ascii="黑体" w:eastAsia="黑体"/>
          <w:color w:val="000000"/>
          <w:spacing w:val="0"/>
          <w:kern w:val="0"/>
        </w:rPr>
        <w:t>则</w:t>
      </w:r>
    </w:p>
    <w:p>
      <w:pPr>
        <w:keepNext w:val="0"/>
        <w:keepLines w:val="0"/>
        <w:pageBreakBefore w:val="0"/>
        <w:kinsoku/>
        <w:wordWrap/>
        <w:overflowPunct/>
        <w:topLinePunct w:val="0"/>
        <w:bidi w:val="0"/>
        <w:adjustRightInd/>
        <w:snapToGrid/>
        <w:spacing w:line="240" w:lineRule="auto"/>
        <w:jc w:val="center"/>
        <w:textAlignment w:val="auto"/>
        <w:rPr>
          <w:rFonts w:ascii="黑体" w:eastAsia="黑体"/>
          <w:color w:val="000000"/>
          <w:spacing w:val="0"/>
          <w:kern w:val="0"/>
        </w:rPr>
      </w:pP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第三十四条</w:t>
      </w:r>
      <w:r>
        <w:rPr>
          <w:rFonts w:hint="eastAsia" w:ascii="仿宋_GB2312"/>
          <w:color w:val="000000"/>
          <w:spacing w:val="0"/>
          <w:kern w:val="0"/>
        </w:rPr>
        <w:t>　本条例所称水工程</w:t>
      </w:r>
      <w:r>
        <w:rPr>
          <w:rFonts w:ascii="仿宋_GB2312"/>
          <w:color w:val="000000"/>
          <w:spacing w:val="0"/>
          <w:kern w:val="0"/>
        </w:rPr>
        <w:t>,</w:t>
      </w:r>
      <w:r>
        <w:rPr>
          <w:rFonts w:hint="eastAsia" w:ascii="仿宋_GB2312"/>
          <w:color w:val="000000"/>
          <w:spacing w:val="0"/>
          <w:kern w:val="0"/>
        </w:rPr>
        <w:t>是指在江河、湖泊和地下水源上开发、利用、控制、调配和保护水资源的各类工程，包括河道、堤防、水库、水闸、泵站、水电站、渡槽、沟渠、塘坝、机电井等各类工程和设施。</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黑体" w:eastAsia="黑体"/>
          <w:color w:val="000000"/>
          <w:spacing w:val="0"/>
          <w:kern w:val="0"/>
        </w:rPr>
        <w:t>第三十五条</w:t>
      </w:r>
      <w:r>
        <w:rPr>
          <w:rFonts w:hint="eastAsia"/>
          <w:color w:val="000000"/>
          <w:spacing w:val="0"/>
          <w:kern w:val="0"/>
        </w:rPr>
        <w:t xml:space="preserve">  </w:t>
      </w:r>
      <w:r>
        <w:rPr>
          <w:rFonts w:hint="eastAsia" w:ascii="仿宋_GB2312"/>
          <w:color w:val="000000"/>
          <w:spacing w:val="0"/>
          <w:kern w:val="0"/>
        </w:rPr>
        <w:t>本条例所称纯公益性水工程管理单位是指承担防洪、排涝等水工程管理运行维护任务的水工程管理单位。</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准公益性工程管理单位是指既承担防洪、排涝等公益性任务，又承担供水、水力发电等经营性功能的水工程管理运行维护任务的水工程管理单位。</w:t>
      </w:r>
    </w:p>
    <w:p>
      <w:pPr>
        <w:keepNext w:val="0"/>
        <w:keepLines w:val="0"/>
        <w:pageBreakBefore w:val="0"/>
        <w:kinsoku/>
        <w:wordWrap/>
        <w:overflowPunct/>
        <w:topLinePunct w:val="0"/>
        <w:bidi w:val="0"/>
        <w:adjustRightInd/>
        <w:snapToGrid/>
        <w:spacing w:line="240" w:lineRule="auto"/>
        <w:ind w:firstLine="640" w:firstLineChars="200"/>
        <w:textAlignment w:val="auto"/>
        <w:rPr>
          <w:rFonts w:ascii="仿宋_GB2312"/>
          <w:color w:val="000000"/>
          <w:spacing w:val="0"/>
          <w:kern w:val="0"/>
        </w:rPr>
      </w:pPr>
      <w:r>
        <w:rPr>
          <w:rFonts w:hint="eastAsia" w:ascii="仿宋_GB2312"/>
          <w:color w:val="000000"/>
          <w:spacing w:val="0"/>
          <w:kern w:val="0"/>
        </w:rPr>
        <w:t>经营性水工程管理单位是指承担城市供水、水力发电等水工程管理运行维护任务的水工程管理单位。</w:t>
      </w:r>
    </w:p>
    <w:p>
      <w:pPr>
        <w:keepNext w:val="0"/>
        <w:keepLines w:val="0"/>
        <w:pageBreakBefore w:val="0"/>
        <w:kinsoku/>
        <w:wordWrap/>
        <w:overflowPunct/>
        <w:topLinePunct w:val="0"/>
        <w:bidi w:val="0"/>
        <w:adjustRightInd/>
        <w:snapToGrid/>
        <w:spacing w:line="240" w:lineRule="auto"/>
        <w:ind w:firstLine="640" w:firstLineChars="200"/>
        <w:textAlignment w:val="auto"/>
        <w:rPr>
          <w:rFonts w:hint="eastAsia" w:ascii="宋体" w:hAnsi="宋体" w:eastAsia="宋体" w:cs="楷体_GB2312"/>
          <w:color w:val="000000"/>
          <w:spacing w:val="0"/>
          <w:kern w:val="0"/>
          <w:sz w:val="32"/>
          <w:szCs w:val="32"/>
        </w:rPr>
      </w:pPr>
      <w:r>
        <w:rPr>
          <w:rFonts w:hint="eastAsia" w:ascii="黑体" w:eastAsia="黑体"/>
          <w:color w:val="000000"/>
          <w:spacing w:val="0"/>
          <w:kern w:val="0"/>
        </w:rPr>
        <w:t>第三十六条</w:t>
      </w:r>
      <w:r>
        <w:rPr>
          <w:rFonts w:hint="eastAsia" w:ascii="仿宋_GB2312"/>
          <w:color w:val="000000"/>
          <w:spacing w:val="0"/>
          <w:kern w:val="0"/>
        </w:rPr>
        <w:t>　本条例自</w:t>
      </w:r>
      <w:r>
        <w:rPr>
          <w:rFonts w:ascii="仿宋_GB2312"/>
          <w:color w:val="000000"/>
          <w:spacing w:val="0"/>
          <w:kern w:val="0"/>
        </w:rPr>
        <w:t>2005</w:t>
      </w:r>
      <w:r>
        <w:rPr>
          <w:rFonts w:hint="eastAsia" w:ascii="仿宋_GB2312"/>
          <w:color w:val="000000"/>
          <w:spacing w:val="0"/>
          <w:kern w:val="0"/>
        </w:rPr>
        <w:t>年</w:t>
      </w:r>
      <w:r>
        <w:rPr>
          <w:rFonts w:ascii="仿宋_GB2312"/>
          <w:color w:val="000000"/>
          <w:spacing w:val="0"/>
          <w:kern w:val="0"/>
        </w:rPr>
        <w:t>12</w:t>
      </w:r>
      <w:r>
        <w:rPr>
          <w:rFonts w:hint="eastAsia" w:ascii="仿宋_GB2312"/>
          <w:color w:val="000000"/>
          <w:spacing w:val="0"/>
          <w:kern w:val="0"/>
        </w:rPr>
        <w:t>月</w:t>
      </w:r>
      <w:r>
        <w:rPr>
          <w:rFonts w:ascii="仿宋_GB2312"/>
          <w:color w:val="000000"/>
          <w:spacing w:val="0"/>
          <w:kern w:val="0"/>
        </w:rPr>
        <w:t>1</w:t>
      </w:r>
      <w:r>
        <w:rPr>
          <w:rFonts w:hint="eastAsia" w:ascii="仿宋_GB2312"/>
          <w:color w:val="000000"/>
          <w:spacing w:val="0"/>
          <w:kern w:val="0"/>
        </w:rPr>
        <w:t>日起施行。</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812615"/>
    <w:rsid w:val="7181261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2018-12-14T08:20:00Z</dcterms:created>
  <dc:creator>川人张</dc:creator>
  <cp:lastModifiedBy>川人张</cp:lastModifiedBy>
  <dcterms:modified xsi:type="dcterms:W3CDTF">2018-12-14T08:21:11Z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