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宋体"/>
        </w:rPr>
      </w:pP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淮南市城市管理条例</w:t>
      </w:r>
    </w:p>
    <w:p>
      <w:pPr>
        <w:rPr>
          <w:rFonts w:hint="eastAsia" w:ascii="仿宋_GB2312" w:hAnsi="宋体"/>
          <w:b/>
        </w:rPr>
      </w:pPr>
    </w:p>
    <w:p>
      <w:pPr>
        <w:ind w:firstLine="620" w:firstLineChars="196"/>
        <w:rPr>
          <w:rFonts w:hint="eastAsia" w:eastAsia="楷体_GB2312"/>
        </w:rPr>
      </w:pPr>
      <w:r>
        <w:rPr>
          <w:rFonts w:hint="eastAsia" w:eastAsia="楷体_GB2312"/>
        </w:rPr>
        <w:t>（2013年10月24日淮南市第十五届人民代表大会常务委员会第七次会议通过  2013年11月22日安徽省第十二届人民代表大会常务委员会第七次会议批准  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32" w:firstLineChars="200"/>
        <w:rPr>
          <w:rFonts w:hint="eastAsia" w:ascii="楷体_GB2312" w:eastAsia="楷体_GB2312"/>
        </w:rPr>
      </w:pPr>
      <w:r>
        <w:rPr>
          <w:rFonts w:hint="eastAsia" w:ascii="楷体_GB2312" w:eastAsia="楷体_GB2312"/>
        </w:rPr>
        <w:t>第一章  总  则</w:t>
      </w:r>
    </w:p>
    <w:p>
      <w:pPr>
        <w:ind w:firstLine="632" w:firstLineChars="200"/>
        <w:rPr>
          <w:rFonts w:hint="eastAsia" w:ascii="楷体_GB2312" w:eastAsia="楷体_GB2312"/>
        </w:rPr>
      </w:pPr>
      <w:r>
        <w:rPr>
          <w:rFonts w:hint="eastAsia" w:ascii="楷体_GB2312" w:eastAsia="楷体_GB2312"/>
        </w:rPr>
        <w:t>第二章  管理规范与标准</w:t>
      </w:r>
    </w:p>
    <w:p>
      <w:pPr>
        <w:ind w:firstLine="632" w:firstLineChars="200"/>
        <w:rPr>
          <w:rFonts w:hint="eastAsia" w:ascii="楷体_GB2312" w:eastAsia="楷体_GB2312"/>
        </w:rPr>
      </w:pPr>
      <w:r>
        <w:rPr>
          <w:rFonts w:hint="eastAsia" w:ascii="楷体_GB2312" w:eastAsia="楷体_GB2312"/>
        </w:rPr>
        <w:t>第三章  管理机制与监督考核</w:t>
      </w:r>
    </w:p>
    <w:p>
      <w:pPr>
        <w:ind w:firstLine="632" w:firstLineChars="200"/>
        <w:rPr>
          <w:rFonts w:hint="eastAsia" w:ascii="楷体_GB2312" w:eastAsia="楷体_GB2312"/>
        </w:rPr>
      </w:pPr>
      <w:r>
        <w:rPr>
          <w:rFonts w:hint="eastAsia" w:ascii="楷体_GB2312" w:eastAsia="楷体_GB2312"/>
        </w:rPr>
        <w:t>第四章  法律责任</w:t>
      </w:r>
    </w:p>
    <w:p>
      <w:pPr>
        <w:ind w:firstLine="632" w:firstLineChars="200"/>
        <w:rPr>
          <w:rFonts w:hint="eastAsia" w:ascii="楷体_GB2312" w:eastAsia="楷体_GB2312"/>
        </w:rPr>
      </w:pPr>
      <w:r>
        <w:rPr>
          <w:rFonts w:hint="eastAsia" w:ascii="楷体_GB2312" w:eastAsia="楷体_GB2312"/>
        </w:rPr>
        <w:t>第五章  附  则</w:t>
      </w:r>
    </w:p>
    <w:p>
      <w:pPr>
        <w:rPr>
          <w:rFonts w:hint="eastAsia"/>
        </w:rPr>
      </w:pPr>
    </w:p>
    <w:p>
      <w:pPr>
        <w:jc w:val="center"/>
        <w:rPr>
          <w:rFonts w:hint="eastAsia" w:eastAsia="黑体"/>
        </w:rPr>
      </w:pPr>
      <w:r>
        <w:rPr>
          <w:rFonts w:hint="eastAsia" w:eastAsia="黑体"/>
        </w:rPr>
        <w:t>第一章  总  则</w:t>
      </w:r>
    </w:p>
    <w:p>
      <w:pPr>
        <w:ind w:firstLine="632" w:firstLineChars="200"/>
        <w:rPr>
          <w:rFonts w:hint="eastAsia" w:eastAsia="黑体"/>
        </w:rPr>
      </w:pPr>
    </w:p>
    <w:p>
      <w:pPr>
        <w:ind w:firstLine="632" w:firstLineChars="200"/>
        <w:rPr>
          <w:rFonts w:hint="eastAsia"/>
        </w:rPr>
      </w:pPr>
      <w:r>
        <w:rPr>
          <w:rFonts w:hint="eastAsia" w:eastAsia="黑体"/>
        </w:rPr>
        <w:t>第一条</w:t>
      </w:r>
      <w:r>
        <w:rPr>
          <w:rFonts w:hint="eastAsia"/>
        </w:rPr>
        <w:t xml:space="preserve">  为了加强城市管理，提高城市公共服务水平，创建文明、和谐、宜居的城市环境，根据有关法律、行政法规，结合本市实际，制定本条例。</w:t>
      </w:r>
    </w:p>
    <w:p>
      <w:pPr>
        <w:ind w:firstLine="632" w:firstLineChars="200"/>
        <w:rPr>
          <w:rFonts w:hint="eastAsia"/>
        </w:rPr>
      </w:pPr>
      <w:r>
        <w:rPr>
          <w:rFonts w:hint="eastAsia" w:eastAsia="黑体"/>
        </w:rPr>
        <w:t>第二条</w:t>
      </w:r>
      <w:r>
        <w:rPr>
          <w:rFonts w:hint="eastAsia"/>
        </w:rPr>
        <w:t xml:space="preserve">  本条例适用于本市城市规划区内的城市管理活动。</w:t>
      </w:r>
    </w:p>
    <w:p>
      <w:pPr>
        <w:ind w:firstLine="632" w:firstLineChars="200"/>
        <w:rPr>
          <w:rFonts w:hint="eastAsia"/>
        </w:rPr>
      </w:pPr>
      <w:r>
        <w:rPr>
          <w:rFonts w:hint="eastAsia" w:eastAsia="黑体"/>
        </w:rPr>
        <w:t xml:space="preserve">第三条 </w:t>
      </w:r>
      <w:r>
        <w:rPr>
          <w:rFonts w:hint="eastAsia"/>
        </w:rPr>
        <w:t xml:space="preserve"> 本条例所称城市管理，</w:t>
      </w:r>
      <w:r>
        <w:rPr>
          <w:rFonts w:hint="eastAsia" w:cs="宋体"/>
        </w:rPr>
        <w:t>是指对城市公共基础设施、公共客运交通、道路交通安全、市容环境卫生、环境保护、园林绿化等公共事务和秩序进行服务和管理的活动。</w:t>
      </w:r>
    </w:p>
    <w:p>
      <w:pPr>
        <w:ind w:firstLine="632" w:firstLineChars="200"/>
        <w:rPr>
          <w:rFonts w:hint="eastAsia"/>
        </w:rPr>
      </w:pPr>
      <w:r>
        <w:rPr>
          <w:rFonts w:hint="eastAsia" w:eastAsia="黑体"/>
        </w:rPr>
        <w:t>第四条</w:t>
      </w:r>
      <w:r>
        <w:rPr>
          <w:rFonts w:hint="eastAsia"/>
        </w:rPr>
        <w:t xml:space="preserve">  城市管理遵循以人为本、政府主导、公众参与、服务为先、依法管理的原则。</w:t>
      </w:r>
    </w:p>
    <w:p>
      <w:pPr>
        <w:ind w:firstLine="632" w:firstLineChars="200"/>
        <w:rPr>
          <w:rFonts w:hint="eastAsia"/>
        </w:rPr>
      </w:pPr>
      <w:r>
        <w:rPr>
          <w:rFonts w:hint="eastAsia" w:eastAsia="黑体"/>
        </w:rPr>
        <w:t>第五条</w:t>
      </w:r>
      <w:r>
        <w:rPr>
          <w:rFonts w:hint="eastAsia"/>
        </w:rPr>
        <w:t xml:space="preserve">  城市管理实行市人民政府统一领导，市、区人民政府分级负责，以区人民政府为主，部门联动的管理体制。</w:t>
      </w:r>
    </w:p>
    <w:p>
      <w:pPr>
        <w:ind w:firstLine="632" w:firstLineChars="200"/>
        <w:rPr>
          <w:rFonts w:hint="eastAsia"/>
        </w:rPr>
      </w:pPr>
      <w:r>
        <w:rPr>
          <w:rFonts w:hint="eastAsia" w:eastAsia="黑体"/>
        </w:rPr>
        <w:t>第六条</w:t>
      </w:r>
      <w:r>
        <w:rPr>
          <w:rFonts w:hint="eastAsia"/>
        </w:rPr>
        <w:t xml:space="preserve">  各级人民政府应当创新城市管理的运行服务机制，引导和支持社会力量参与城市管理，实行环境卫生作业、园林绿化养护、市政设施建设和维护等事项的市场化运作，推动政府公共服务社会化和市场化。</w:t>
      </w:r>
    </w:p>
    <w:p>
      <w:pPr>
        <w:ind w:firstLine="632" w:firstLineChars="200"/>
        <w:rPr>
          <w:rFonts w:hint="eastAsia"/>
        </w:rPr>
      </w:pPr>
      <w:r>
        <w:rPr>
          <w:rFonts w:hint="eastAsia" w:eastAsia="黑体"/>
        </w:rPr>
        <w:t>第七条</w:t>
      </w:r>
      <w:r>
        <w:rPr>
          <w:rFonts w:hint="eastAsia"/>
        </w:rPr>
        <w:t xml:space="preserve">  市、区人民政府应当将城市管理工作纳入国民经济和社会发展规划，制定城市管理工作目标和年度计划，根据区域面积、人口数量、管理需求等，合理配置城市管理行政执法人员，建立与城市管理工作相适应的资金投入和保障机制，提高城市管理水平。</w:t>
      </w:r>
    </w:p>
    <w:p>
      <w:pPr>
        <w:ind w:firstLine="632" w:firstLineChars="200"/>
        <w:rPr>
          <w:rFonts w:hint="eastAsia"/>
        </w:rPr>
      </w:pPr>
      <w:r>
        <w:rPr>
          <w:rFonts w:hint="eastAsia" w:eastAsia="黑体"/>
        </w:rPr>
        <w:t>第八条</w:t>
      </w:r>
      <w:r>
        <w:rPr>
          <w:rFonts w:hint="eastAsia"/>
        </w:rPr>
        <w:t xml:space="preserve">  市城市管理委员会对城市管理工作进行组织、指导、监督、考核，协调处理城市管理的重大问题，履行下列职责：</w:t>
      </w:r>
    </w:p>
    <w:p>
      <w:pPr>
        <w:ind w:firstLine="632" w:firstLineChars="200"/>
        <w:rPr>
          <w:rFonts w:hint="eastAsia"/>
        </w:rPr>
      </w:pPr>
      <w:r>
        <w:rPr>
          <w:rFonts w:hint="eastAsia"/>
        </w:rPr>
        <w:t>（一）制定城市管理工作计划、实施方案和考核标准；</w:t>
      </w:r>
    </w:p>
    <w:p>
      <w:pPr>
        <w:ind w:firstLine="632" w:firstLineChars="200"/>
        <w:rPr>
          <w:rFonts w:hint="eastAsia"/>
        </w:rPr>
      </w:pPr>
      <w:r>
        <w:rPr>
          <w:rFonts w:hint="eastAsia"/>
        </w:rPr>
        <w:t>（二）组织城市管理部门联合执法活动；</w:t>
      </w:r>
    </w:p>
    <w:p>
      <w:pPr>
        <w:ind w:firstLine="632" w:firstLineChars="200"/>
        <w:rPr>
          <w:rFonts w:hint="eastAsia"/>
        </w:rPr>
      </w:pPr>
      <w:r>
        <w:rPr>
          <w:rFonts w:hint="eastAsia"/>
        </w:rPr>
        <w:t>（三）考核评价城市管理工作；</w:t>
      </w:r>
    </w:p>
    <w:p>
      <w:pPr>
        <w:ind w:firstLine="632" w:firstLineChars="200"/>
        <w:rPr>
          <w:rFonts w:hint="eastAsia"/>
        </w:rPr>
      </w:pPr>
      <w:r>
        <w:rPr>
          <w:rFonts w:hint="eastAsia"/>
        </w:rPr>
        <w:t>（四）引导公众参与城市管理工作；</w:t>
      </w:r>
    </w:p>
    <w:p>
      <w:pPr>
        <w:ind w:firstLine="632" w:firstLineChars="200"/>
        <w:rPr>
          <w:rFonts w:hint="eastAsia"/>
        </w:rPr>
      </w:pPr>
      <w:r>
        <w:rPr>
          <w:rFonts w:hint="eastAsia"/>
        </w:rPr>
        <w:t>（五）承担市人民政府交办的其他城市管理工作。</w:t>
      </w:r>
    </w:p>
    <w:p>
      <w:pPr>
        <w:ind w:firstLine="632" w:firstLineChars="200"/>
        <w:rPr>
          <w:rFonts w:hint="eastAsia"/>
        </w:rPr>
      </w:pPr>
      <w:r>
        <w:rPr>
          <w:rFonts w:hint="eastAsia"/>
        </w:rPr>
        <w:t>市城市管理委员会设立办公室，办公室设在市城市管理行政执法部门，负责城市管理委员会的日常工作。</w:t>
      </w:r>
    </w:p>
    <w:p>
      <w:pPr>
        <w:ind w:firstLine="632" w:firstLineChars="200"/>
        <w:rPr>
          <w:rFonts w:hint="eastAsia"/>
        </w:rPr>
      </w:pPr>
      <w:r>
        <w:rPr>
          <w:rFonts w:hint="eastAsia" w:eastAsia="黑体"/>
        </w:rPr>
        <w:t>第九条</w:t>
      </w:r>
      <w:r>
        <w:rPr>
          <w:rFonts w:hint="eastAsia"/>
        </w:rPr>
        <w:t xml:space="preserve">  城市管理行政执法部门和城乡规划、城乡建设、公安、工商行政管理、环境保护、交通运输、食品药品监督管理、商务、卫生、水利等城市管理相关部门在各自职责范围内做好城市管理工作。</w:t>
      </w:r>
    </w:p>
    <w:p>
      <w:pPr>
        <w:ind w:firstLine="632" w:firstLineChars="200"/>
        <w:rPr>
          <w:rFonts w:hint="eastAsia"/>
        </w:rPr>
      </w:pPr>
      <w:r>
        <w:rPr>
          <w:rFonts w:hint="eastAsia" w:eastAsia="黑体"/>
        </w:rPr>
        <w:t>第十条</w:t>
      </w:r>
      <w:r>
        <w:rPr>
          <w:rFonts w:hint="eastAsia"/>
        </w:rPr>
        <w:t xml:space="preserve">  乡镇人民政府（街道办事处）按照职能，做好辖区内城市管理的具体工作，指导、督促村民（社区居民）委员会和有关单位开展城市管理相关工作。</w:t>
      </w:r>
    </w:p>
    <w:p>
      <w:pPr>
        <w:ind w:firstLine="632" w:firstLineChars="200"/>
        <w:rPr>
          <w:rFonts w:hint="eastAsia"/>
        </w:rPr>
      </w:pPr>
      <w:r>
        <w:rPr>
          <w:rFonts w:hint="eastAsia"/>
        </w:rPr>
        <w:t>村民（社区居民）委员会应当协助乡镇人民政府（街道办事处）做好城市管理工作，及时发现、报告本区域内城市管理中存在的问题，组织、动员、指导有关单位和个人参与城市管理活动。</w:t>
      </w:r>
    </w:p>
    <w:p>
      <w:pPr>
        <w:ind w:firstLine="632" w:firstLineChars="200"/>
        <w:rPr>
          <w:rFonts w:hint="eastAsia" w:cs="宋体"/>
          <w:spacing w:val="-4"/>
        </w:rPr>
      </w:pPr>
      <w:r>
        <w:rPr>
          <w:rFonts w:hint="eastAsia" w:eastAsia="黑体"/>
        </w:rPr>
        <w:t>第十一条</w:t>
      </w:r>
      <w:r>
        <w:rPr>
          <w:rFonts w:hint="eastAsia"/>
        </w:rPr>
        <w:t xml:space="preserve">  </w:t>
      </w:r>
      <w:r>
        <w:rPr>
          <w:rFonts w:hint="eastAsia" w:cs="宋体"/>
          <w:spacing w:val="-4"/>
        </w:rPr>
        <w:t>供水、供电、供气、供热、邮政、通信、公共交通和物业服务等单位，在各自经营服务范围内按照服务合同约定提供公共服务，承担设施维修养护责任，配合做好城市管理工作。</w:t>
      </w:r>
    </w:p>
    <w:p>
      <w:pPr>
        <w:ind w:firstLine="632" w:firstLineChars="200"/>
        <w:rPr>
          <w:rFonts w:hint="eastAsia"/>
        </w:rPr>
      </w:pPr>
      <w:r>
        <w:rPr>
          <w:rFonts w:hint="eastAsia" w:eastAsia="黑体"/>
        </w:rPr>
        <w:t>第十二条</w:t>
      </w:r>
      <w:r>
        <w:rPr>
          <w:rFonts w:hint="eastAsia"/>
        </w:rPr>
        <w:t xml:space="preserve">  公民、法人和其他组织应当积极参与文明城市创建活动，爱护城市公共基础设施和花草树木，维护市容环境卫生整洁和公共秩序，支持、配合城市管理活动，并有权对违反城市管理的行为进行劝阻、举报。</w:t>
      </w:r>
    </w:p>
    <w:p>
      <w:pPr>
        <w:ind w:firstLine="632" w:firstLineChars="200"/>
        <w:rPr>
          <w:rFonts w:hint="eastAsia"/>
        </w:rPr>
      </w:pPr>
      <w:r>
        <w:rPr>
          <w:rFonts w:hint="eastAsia" w:eastAsia="黑体"/>
        </w:rPr>
        <w:t>第十三条</w:t>
      </w:r>
      <w:r>
        <w:rPr>
          <w:rFonts w:hint="eastAsia"/>
        </w:rPr>
        <w:t xml:space="preserve">  各级人民政府应当广泛宣传城市管理有关的法律、法规，引导、鼓励和支持公众参与城市管理志愿服务，促进城市管理志愿服务事业的发展。</w:t>
      </w:r>
    </w:p>
    <w:p>
      <w:pPr>
        <w:ind w:firstLine="632" w:firstLineChars="200"/>
        <w:rPr>
          <w:rFonts w:hint="eastAsia"/>
        </w:rPr>
      </w:pPr>
      <w:r>
        <w:rPr>
          <w:rFonts w:hint="eastAsia"/>
        </w:rPr>
        <w:t>城市管理志愿者协会负责组织城市管理志愿者开展志愿服务活动。</w:t>
      </w:r>
    </w:p>
    <w:p>
      <w:pPr>
        <w:rPr>
          <w:rFonts w:hint="eastAsia"/>
        </w:rPr>
      </w:pPr>
    </w:p>
    <w:p>
      <w:pPr>
        <w:jc w:val="center"/>
        <w:rPr>
          <w:rFonts w:hint="eastAsia" w:eastAsia="黑体"/>
        </w:rPr>
      </w:pPr>
      <w:r>
        <w:rPr>
          <w:rFonts w:hint="eastAsia" w:eastAsia="黑体"/>
        </w:rPr>
        <w:t>第二章  管理规范与标准</w:t>
      </w:r>
    </w:p>
    <w:p>
      <w:pPr>
        <w:ind w:firstLine="632" w:firstLineChars="200"/>
        <w:rPr>
          <w:rFonts w:hint="eastAsia" w:eastAsia="黑体"/>
        </w:rPr>
      </w:pPr>
    </w:p>
    <w:p>
      <w:pPr>
        <w:ind w:firstLine="632" w:firstLineChars="200"/>
        <w:rPr>
          <w:rFonts w:hint="eastAsia" w:cs="宋体"/>
        </w:rPr>
      </w:pPr>
      <w:r>
        <w:rPr>
          <w:rFonts w:hint="eastAsia" w:eastAsia="黑体"/>
        </w:rPr>
        <w:t>第十四条</w:t>
      </w:r>
      <w:r>
        <w:rPr>
          <w:rFonts w:hint="eastAsia" w:cs="宋体"/>
        </w:rPr>
        <w:t xml:space="preserve">  编制城市公共基础设施、公共客运交通、市政工程管线、城市空间开发利用、环境治理等专项规划，应当根据城市总体规划，与相关规划相协调、相衔接，科学论证、民主决策，并听取公众意见。</w:t>
      </w:r>
    </w:p>
    <w:p>
      <w:pPr>
        <w:ind w:firstLine="629" w:firstLineChars="199"/>
        <w:rPr>
          <w:rFonts w:hint="eastAsia" w:cs="宋体"/>
        </w:rPr>
      </w:pPr>
      <w:r>
        <w:rPr>
          <w:rFonts w:hint="eastAsia" w:cs="宋体"/>
        </w:rPr>
        <w:t>各专项规划不得擅自变更；确需变更的，应当依照法定程序报请批准。</w:t>
      </w:r>
    </w:p>
    <w:p>
      <w:pPr>
        <w:autoSpaceDE w:val="0"/>
        <w:autoSpaceDN w:val="0"/>
        <w:adjustRightInd w:val="0"/>
        <w:ind w:firstLine="616"/>
        <w:rPr>
          <w:rFonts w:hint="eastAsia" w:cs="宋体"/>
          <w:lang w:val="zh-CN"/>
        </w:rPr>
      </w:pPr>
      <w:r>
        <w:rPr>
          <w:rFonts w:hint="eastAsia" w:eastAsia="黑体" w:cs="黑体"/>
          <w:lang w:val="zh-CN"/>
        </w:rPr>
        <w:t>第十五条</w:t>
      </w:r>
      <w:r>
        <w:rPr>
          <w:rFonts w:hint="eastAsia" w:cs="仿宋_GB2312"/>
          <w:lang w:val="zh-CN"/>
        </w:rPr>
        <w:t xml:space="preserve">  城市新区开发和旧区改建应当坚持统一规划、合理布局、因地制宜、综合开发、配套建设的原则，坚持经济效益、社会效益和环境效益相统一。</w:t>
      </w:r>
    </w:p>
    <w:p>
      <w:pPr>
        <w:ind w:firstLine="632" w:firstLineChars="200"/>
        <w:rPr>
          <w:rFonts w:hint="eastAsia" w:cs="宋体"/>
        </w:rPr>
      </w:pPr>
      <w:r>
        <w:rPr>
          <w:rFonts w:hint="eastAsia" w:cs="宋体"/>
        </w:rPr>
        <w:t>新建住宅小区应当按照国家有关规定和城市规划的要求，同步配套建设相应的市政公用设施和文化、教育、卫生、通信、绿化、生活服务以及其他配套设施。</w:t>
      </w:r>
    </w:p>
    <w:p>
      <w:pPr>
        <w:ind w:firstLine="629" w:firstLineChars="199"/>
        <w:rPr>
          <w:rFonts w:hint="eastAsia" w:cs="宋体"/>
        </w:rPr>
      </w:pPr>
      <w:r>
        <w:rPr>
          <w:rFonts w:hint="eastAsia" w:cs="宋体"/>
        </w:rPr>
        <w:t>住宅小区配套建设的公用设施，不得擅自改变规划用途。</w:t>
      </w:r>
    </w:p>
    <w:p>
      <w:pPr>
        <w:ind w:firstLine="632" w:firstLineChars="200"/>
        <w:rPr>
          <w:rFonts w:hint="eastAsia"/>
        </w:rPr>
      </w:pPr>
      <w:r>
        <w:rPr>
          <w:rFonts w:hint="eastAsia" w:eastAsia="黑体"/>
        </w:rPr>
        <w:t>第十六条</w:t>
      </w:r>
      <w:r>
        <w:rPr>
          <w:rFonts w:hint="eastAsia"/>
        </w:rPr>
        <w:t xml:space="preserve">  建（构）筑物的容貌应当达到下列要求：</w:t>
      </w:r>
    </w:p>
    <w:p>
      <w:pPr>
        <w:ind w:firstLine="632" w:firstLineChars="200"/>
        <w:rPr>
          <w:rFonts w:hint="eastAsia"/>
        </w:rPr>
      </w:pPr>
      <w:r>
        <w:rPr>
          <w:rFonts w:hint="eastAsia"/>
        </w:rPr>
        <w:t>（一）造型、色调和风格与周围景观相协调，不得擅自改变原设计色调、风格；</w:t>
      </w:r>
    </w:p>
    <w:p>
      <w:pPr>
        <w:ind w:firstLine="632" w:firstLineChars="200"/>
        <w:rPr>
          <w:rFonts w:hint="eastAsia"/>
        </w:rPr>
      </w:pPr>
      <w:r>
        <w:rPr>
          <w:rFonts w:hint="eastAsia"/>
        </w:rPr>
        <w:t>（二）外立面保持整洁、完好和安全，并按照有关规定粉刷、修饰和维护；</w:t>
      </w:r>
    </w:p>
    <w:p>
      <w:pPr>
        <w:ind w:firstLine="632" w:firstLineChars="200"/>
        <w:rPr>
          <w:rFonts w:hint="eastAsia"/>
        </w:rPr>
      </w:pPr>
      <w:r>
        <w:rPr>
          <w:rFonts w:hint="eastAsia"/>
        </w:rPr>
        <w:t>（三）防盗网、遮阳篷、空调设备托架等附属设施，应当符合相关安全标准，不得影响建筑物容貌；</w:t>
      </w:r>
    </w:p>
    <w:p>
      <w:pPr>
        <w:ind w:firstLine="632" w:firstLineChars="200"/>
        <w:rPr>
          <w:rFonts w:hint="eastAsia"/>
        </w:rPr>
      </w:pPr>
      <w:r>
        <w:rPr>
          <w:rFonts w:hint="eastAsia"/>
        </w:rPr>
        <w:t>（四）顶部、平台、外走廊、外墙等保持整洁，不得堆放（吊挂）杂物、违法搭建附属设施；</w:t>
      </w:r>
    </w:p>
    <w:p>
      <w:pPr>
        <w:ind w:firstLine="632" w:firstLineChars="200"/>
        <w:rPr>
          <w:rFonts w:hint="eastAsia"/>
        </w:rPr>
      </w:pPr>
      <w:r>
        <w:rPr>
          <w:rFonts w:hint="eastAsia"/>
        </w:rPr>
        <w:t>（五）新建、改建、扩建建（构）筑物，按照设计标准统一设置阳台和窗户的护栏、空调设备托架等设施。</w:t>
      </w:r>
    </w:p>
    <w:p>
      <w:pPr>
        <w:ind w:firstLine="632" w:firstLineChars="200"/>
        <w:rPr>
          <w:rFonts w:hint="eastAsia"/>
        </w:rPr>
      </w:pPr>
      <w:r>
        <w:rPr>
          <w:rFonts w:hint="eastAsia" w:eastAsia="黑体"/>
        </w:rPr>
        <w:t>第十七条</w:t>
      </w:r>
      <w:r>
        <w:rPr>
          <w:rFonts w:hint="eastAsia"/>
        </w:rPr>
        <w:t xml:space="preserve">  临街商业网点管理应当达到下列要求：</w:t>
      </w:r>
    </w:p>
    <w:p>
      <w:pPr>
        <w:ind w:firstLine="632" w:firstLineChars="200"/>
        <w:rPr>
          <w:rFonts w:hint="eastAsia"/>
        </w:rPr>
      </w:pPr>
      <w:r>
        <w:rPr>
          <w:rFonts w:hint="eastAsia"/>
        </w:rPr>
        <w:t>（一）开办临街商业网点符合商业网点布局规划；</w:t>
      </w:r>
    </w:p>
    <w:p>
      <w:pPr>
        <w:ind w:firstLine="629" w:firstLineChars="199"/>
        <w:rPr>
          <w:rFonts w:hint="eastAsia"/>
        </w:rPr>
      </w:pPr>
      <w:r>
        <w:rPr>
          <w:rFonts w:hint="eastAsia"/>
        </w:rPr>
        <w:t>（二）门面和橱窗陈设美观，门店招牌、照明灯光以及遮阳蓬等附属设施设置符合有关规定和技术规范，整洁、完好、有序。</w:t>
      </w:r>
    </w:p>
    <w:p>
      <w:pPr>
        <w:ind w:firstLine="623" w:firstLineChars="197"/>
        <w:rPr>
          <w:rFonts w:hint="eastAsia"/>
        </w:rPr>
      </w:pPr>
      <w:r>
        <w:rPr>
          <w:rFonts w:hint="eastAsia" w:eastAsia="黑体" w:cs="宋体"/>
        </w:rPr>
        <w:t>第十八条</w:t>
      </w:r>
      <w:r>
        <w:rPr>
          <w:rFonts w:hint="eastAsia" w:cs="宋体"/>
        </w:rPr>
        <w:t xml:space="preserve">  </w:t>
      </w:r>
      <w:r>
        <w:rPr>
          <w:rFonts w:hint="eastAsia"/>
        </w:rPr>
        <w:t>报刊亭、信息亭、售货亭、早餐亭等设施的设置应当经有关部门批准，并达到下列要求：</w:t>
      </w:r>
    </w:p>
    <w:p>
      <w:pPr>
        <w:ind w:firstLine="623" w:firstLineChars="197"/>
        <w:rPr>
          <w:rFonts w:hint="eastAsia"/>
        </w:rPr>
      </w:pPr>
      <w:r>
        <w:rPr>
          <w:rFonts w:hint="eastAsia"/>
        </w:rPr>
        <w:t>（一）严格按照规划设置，在醒目位置悬挂证照，不得擅自改变用途、面积；</w:t>
      </w:r>
    </w:p>
    <w:p>
      <w:pPr>
        <w:ind w:firstLine="623" w:firstLineChars="197"/>
        <w:rPr>
          <w:rFonts w:hint="eastAsia"/>
        </w:rPr>
      </w:pPr>
      <w:r>
        <w:rPr>
          <w:rFonts w:hint="eastAsia"/>
        </w:rPr>
        <w:t>（二）招牌、标志、照明灯光以及遮阳蓬等附属设施设置，符合有关规定和技术规范；</w:t>
      </w:r>
    </w:p>
    <w:p>
      <w:pPr>
        <w:ind w:firstLine="629" w:firstLineChars="199"/>
        <w:rPr>
          <w:rFonts w:hint="eastAsia"/>
        </w:rPr>
      </w:pPr>
      <w:r>
        <w:rPr>
          <w:rFonts w:hint="eastAsia"/>
        </w:rPr>
        <w:t>（三）外观保持整洁、完好，周边环境卫生秩序良好；出现污损、毁坏等情况，及时清洗、修复或者更新。</w:t>
      </w:r>
    </w:p>
    <w:p>
      <w:pPr>
        <w:ind w:firstLine="632" w:firstLineChars="200"/>
        <w:rPr>
          <w:rFonts w:hint="eastAsia" w:cs="宋体"/>
        </w:rPr>
      </w:pPr>
      <w:r>
        <w:rPr>
          <w:rFonts w:hint="eastAsia" w:eastAsia="黑体" w:cs="宋体"/>
        </w:rPr>
        <w:t>第十九条</w:t>
      </w:r>
      <w:r>
        <w:rPr>
          <w:rFonts w:hint="eastAsia" w:cs="宋体"/>
        </w:rPr>
        <w:t xml:space="preserve">  城市道路、桥涵管理</w:t>
      </w:r>
      <w:r>
        <w:rPr>
          <w:rFonts w:hint="eastAsia"/>
        </w:rPr>
        <w:t>应当</w:t>
      </w:r>
      <w:r>
        <w:rPr>
          <w:rFonts w:hint="eastAsia" w:cs="宋体"/>
        </w:rPr>
        <w:t>达到下列要求：</w:t>
      </w:r>
    </w:p>
    <w:p>
      <w:pPr>
        <w:ind w:firstLine="632" w:firstLineChars="200"/>
        <w:rPr>
          <w:rFonts w:hint="eastAsia" w:cs="宋体"/>
        </w:rPr>
      </w:pPr>
      <w:r>
        <w:rPr>
          <w:rFonts w:hint="eastAsia" w:cs="宋体"/>
        </w:rPr>
        <w:t>（一）路面、桥面保持平坦，附属设施完好、整洁，发生塌陷、损毁等情况及时修复；</w:t>
      </w:r>
    </w:p>
    <w:p>
      <w:pPr>
        <w:ind w:firstLine="632" w:firstLineChars="200"/>
        <w:rPr>
          <w:rFonts w:hint="eastAsia" w:cs="宋体"/>
        </w:rPr>
      </w:pPr>
      <w:r>
        <w:rPr>
          <w:rFonts w:hint="eastAsia" w:cs="宋体"/>
        </w:rPr>
        <w:t>（二）交通信号灯、交通标志、交通标线、交通技术监控设备、交通护栏、隔离墩等设施的设置，符合国家标准和道路交通安全的相关规定；</w:t>
      </w:r>
    </w:p>
    <w:p>
      <w:pPr>
        <w:ind w:firstLine="629" w:firstLineChars="199"/>
        <w:rPr>
          <w:rFonts w:hint="eastAsia"/>
        </w:rPr>
      </w:pPr>
      <w:r>
        <w:rPr>
          <w:rFonts w:hint="eastAsia" w:cs="宋体"/>
        </w:rPr>
        <w:t>（三）经批准临时占用或者挖掘城市道路、桥涵的，应当按照批准的地点、面积、用途、期限占用或者挖掘，期满后及时恢复原状。</w:t>
      </w:r>
    </w:p>
    <w:p>
      <w:pPr>
        <w:ind w:firstLine="632" w:firstLineChars="200"/>
        <w:rPr>
          <w:rFonts w:hint="eastAsia"/>
        </w:rPr>
      </w:pPr>
      <w:r>
        <w:rPr>
          <w:rFonts w:hint="eastAsia" w:eastAsia="黑体" w:cs="宋体"/>
        </w:rPr>
        <w:t>第二十条</w:t>
      </w:r>
      <w:r>
        <w:rPr>
          <w:rFonts w:hint="eastAsia"/>
        </w:rPr>
        <w:t xml:space="preserve">  城市管线管理应当达到下列要求：</w:t>
      </w:r>
    </w:p>
    <w:p>
      <w:pPr>
        <w:ind w:firstLine="632" w:firstLineChars="200"/>
        <w:rPr>
          <w:rFonts w:hint="eastAsia"/>
        </w:rPr>
      </w:pPr>
      <w:r>
        <w:rPr>
          <w:rFonts w:hint="eastAsia"/>
        </w:rPr>
        <w:t>（一）新建、改建、扩建城市道路、广场，实行管线入地，其附属设施采取入室等隐蔽方式设置。但是按照设计施工规范不能入地或者现场不具备入地条件的除外；</w:t>
      </w:r>
    </w:p>
    <w:p>
      <w:pPr>
        <w:ind w:firstLine="632" w:firstLineChars="200"/>
        <w:rPr>
          <w:rFonts w:hint="eastAsia"/>
        </w:rPr>
      </w:pPr>
      <w:r>
        <w:rPr>
          <w:rFonts w:hint="eastAsia"/>
        </w:rPr>
        <w:t>（二）管线设置规范，标识清晰明显，不得妨碍城市道路交通，不得影响城市道路整体景观；</w:t>
      </w:r>
    </w:p>
    <w:p>
      <w:pPr>
        <w:ind w:firstLine="632" w:firstLineChars="200"/>
        <w:rPr>
          <w:rFonts w:hint="eastAsia"/>
        </w:rPr>
      </w:pPr>
      <w:r>
        <w:rPr>
          <w:rFonts w:hint="eastAsia"/>
        </w:rPr>
        <w:t>（三）管线出现脱落、断裂等，及时修复；</w:t>
      </w:r>
    </w:p>
    <w:p>
      <w:pPr>
        <w:ind w:firstLine="629" w:firstLineChars="199"/>
        <w:rPr>
          <w:rFonts w:hint="eastAsia"/>
        </w:rPr>
      </w:pPr>
      <w:r>
        <w:rPr>
          <w:rFonts w:hint="eastAsia"/>
        </w:rPr>
        <w:t>（四）各类管线工程资料按照有关规定移交城建档案管理机构统一管理。</w:t>
      </w:r>
    </w:p>
    <w:p>
      <w:pPr>
        <w:ind w:firstLine="632" w:firstLineChars="200"/>
        <w:rPr>
          <w:rFonts w:hint="eastAsia"/>
        </w:rPr>
      </w:pPr>
      <w:r>
        <w:rPr>
          <w:rFonts w:hint="eastAsia" w:eastAsia="黑体" w:cs="宋体"/>
        </w:rPr>
        <w:t xml:space="preserve">第二十一条 </w:t>
      </w:r>
      <w:r>
        <w:rPr>
          <w:rFonts w:hint="eastAsia" w:cs="宋体"/>
        </w:rPr>
        <w:t xml:space="preserve"> </w:t>
      </w:r>
      <w:r>
        <w:rPr>
          <w:rFonts w:hint="eastAsia"/>
        </w:rPr>
        <w:t>城市公共排水管理应当达到下列要求：</w:t>
      </w:r>
    </w:p>
    <w:p>
      <w:pPr>
        <w:ind w:firstLine="632" w:firstLineChars="200"/>
        <w:rPr>
          <w:rFonts w:hint="eastAsia"/>
        </w:rPr>
      </w:pPr>
      <w:r>
        <w:rPr>
          <w:rFonts w:hint="eastAsia"/>
        </w:rPr>
        <w:t xml:space="preserve">（一）管网设置符合规划，井（沟）盖齐全完好，并符合规范要求； </w:t>
      </w:r>
    </w:p>
    <w:p>
      <w:pPr>
        <w:ind w:firstLine="632" w:firstLineChars="200"/>
        <w:rPr>
          <w:rFonts w:hint="eastAsia"/>
        </w:rPr>
      </w:pPr>
      <w:r>
        <w:rPr>
          <w:rFonts w:hint="eastAsia"/>
        </w:rPr>
        <w:t>（二）泵站设备完好，运行正常；</w:t>
      </w:r>
    </w:p>
    <w:p>
      <w:pPr>
        <w:ind w:firstLine="632" w:firstLineChars="200"/>
        <w:rPr>
          <w:rFonts w:hint="eastAsia"/>
        </w:rPr>
      </w:pPr>
      <w:r>
        <w:rPr>
          <w:rFonts w:hint="eastAsia"/>
        </w:rPr>
        <w:t>（三）定期疏浚维护管道，保持畅通，并及时排放污水和雨后积水。</w:t>
      </w:r>
    </w:p>
    <w:p>
      <w:pPr>
        <w:ind w:firstLine="632" w:firstLineChars="200"/>
        <w:rPr>
          <w:rFonts w:hint="eastAsia"/>
        </w:rPr>
      </w:pPr>
      <w:r>
        <w:rPr>
          <w:rFonts w:hint="eastAsia" w:eastAsia="黑体" w:cs="宋体"/>
        </w:rPr>
        <w:t>第二十二条</w:t>
      </w:r>
      <w:r>
        <w:rPr>
          <w:rFonts w:hint="eastAsia" w:cs="宋体"/>
        </w:rPr>
        <w:t xml:space="preserve">  </w:t>
      </w:r>
      <w:r>
        <w:rPr>
          <w:rFonts w:hint="eastAsia"/>
        </w:rPr>
        <w:t>施工现场应当执行安全文明施工规范，其环境管理应当达到下列要求：</w:t>
      </w:r>
    </w:p>
    <w:p>
      <w:pPr>
        <w:ind w:firstLine="632" w:firstLineChars="200"/>
        <w:rPr>
          <w:rFonts w:hint="eastAsia"/>
        </w:rPr>
      </w:pPr>
      <w:r>
        <w:rPr>
          <w:rFonts w:hint="eastAsia"/>
        </w:rPr>
        <w:t>（一）进出口道路硬化；围挡、防护网、夜间照明装置设置规范，并保持牢固、完好、整洁；工地周边按照规范设置封闭围挡和警示标志；</w:t>
      </w:r>
    </w:p>
    <w:p>
      <w:pPr>
        <w:ind w:firstLine="632" w:firstLineChars="200"/>
        <w:rPr>
          <w:rFonts w:hint="eastAsia"/>
        </w:rPr>
      </w:pPr>
      <w:r>
        <w:rPr>
          <w:rFonts w:hint="eastAsia"/>
        </w:rPr>
        <w:t>（二）施工围挡内侧的堆放物和建筑垃圾的高度不得超过围挡顶部；</w:t>
      </w:r>
    </w:p>
    <w:p>
      <w:pPr>
        <w:ind w:firstLine="632" w:firstLineChars="200"/>
        <w:rPr>
          <w:rFonts w:hint="eastAsia"/>
        </w:rPr>
      </w:pPr>
      <w:r>
        <w:rPr>
          <w:rFonts w:hint="eastAsia"/>
        </w:rPr>
        <w:t>（三）工地出口配备车辆冲洗设施以及配套的排水、泥浆沉淀设施，并对驶出工地的车辆进行冲洗保洁；</w:t>
      </w:r>
    </w:p>
    <w:p>
      <w:pPr>
        <w:ind w:firstLine="632" w:firstLineChars="200"/>
        <w:rPr>
          <w:rFonts w:hint="eastAsia"/>
        </w:rPr>
      </w:pPr>
      <w:r>
        <w:rPr>
          <w:rFonts w:hint="eastAsia"/>
        </w:rPr>
        <w:t>（四）工程项目竣工后及时清理、恢复原状，并按照规划设计和有关规定进行环境整治。</w:t>
      </w:r>
    </w:p>
    <w:p>
      <w:pPr>
        <w:ind w:firstLine="632" w:firstLineChars="200"/>
        <w:rPr>
          <w:rFonts w:hint="eastAsia"/>
        </w:rPr>
      </w:pPr>
      <w:r>
        <w:rPr>
          <w:rFonts w:hint="eastAsia"/>
        </w:rPr>
        <w:t>施工期间及时清运建筑垃圾，采取措施防止扬尘和污水污染周围环境；不能及时清运的，应当在施工场地内实施覆盖或者采取其他有效防范措施。</w:t>
      </w:r>
    </w:p>
    <w:p>
      <w:pPr>
        <w:ind w:firstLine="632" w:firstLineChars="200"/>
        <w:rPr>
          <w:rFonts w:hint="eastAsia" w:cs="宋体"/>
        </w:rPr>
      </w:pPr>
      <w:r>
        <w:rPr>
          <w:rFonts w:hint="eastAsia" w:eastAsia="黑体" w:cs="宋体"/>
        </w:rPr>
        <w:t>第二十三条</w:t>
      </w:r>
      <w:r>
        <w:rPr>
          <w:rFonts w:hint="eastAsia" w:cs="宋体"/>
        </w:rPr>
        <w:t xml:space="preserve">  路灯照明和景观灯光管理</w:t>
      </w:r>
      <w:r>
        <w:rPr>
          <w:rFonts w:hint="eastAsia"/>
        </w:rPr>
        <w:t>应当</w:t>
      </w:r>
      <w:r>
        <w:rPr>
          <w:rFonts w:hint="eastAsia" w:cs="宋体"/>
        </w:rPr>
        <w:t xml:space="preserve">达到下列要求： </w:t>
      </w:r>
    </w:p>
    <w:p>
      <w:pPr>
        <w:ind w:firstLine="632" w:firstLineChars="200"/>
        <w:rPr>
          <w:rFonts w:hint="eastAsia" w:cs="宋体"/>
        </w:rPr>
      </w:pPr>
      <w:r>
        <w:rPr>
          <w:rFonts w:hint="eastAsia" w:cs="宋体"/>
        </w:rPr>
        <w:t>（一）主次干道、街巷路灯照明设施以及功能完好；</w:t>
      </w:r>
    </w:p>
    <w:p>
      <w:pPr>
        <w:ind w:firstLine="629" w:firstLineChars="199"/>
        <w:rPr>
          <w:rFonts w:hint="eastAsia"/>
        </w:rPr>
      </w:pPr>
      <w:r>
        <w:rPr>
          <w:rFonts w:hint="eastAsia" w:cs="宋体"/>
        </w:rPr>
        <w:t>（二）景观灯光设置符合规划要求，节能环保，防止光污染，开闭时间、开启率、完好率符合相关规定。</w:t>
      </w:r>
    </w:p>
    <w:p>
      <w:pPr>
        <w:ind w:firstLine="632" w:firstLineChars="200"/>
        <w:rPr>
          <w:rFonts w:hint="eastAsia" w:cs="宋体"/>
          <w:spacing w:val="-4"/>
        </w:rPr>
      </w:pPr>
      <w:r>
        <w:rPr>
          <w:rFonts w:hint="eastAsia" w:eastAsia="黑体" w:cs="宋体"/>
        </w:rPr>
        <w:t>第二十四条</w:t>
      </w:r>
      <w:r>
        <w:rPr>
          <w:rFonts w:hint="eastAsia" w:cs="宋体"/>
        </w:rPr>
        <w:t xml:space="preserve">  </w:t>
      </w:r>
      <w:r>
        <w:rPr>
          <w:rFonts w:hint="eastAsia" w:cs="宋体"/>
          <w:spacing w:val="-4"/>
        </w:rPr>
        <w:t>城市户外广告、招牌的设置应当达到下列要求：</w:t>
      </w:r>
    </w:p>
    <w:p>
      <w:pPr>
        <w:ind w:firstLine="632" w:firstLineChars="200"/>
        <w:rPr>
          <w:rFonts w:hint="eastAsia" w:cs="宋体"/>
        </w:rPr>
      </w:pPr>
      <w:r>
        <w:rPr>
          <w:rFonts w:hint="eastAsia" w:cs="宋体"/>
        </w:rPr>
        <w:t>（一）</w:t>
      </w:r>
      <w:r>
        <w:rPr>
          <w:rFonts w:hint="eastAsia"/>
        </w:rPr>
        <w:t>保护城市传统风貌和格局，与城市建设相协调，符合城市容貌标准和相关技术规范；</w:t>
      </w:r>
    </w:p>
    <w:p>
      <w:pPr>
        <w:ind w:firstLine="632" w:firstLineChars="200"/>
        <w:rPr>
          <w:rFonts w:hint="eastAsia"/>
        </w:rPr>
      </w:pPr>
      <w:r>
        <w:rPr>
          <w:rFonts w:hint="eastAsia" w:cs="宋体"/>
        </w:rPr>
        <w:t>（二）</w:t>
      </w:r>
      <w:r>
        <w:rPr>
          <w:rFonts w:hint="eastAsia"/>
        </w:rPr>
        <w:t>不得损害建筑物、街景和城市轮廓线的重要特征，不得影响所依附载体的使用功能和安全。附属设置的亮化设施，不得遮挡交通安全标志以及信号、监控设施，不得影响住户的正常生活，不得妨碍行人通行；</w:t>
      </w:r>
    </w:p>
    <w:p>
      <w:pPr>
        <w:ind w:firstLine="632" w:firstLineChars="200"/>
        <w:rPr>
          <w:rFonts w:hint="eastAsia"/>
        </w:rPr>
      </w:pPr>
      <w:r>
        <w:rPr>
          <w:rFonts w:hint="eastAsia" w:cs="宋体"/>
        </w:rPr>
        <w:t>（三）</w:t>
      </w:r>
      <w:r>
        <w:rPr>
          <w:rFonts w:hint="eastAsia"/>
        </w:rPr>
        <w:t>按照规定的时间、地点、规格、材质设置。设置大型户外广告，经市城市管理行政执法部门同意后，按照有关规定办理批准手续；</w:t>
      </w:r>
    </w:p>
    <w:p>
      <w:pPr>
        <w:ind w:firstLine="632" w:firstLineChars="200"/>
        <w:rPr>
          <w:rFonts w:hint="eastAsia"/>
        </w:rPr>
      </w:pPr>
      <w:r>
        <w:rPr>
          <w:rFonts w:hint="eastAsia" w:cs="宋体"/>
        </w:rPr>
        <w:t>（四）</w:t>
      </w:r>
      <w:r>
        <w:rPr>
          <w:rFonts w:hint="eastAsia"/>
        </w:rPr>
        <w:t>使用的文字、商标和图案准确、规范；广告内容合法、真实，符合公共道德规范。</w:t>
      </w:r>
    </w:p>
    <w:p>
      <w:pPr>
        <w:ind w:firstLine="632" w:firstLineChars="200"/>
        <w:rPr>
          <w:rFonts w:hint="eastAsia"/>
        </w:rPr>
      </w:pPr>
      <w:r>
        <w:rPr>
          <w:rFonts w:hint="eastAsia"/>
        </w:rPr>
        <w:t>城市户外经营性广告位使用权实行有偿使用制度，由市城市管理行政执法部门按照有关规定出让。</w:t>
      </w:r>
    </w:p>
    <w:p>
      <w:pPr>
        <w:ind w:firstLine="620" w:firstLineChars="196"/>
        <w:rPr>
          <w:rFonts w:hint="eastAsia"/>
        </w:rPr>
      </w:pPr>
      <w:r>
        <w:rPr>
          <w:rFonts w:hint="eastAsia" w:eastAsia="黑体" w:cs="宋体"/>
        </w:rPr>
        <w:t>第二十五条</w:t>
      </w:r>
      <w:r>
        <w:rPr>
          <w:rFonts w:hint="eastAsia" w:cs="宋体"/>
        </w:rPr>
        <w:t xml:space="preserve">  </w:t>
      </w:r>
      <w:r>
        <w:rPr>
          <w:rFonts w:hint="eastAsia"/>
        </w:rPr>
        <w:t>公共信息标志管理应当达到下列要求：</w:t>
      </w:r>
    </w:p>
    <w:p>
      <w:pPr>
        <w:ind w:firstLine="632" w:firstLineChars="200"/>
        <w:rPr>
          <w:rFonts w:hint="eastAsia"/>
        </w:rPr>
      </w:pPr>
      <w:r>
        <w:rPr>
          <w:rFonts w:hint="eastAsia"/>
        </w:rPr>
        <w:t>（一）设计、制作和设置符合国家标准和有关规定，中文表述符合国家通用语言文字规范，城市窗口区域、旅游景点、宾馆饭店等涉外场所有规范的外文提示；</w:t>
      </w:r>
    </w:p>
    <w:p>
      <w:pPr>
        <w:ind w:firstLine="632" w:firstLineChars="200"/>
        <w:rPr>
          <w:rFonts w:hint="eastAsia"/>
        </w:rPr>
      </w:pPr>
      <w:r>
        <w:rPr>
          <w:rFonts w:hint="eastAsia"/>
        </w:rPr>
        <w:t>（二）出现污损、脱落等情况，及时清洗、修复或者更新。</w:t>
      </w:r>
    </w:p>
    <w:p>
      <w:pPr>
        <w:ind w:firstLine="632" w:firstLineChars="200"/>
        <w:rPr>
          <w:rFonts w:hint="eastAsia"/>
        </w:rPr>
      </w:pPr>
      <w:r>
        <w:rPr>
          <w:rFonts w:hint="eastAsia" w:eastAsia="黑体"/>
        </w:rPr>
        <w:t>第二十六条</w:t>
      </w:r>
      <w:r>
        <w:rPr>
          <w:rFonts w:hint="eastAsia"/>
        </w:rPr>
        <w:t xml:space="preserve">  城市停车设施管理应当达到下列要求：</w:t>
      </w:r>
    </w:p>
    <w:p>
      <w:pPr>
        <w:ind w:firstLine="632" w:firstLineChars="200"/>
        <w:rPr>
          <w:rFonts w:hint="eastAsia"/>
        </w:rPr>
      </w:pPr>
      <w:r>
        <w:rPr>
          <w:rFonts w:hint="eastAsia"/>
        </w:rPr>
        <w:t>（一）公共停车场的建设符合规划要求；</w:t>
      </w:r>
    </w:p>
    <w:p>
      <w:pPr>
        <w:ind w:firstLine="632" w:firstLineChars="200"/>
        <w:rPr>
          <w:rFonts w:hint="eastAsia"/>
        </w:rPr>
      </w:pPr>
      <w:r>
        <w:rPr>
          <w:rFonts w:hint="eastAsia"/>
        </w:rPr>
        <w:t>（二）在城市道路范围内划定的临时停车泊位，对行人、车辆通行影响较小；</w:t>
      </w:r>
    </w:p>
    <w:p>
      <w:pPr>
        <w:ind w:firstLine="632" w:firstLineChars="200"/>
        <w:rPr>
          <w:rFonts w:hint="eastAsia"/>
        </w:rPr>
      </w:pPr>
      <w:r>
        <w:rPr>
          <w:rFonts w:hint="eastAsia"/>
        </w:rPr>
        <w:t xml:space="preserve">（三）停车指引标志清晰、醒目，收费标准合理、公开； </w:t>
      </w:r>
    </w:p>
    <w:p>
      <w:pPr>
        <w:ind w:firstLine="632" w:firstLineChars="200"/>
        <w:rPr>
          <w:rFonts w:hint="eastAsia"/>
        </w:rPr>
      </w:pPr>
      <w:r>
        <w:rPr>
          <w:rFonts w:hint="eastAsia"/>
        </w:rPr>
        <w:t>（四）车辆在泊位线内有序停放。</w:t>
      </w:r>
    </w:p>
    <w:p>
      <w:pPr>
        <w:ind w:firstLine="632" w:firstLineChars="200"/>
        <w:rPr>
          <w:rFonts w:hint="eastAsia"/>
        </w:rPr>
      </w:pPr>
      <w:r>
        <w:rPr>
          <w:rFonts w:hint="eastAsia"/>
        </w:rPr>
        <w:t>鼓励单位和个人投资建设立体式公共停车场和利用地下空间建设城市公共停车场。鼓励配建停车设施的单位、住宅小区等向社会公众提供停车服务。</w:t>
      </w:r>
    </w:p>
    <w:p>
      <w:pPr>
        <w:ind w:firstLine="632" w:firstLineChars="200"/>
        <w:rPr>
          <w:rFonts w:hint="eastAsia"/>
        </w:rPr>
      </w:pPr>
      <w:r>
        <w:rPr>
          <w:rFonts w:hint="eastAsia" w:eastAsia="黑体" w:cs="宋体"/>
        </w:rPr>
        <w:t>第二十七条</w:t>
      </w:r>
      <w:r>
        <w:rPr>
          <w:rFonts w:hint="eastAsia" w:cs="宋体"/>
        </w:rPr>
        <w:t xml:space="preserve">  </w:t>
      </w:r>
      <w:r>
        <w:rPr>
          <w:rFonts w:hint="eastAsia"/>
        </w:rPr>
        <w:t>公共客运交通管理应当达到下列要求：</w:t>
      </w:r>
    </w:p>
    <w:p>
      <w:pPr>
        <w:ind w:firstLine="632" w:firstLineChars="200"/>
        <w:rPr>
          <w:rFonts w:hint="eastAsia"/>
        </w:rPr>
      </w:pPr>
      <w:r>
        <w:rPr>
          <w:rFonts w:hint="eastAsia"/>
        </w:rPr>
        <w:t xml:space="preserve">（一）运营线路设计符合公共客运交通发展规划，方便出行； </w:t>
      </w:r>
    </w:p>
    <w:p>
      <w:pPr>
        <w:ind w:firstLine="632" w:firstLineChars="200"/>
        <w:rPr>
          <w:rFonts w:hint="eastAsia"/>
        </w:rPr>
      </w:pPr>
      <w:r>
        <w:rPr>
          <w:rFonts w:hint="eastAsia"/>
        </w:rPr>
        <w:t>（二）站台、站牌、停车保养场按照规划设置，不得擅自改变用途、面积，加强日常管理、养护，做到设施齐全，标志规范，信息准确，养护及时，站区整洁；</w:t>
      </w:r>
    </w:p>
    <w:p>
      <w:pPr>
        <w:ind w:firstLine="632" w:firstLineChars="200"/>
        <w:rPr>
          <w:rFonts w:hint="eastAsia"/>
        </w:rPr>
      </w:pPr>
      <w:r>
        <w:rPr>
          <w:rFonts w:hint="eastAsia"/>
        </w:rPr>
        <w:t xml:space="preserve">（三）车辆性能良好，设施齐全，车身内外保持清洁卫生，标识统一规范，尾气排放达标； </w:t>
      </w:r>
    </w:p>
    <w:p>
      <w:pPr>
        <w:ind w:firstLine="632" w:firstLineChars="200"/>
        <w:rPr>
          <w:rFonts w:hint="eastAsia"/>
        </w:rPr>
      </w:pPr>
      <w:r>
        <w:rPr>
          <w:rFonts w:hint="eastAsia"/>
        </w:rPr>
        <w:t>（四）驾驶员、乘务员操作规范，服务文明。</w:t>
      </w:r>
    </w:p>
    <w:p>
      <w:pPr>
        <w:tabs>
          <w:tab w:val="left" w:pos="5760"/>
        </w:tabs>
        <w:ind w:firstLine="632" w:firstLineChars="200"/>
        <w:rPr>
          <w:rFonts w:hint="eastAsia"/>
        </w:rPr>
      </w:pPr>
      <w:r>
        <w:rPr>
          <w:rFonts w:hint="eastAsia" w:eastAsia="黑体"/>
        </w:rPr>
        <w:t>第二十八条</w:t>
      </w:r>
      <w:r>
        <w:rPr>
          <w:rFonts w:hint="eastAsia"/>
        </w:rPr>
        <w:t xml:space="preserve">  城市园林绿化管理应当达到下列要求：</w:t>
      </w:r>
    </w:p>
    <w:p>
      <w:pPr>
        <w:ind w:firstLine="632" w:firstLineChars="200"/>
        <w:rPr>
          <w:rFonts w:hint="eastAsia"/>
        </w:rPr>
      </w:pPr>
      <w:r>
        <w:rPr>
          <w:rFonts w:hint="eastAsia"/>
        </w:rPr>
        <w:t>（一）绿化施工、养护、修剪作业产生的垃圾、渣土、枯枝、落叶及时清理，不得就地堆放、焚烧；</w:t>
      </w:r>
    </w:p>
    <w:p>
      <w:pPr>
        <w:ind w:firstLine="632" w:firstLineChars="200"/>
        <w:rPr>
          <w:rFonts w:hint="eastAsia"/>
        </w:rPr>
      </w:pPr>
      <w:r>
        <w:rPr>
          <w:rFonts w:hint="eastAsia"/>
        </w:rPr>
        <w:t>（二）绿化带、绿地内出现缺株、枯树的，及时进行补植；</w:t>
      </w:r>
    </w:p>
    <w:p>
      <w:pPr>
        <w:ind w:firstLine="632" w:firstLineChars="200"/>
        <w:rPr>
          <w:rFonts w:hint="eastAsia"/>
        </w:rPr>
      </w:pPr>
      <w:r>
        <w:rPr>
          <w:rFonts w:hint="eastAsia"/>
        </w:rPr>
        <w:t>（三）绿化带、花坛（池）内的泥土土面符合相关绿化施工规范，边缘石外侧面保持完好、整洁。树池内的绿地采用地被植物或者树池盖板等覆盖，无泥土裸露；</w:t>
      </w:r>
    </w:p>
    <w:p>
      <w:pPr>
        <w:ind w:firstLine="632" w:firstLineChars="200"/>
        <w:rPr>
          <w:rFonts w:hint="eastAsia"/>
        </w:rPr>
      </w:pPr>
      <w:r>
        <w:rPr>
          <w:rFonts w:hint="eastAsia"/>
        </w:rPr>
        <w:t>（四）绿化设施保持完好，损坏的及时修复；</w:t>
      </w:r>
    </w:p>
    <w:p>
      <w:pPr>
        <w:ind w:firstLine="632" w:firstLineChars="200"/>
        <w:rPr>
          <w:rFonts w:hint="eastAsia"/>
        </w:rPr>
      </w:pPr>
      <w:r>
        <w:rPr>
          <w:rFonts w:hint="eastAsia"/>
        </w:rPr>
        <w:t>（五）及时清除公共游园、绿地内的垃圾、杂物。</w:t>
      </w:r>
    </w:p>
    <w:p>
      <w:pPr>
        <w:ind w:firstLine="632" w:firstLineChars="200"/>
        <w:rPr>
          <w:rFonts w:hint="eastAsia"/>
        </w:rPr>
      </w:pPr>
      <w:r>
        <w:rPr>
          <w:rFonts w:hint="eastAsia" w:eastAsia="黑体"/>
        </w:rPr>
        <w:t>第二十九条</w:t>
      </w:r>
      <w:r>
        <w:rPr>
          <w:rFonts w:hint="eastAsia" w:cs="宋体"/>
        </w:rPr>
        <w:t xml:space="preserve">  </w:t>
      </w:r>
      <w:r>
        <w:rPr>
          <w:rFonts w:hint="eastAsia"/>
        </w:rPr>
        <w:t>工业噪声、建筑施工噪声、机动车噪声、文化娱乐场所边界噪声以及装潢等生活噪声，应当符合环境噪声污染控制标准。</w:t>
      </w:r>
    </w:p>
    <w:p>
      <w:pPr>
        <w:ind w:firstLine="474" w:firstLineChars="150"/>
        <w:rPr>
          <w:rFonts w:hint="eastAsia"/>
        </w:rPr>
      </w:pPr>
      <w:r>
        <w:rPr>
          <w:rFonts w:hint="eastAsia"/>
        </w:rPr>
        <w:t>禁止从事下列产生噪声的活动：</w:t>
      </w:r>
    </w:p>
    <w:p>
      <w:pPr>
        <w:ind w:firstLine="474" w:firstLineChars="150"/>
        <w:rPr>
          <w:rFonts w:hint="eastAsia"/>
        </w:rPr>
      </w:pPr>
      <w:r>
        <w:rPr>
          <w:rFonts w:hint="eastAsia"/>
        </w:rPr>
        <w:t>（一）在城市市区街道、广场等公共场所和居民区使用高分贝音响器材，干扰周围居民生活休息；</w:t>
      </w:r>
    </w:p>
    <w:p>
      <w:pPr>
        <w:ind w:firstLine="474" w:firstLineChars="150"/>
        <w:rPr>
          <w:rFonts w:hint="eastAsia"/>
        </w:rPr>
      </w:pPr>
      <w:r>
        <w:rPr>
          <w:rFonts w:hint="eastAsia"/>
        </w:rPr>
        <w:t>（二）商业经营活动中，使用高音喇叭或者采取其他发出高噪声的方式招揽顾客等造成环境噪声污染；</w:t>
      </w:r>
    </w:p>
    <w:p>
      <w:pPr>
        <w:ind w:firstLine="474" w:firstLineChars="150"/>
        <w:rPr>
          <w:rFonts w:hint="eastAsia"/>
        </w:rPr>
      </w:pPr>
      <w:r>
        <w:rPr>
          <w:rFonts w:hint="eastAsia"/>
        </w:rPr>
        <w:t>（三）市区临街门面、道路、公共场地使用发电机、切割机等设备造成环境噪声污染；</w:t>
      </w:r>
    </w:p>
    <w:p>
      <w:pPr>
        <w:ind w:firstLine="474" w:firstLineChars="150"/>
        <w:rPr>
          <w:rFonts w:hint="eastAsia"/>
        </w:rPr>
      </w:pPr>
      <w:r>
        <w:rPr>
          <w:rFonts w:hint="eastAsia"/>
        </w:rPr>
        <w:t>（四）十二时至十四时、二十二时至次日六时期间在居民区进行建筑施工作业。但是，抢修、抢险作业和因生产工艺上要求或者特殊需要应当连续作业并经过有关部门批准的除外。</w:t>
      </w:r>
    </w:p>
    <w:p>
      <w:pPr>
        <w:ind w:firstLine="632" w:firstLineChars="200"/>
        <w:rPr>
          <w:rFonts w:hint="eastAsia"/>
        </w:rPr>
      </w:pPr>
      <w:r>
        <w:rPr>
          <w:rFonts w:hint="eastAsia"/>
        </w:rPr>
        <w:t xml:space="preserve">高考、中考等重大社会活动期间，市人民政府可以对噪声控制采取临时性管理措施。 </w:t>
      </w:r>
    </w:p>
    <w:p>
      <w:pPr>
        <w:ind w:firstLine="620" w:firstLineChars="196"/>
        <w:rPr>
          <w:rFonts w:hint="eastAsia"/>
        </w:rPr>
      </w:pPr>
      <w:r>
        <w:rPr>
          <w:rFonts w:hint="eastAsia" w:eastAsia="黑体" w:cs="宋体"/>
        </w:rPr>
        <w:t>第三十条</w:t>
      </w:r>
      <w:r>
        <w:rPr>
          <w:rFonts w:hint="eastAsia" w:cs="宋体"/>
        </w:rPr>
        <w:t xml:space="preserve">  </w:t>
      </w:r>
      <w:r>
        <w:rPr>
          <w:rFonts w:hint="eastAsia"/>
        </w:rPr>
        <w:t>市容环境卫生责任区管理应当达到下列要求：</w:t>
      </w:r>
    </w:p>
    <w:p>
      <w:pPr>
        <w:ind w:firstLine="620" w:firstLineChars="196"/>
        <w:rPr>
          <w:rFonts w:hint="eastAsia"/>
        </w:rPr>
      </w:pPr>
      <w:r>
        <w:rPr>
          <w:rFonts w:hint="eastAsia"/>
        </w:rPr>
        <w:t>（一）责任区域、责任单位、责任人明确；</w:t>
      </w:r>
    </w:p>
    <w:p>
      <w:pPr>
        <w:ind w:firstLine="620" w:firstLineChars="196"/>
        <w:rPr>
          <w:rFonts w:hint="eastAsia"/>
        </w:rPr>
      </w:pPr>
      <w:r>
        <w:rPr>
          <w:rFonts w:hint="eastAsia"/>
        </w:rPr>
        <w:t xml:space="preserve">（二）责任区内环境卫生保持整洁，环境卫生设施保持完好，无乱搭乱建、乱牵乱挂、乱摆乱卖、乱涂乱画等行为，无擅自占用、迁移环境卫生设施，无散放宠物和家禽、家畜，无暴露垃圾、粪便、污水、杂物； </w:t>
      </w:r>
    </w:p>
    <w:p>
      <w:pPr>
        <w:ind w:firstLine="620" w:firstLineChars="196"/>
        <w:rPr>
          <w:rFonts w:hint="eastAsia"/>
        </w:rPr>
      </w:pPr>
      <w:r>
        <w:rPr>
          <w:rFonts w:hint="eastAsia"/>
        </w:rPr>
        <w:t>（三）责任区内栽植的花草树木和绿化设施的管理符合规定；</w:t>
      </w:r>
    </w:p>
    <w:p>
      <w:pPr>
        <w:ind w:firstLine="632" w:firstLineChars="200"/>
        <w:rPr>
          <w:rFonts w:hint="eastAsia"/>
        </w:rPr>
      </w:pPr>
      <w:r>
        <w:rPr>
          <w:rFonts w:hint="eastAsia"/>
        </w:rPr>
        <w:t>（四）责任区内的车辆停放有序。</w:t>
      </w:r>
    </w:p>
    <w:p>
      <w:pPr>
        <w:ind w:firstLine="632" w:firstLineChars="200"/>
        <w:rPr>
          <w:rFonts w:hint="eastAsia"/>
        </w:rPr>
      </w:pPr>
      <w:r>
        <w:rPr>
          <w:rFonts w:hint="eastAsia" w:eastAsia="黑体" w:cs="宋体"/>
        </w:rPr>
        <w:t>第三十一条</w:t>
      </w:r>
      <w:r>
        <w:rPr>
          <w:rFonts w:hint="eastAsia" w:cs="宋体"/>
        </w:rPr>
        <w:t xml:space="preserve">  </w:t>
      </w:r>
      <w:r>
        <w:rPr>
          <w:rFonts w:hint="eastAsia"/>
        </w:rPr>
        <w:t>城市大型商业街区、公共游园、火车站、长途客运站、风景区等窗口区域的管理机构，应当做好管理区域内的日常城市管理工作。</w:t>
      </w:r>
    </w:p>
    <w:p>
      <w:pPr>
        <w:ind w:firstLine="632" w:firstLineChars="200"/>
        <w:rPr>
          <w:rFonts w:hint="eastAsia"/>
        </w:rPr>
      </w:pPr>
      <w:r>
        <w:rPr>
          <w:rFonts w:hint="eastAsia"/>
        </w:rPr>
        <w:t>窗口区域管理应当达到下列要求：</w:t>
      </w:r>
    </w:p>
    <w:p>
      <w:pPr>
        <w:ind w:firstLine="632" w:firstLineChars="200"/>
        <w:rPr>
          <w:rFonts w:hint="eastAsia"/>
        </w:rPr>
      </w:pPr>
      <w:r>
        <w:rPr>
          <w:rFonts w:hint="eastAsia"/>
        </w:rPr>
        <w:t>（一）路面整洁，无乱丢垃圾，无占道经营；</w:t>
      </w:r>
    </w:p>
    <w:p>
      <w:pPr>
        <w:ind w:firstLine="632" w:firstLineChars="200"/>
        <w:rPr>
          <w:rFonts w:hint="eastAsia"/>
        </w:rPr>
      </w:pPr>
      <w:r>
        <w:rPr>
          <w:rFonts w:hint="eastAsia"/>
        </w:rPr>
        <w:t>（二）公共设施齐全、完好、整洁、卫生，公共信息标志设置规范、醒目；</w:t>
      </w:r>
    </w:p>
    <w:p>
      <w:pPr>
        <w:ind w:firstLine="632" w:firstLineChars="200"/>
        <w:rPr>
          <w:rFonts w:hint="eastAsia"/>
        </w:rPr>
      </w:pPr>
      <w:r>
        <w:rPr>
          <w:rFonts w:hint="eastAsia"/>
        </w:rPr>
        <w:t>（三）合理设置公共厕所，并保持清洁，方便使用；</w:t>
      </w:r>
    </w:p>
    <w:p>
      <w:pPr>
        <w:ind w:firstLine="632" w:firstLineChars="200"/>
        <w:rPr>
          <w:rFonts w:hint="eastAsia"/>
        </w:rPr>
      </w:pPr>
      <w:r>
        <w:rPr>
          <w:rFonts w:hint="eastAsia"/>
        </w:rPr>
        <w:t>（四）经营秩序良好，服务规范。</w:t>
      </w:r>
    </w:p>
    <w:p>
      <w:pPr>
        <w:ind w:firstLine="632" w:firstLineChars="200"/>
        <w:rPr>
          <w:rFonts w:hint="eastAsia"/>
        </w:rPr>
      </w:pPr>
      <w:r>
        <w:rPr>
          <w:rFonts w:hint="eastAsia" w:eastAsia="黑体" w:cs="宋体"/>
        </w:rPr>
        <w:t>第三十二条</w:t>
      </w:r>
      <w:r>
        <w:rPr>
          <w:rFonts w:hint="eastAsia" w:cs="宋体"/>
        </w:rPr>
        <w:t xml:space="preserve">  </w:t>
      </w:r>
      <w:r>
        <w:rPr>
          <w:rFonts w:hint="eastAsia"/>
        </w:rPr>
        <w:t>集贸市场的管理</w:t>
      </w:r>
      <w:r>
        <w:rPr>
          <w:rFonts w:hint="eastAsia" w:cs="宋体"/>
        </w:rPr>
        <w:t>应当</w:t>
      </w:r>
      <w:r>
        <w:rPr>
          <w:rFonts w:hint="eastAsia"/>
        </w:rPr>
        <w:t>达到下列要求：</w:t>
      </w:r>
    </w:p>
    <w:p>
      <w:pPr>
        <w:ind w:firstLine="632" w:firstLineChars="200"/>
        <w:rPr>
          <w:rFonts w:hint="eastAsia"/>
        </w:rPr>
      </w:pPr>
      <w:r>
        <w:rPr>
          <w:rFonts w:hint="eastAsia"/>
        </w:rPr>
        <w:t>（一）集贸市场的设置符合市场布局规划；</w:t>
      </w:r>
    </w:p>
    <w:p>
      <w:pPr>
        <w:ind w:firstLine="632" w:firstLineChars="200"/>
        <w:rPr>
          <w:rFonts w:hint="eastAsia"/>
        </w:rPr>
      </w:pPr>
      <w:r>
        <w:rPr>
          <w:rFonts w:hint="eastAsia"/>
        </w:rPr>
        <w:t xml:space="preserve">（二）保持场内环境卫生整洁、设施完好、通道畅通； </w:t>
      </w:r>
    </w:p>
    <w:p>
      <w:pPr>
        <w:ind w:firstLine="632" w:firstLineChars="200"/>
        <w:rPr>
          <w:rFonts w:hint="eastAsia"/>
        </w:rPr>
      </w:pPr>
      <w:r>
        <w:rPr>
          <w:rFonts w:hint="eastAsia"/>
        </w:rPr>
        <w:t>（三）场内经营者按照核定的经营范围、经营方式，在指定区域经营。</w:t>
      </w:r>
    </w:p>
    <w:p>
      <w:pPr>
        <w:ind w:firstLine="632" w:firstLineChars="200"/>
        <w:rPr>
          <w:rFonts w:hint="eastAsia" w:cs="宋体"/>
          <w:spacing w:val="-4"/>
        </w:rPr>
      </w:pPr>
      <w:r>
        <w:rPr>
          <w:rFonts w:hint="eastAsia" w:eastAsia="黑体" w:cs="宋体"/>
        </w:rPr>
        <w:t>第三十三条</w:t>
      </w:r>
      <w:r>
        <w:rPr>
          <w:rFonts w:hint="eastAsia" w:cs="宋体"/>
        </w:rPr>
        <w:t xml:space="preserve">  任何单位和个人不得擅自在城市道路范围内</w:t>
      </w:r>
      <w:r>
        <w:rPr>
          <w:rFonts w:hint="eastAsia" w:cs="宋体"/>
          <w:spacing w:val="-4"/>
        </w:rPr>
        <w:t>摆设摊点。在不影响城市交通和环境卫生的情形下，按照方便群众、提供就业的原则，可以确定特定路段、时间段，允许摆设摊点。</w:t>
      </w:r>
    </w:p>
    <w:p>
      <w:pPr>
        <w:ind w:firstLine="632" w:firstLineChars="200"/>
        <w:rPr>
          <w:rFonts w:hint="eastAsia"/>
        </w:rPr>
      </w:pPr>
      <w:r>
        <w:rPr>
          <w:rFonts w:hint="eastAsia"/>
        </w:rPr>
        <w:t>各类摊点管理</w:t>
      </w:r>
      <w:r>
        <w:rPr>
          <w:rFonts w:hint="eastAsia" w:cs="宋体"/>
        </w:rPr>
        <w:t>应当</w:t>
      </w:r>
      <w:r>
        <w:rPr>
          <w:rFonts w:hint="eastAsia"/>
        </w:rPr>
        <w:t>达到下列要求：</w:t>
      </w:r>
    </w:p>
    <w:p>
      <w:pPr>
        <w:ind w:firstLine="632" w:firstLineChars="200"/>
        <w:rPr>
          <w:rFonts w:hint="eastAsia"/>
        </w:rPr>
      </w:pPr>
      <w:r>
        <w:rPr>
          <w:rFonts w:hint="eastAsia"/>
        </w:rPr>
        <w:t>（一）在规定的地点、范围、时间内经营；</w:t>
      </w:r>
    </w:p>
    <w:p>
      <w:pPr>
        <w:ind w:firstLine="632" w:firstLineChars="200"/>
        <w:rPr>
          <w:rFonts w:hint="eastAsia"/>
        </w:rPr>
      </w:pPr>
      <w:r>
        <w:rPr>
          <w:rFonts w:hint="eastAsia"/>
        </w:rPr>
        <w:t>（二）摆放有序、设施整洁；</w:t>
      </w:r>
    </w:p>
    <w:p>
      <w:pPr>
        <w:ind w:firstLine="632" w:firstLineChars="200"/>
        <w:rPr>
          <w:rFonts w:hint="eastAsia"/>
        </w:rPr>
      </w:pPr>
      <w:r>
        <w:rPr>
          <w:rFonts w:hint="eastAsia"/>
        </w:rPr>
        <w:t>（三）按照规定处理废弃物，做到垃圾、污水不落地，保持地面整洁；</w:t>
      </w:r>
    </w:p>
    <w:p>
      <w:pPr>
        <w:ind w:firstLine="632" w:firstLineChars="200"/>
        <w:rPr>
          <w:rFonts w:hint="eastAsia"/>
        </w:rPr>
      </w:pPr>
      <w:r>
        <w:rPr>
          <w:rFonts w:hint="eastAsia"/>
        </w:rPr>
        <w:t>（四）不得私拉电源，乱扯电线，影响用电安全。</w:t>
      </w:r>
    </w:p>
    <w:p>
      <w:pPr>
        <w:ind w:firstLine="632" w:firstLineChars="200"/>
        <w:rPr>
          <w:rFonts w:hint="eastAsia"/>
        </w:rPr>
      </w:pPr>
      <w:r>
        <w:rPr>
          <w:rFonts w:hint="eastAsia"/>
        </w:rPr>
        <w:t>早市、夜市经营除按照前款规定执行外，还应当做到不影响附近居民休息，不影响道路正常通行。</w:t>
      </w:r>
    </w:p>
    <w:p>
      <w:pPr>
        <w:ind w:firstLine="632" w:firstLineChars="200"/>
        <w:rPr>
          <w:rFonts w:hint="eastAsia"/>
        </w:rPr>
      </w:pPr>
      <w:r>
        <w:rPr>
          <w:rFonts w:hint="eastAsia"/>
        </w:rPr>
        <w:t>摊点规划由城市管理行政执法部门会同工商行政管理、城乡规划、公安机关交通管理部门编制。摊点的环境卫生管理由市容管理部门负责，食品安全管理由食品药品监督管理部门负责。</w:t>
      </w:r>
    </w:p>
    <w:p>
      <w:pPr>
        <w:ind w:firstLine="632" w:firstLineChars="200"/>
        <w:rPr>
          <w:rFonts w:hint="eastAsia"/>
        </w:rPr>
      </w:pPr>
      <w:r>
        <w:rPr>
          <w:rFonts w:hint="eastAsia" w:eastAsia="黑体" w:cs="宋体"/>
        </w:rPr>
        <w:t>第三十四条</w:t>
      </w:r>
      <w:r>
        <w:rPr>
          <w:rFonts w:hint="eastAsia" w:cs="宋体"/>
        </w:rPr>
        <w:t xml:space="preserve">  </w:t>
      </w:r>
      <w:r>
        <w:rPr>
          <w:rFonts w:hint="eastAsia"/>
        </w:rPr>
        <w:t>从事市政设施维护、排水防涝、环境卫生等作业应当遵守下列规定：</w:t>
      </w:r>
    </w:p>
    <w:p>
      <w:pPr>
        <w:ind w:firstLine="632" w:firstLineChars="200"/>
        <w:rPr>
          <w:rFonts w:hint="eastAsia"/>
        </w:rPr>
      </w:pPr>
      <w:r>
        <w:rPr>
          <w:rFonts w:hint="eastAsia"/>
        </w:rPr>
        <w:t>（一）作业质量符合国家、行业和地方标准，作业时间、频率符合规定，作业时设立警示标志，减少对道路通行的影响；</w:t>
      </w:r>
    </w:p>
    <w:p>
      <w:pPr>
        <w:ind w:firstLine="632" w:firstLineChars="200"/>
        <w:rPr>
          <w:rFonts w:hint="eastAsia"/>
        </w:rPr>
      </w:pPr>
      <w:r>
        <w:rPr>
          <w:rFonts w:hint="eastAsia"/>
        </w:rPr>
        <w:t>（二）作业机具外观整洁，使用状况良好；</w:t>
      </w:r>
    </w:p>
    <w:p>
      <w:pPr>
        <w:ind w:firstLine="632" w:firstLineChars="200"/>
        <w:rPr>
          <w:rFonts w:hint="eastAsia"/>
        </w:rPr>
      </w:pPr>
      <w:r>
        <w:rPr>
          <w:rFonts w:hint="eastAsia"/>
        </w:rPr>
        <w:t>（三）作业结束，及时清理现场、恢复原状，不得影响市容环境卫生和道路交通安全。</w:t>
      </w:r>
    </w:p>
    <w:p>
      <w:pPr>
        <w:ind w:firstLine="629" w:firstLineChars="199"/>
        <w:rPr>
          <w:rFonts w:hint="eastAsia"/>
        </w:rPr>
      </w:pPr>
      <w:r>
        <w:rPr>
          <w:rFonts w:hint="eastAsia" w:eastAsia="黑体"/>
        </w:rPr>
        <w:t>第三十五条</w:t>
      </w:r>
      <w:r>
        <w:rPr>
          <w:rFonts w:hint="eastAsia"/>
        </w:rPr>
        <w:t xml:space="preserve">  从事城市生活垃圾清扫、收集、运输、处理作业应当遵守下列规定：</w:t>
      </w:r>
    </w:p>
    <w:p>
      <w:pPr>
        <w:ind w:firstLine="629" w:firstLineChars="199"/>
        <w:rPr>
          <w:rFonts w:hint="eastAsia"/>
        </w:rPr>
      </w:pPr>
      <w:r>
        <w:rPr>
          <w:rFonts w:hint="eastAsia"/>
        </w:rPr>
        <w:t>（一）按照环境卫生作业标准和规范，在规定的时间内及时清扫、收集、运输、处理城市生活垃圾；</w:t>
      </w:r>
    </w:p>
    <w:p>
      <w:pPr>
        <w:ind w:firstLine="629" w:firstLineChars="199"/>
        <w:rPr>
          <w:rFonts w:hint="eastAsia"/>
        </w:rPr>
      </w:pPr>
      <w:r>
        <w:rPr>
          <w:rFonts w:hint="eastAsia"/>
        </w:rPr>
        <w:t>（二）将收集的城市生活垃圾运到规定的处理场所；</w:t>
      </w:r>
    </w:p>
    <w:p>
      <w:pPr>
        <w:ind w:firstLine="629" w:firstLineChars="199"/>
        <w:rPr>
          <w:rFonts w:hint="eastAsia"/>
        </w:rPr>
      </w:pPr>
      <w:r>
        <w:rPr>
          <w:rFonts w:hint="eastAsia"/>
        </w:rPr>
        <w:t>（三）清扫、收集、运输城市生活垃圾后，对生活垃圾收集设施及时保洁、复位，清理作业场地，保持生活垃圾收集设施和周边环境的干净整洁；</w:t>
      </w:r>
    </w:p>
    <w:p>
      <w:pPr>
        <w:ind w:firstLine="629" w:firstLineChars="199"/>
        <w:rPr>
          <w:rFonts w:hint="eastAsia"/>
        </w:rPr>
      </w:pPr>
      <w:r>
        <w:rPr>
          <w:rFonts w:hint="eastAsia"/>
        </w:rPr>
        <w:t>（四）用于收集、运输城市生活垃圾的车辆做到密闭、完好和整洁；</w:t>
      </w:r>
    </w:p>
    <w:p>
      <w:pPr>
        <w:ind w:firstLine="629" w:firstLineChars="199"/>
        <w:rPr>
          <w:rFonts w:hint="eastAsia"/>
        </w:rPr>
      </w:pPr>
      <w:r>
        <w:rPr>
          <w:rFonts w:hint="eastAsia"/>
        </w:rPr>
        <w:t>（五）按照生活垃圾处理标准，倾倒、堆放或者焚烧城市生活垃圾。</w:t>
      </w:r>
    </w:p>
    <w:p>
      <w:pPr>
        <w:ind w:firstLine="632" w:firstLineChars="200"/>
        <w:rPr>
          <w:rFonts w:hint="eastAsia"/>
        </w:rPr>
      </w:pPr>
      <w:r>
        <w:rPr>
          <w:rFonts w:hint="eastAsia" w:eastAsia="黑体"/>
        </w:rPr>
        <w:t>第三十六条</w:t>
      </w:r>
      <w:r>
        <w:rPr>
          <w:rFonts w:hint="eastAsia"/>
        </w:rPr>
        <w:t xml:space="preserve">  从事饮食服务的单位和个人应当使用清洁能源，并按照有关规定安装油烟净化装置，保证达标排放。</w:t>
      </w:r>
    </w:p>
    <w:p>
      <w:pPr>
        <w:ind w:firstLine="629" w:firstLineChars="199"/>
        <w:rPr>
          <w:rFonts w:hint="eastAsia" w:cs="宋体"/>
        </w:rPr>
      </w:pPr>
      <w:r>
        <w:rPr>
          <w:rFonts w:hint="eastAsia" w:eastAsia="黑体" w:cs="宋体"/>
        </w:rPr>
        <w:t>第三十七条</w:t>
      </w:r>
      <w:r>
        <w:rPr>
          <w:rFonts w:hint="eastAsia" w:cs="宋体"/>
        </w:rPr>
        <w:t xml:space="preserve">  市城市管理行政执法部门和城市管理相关部门应当根据本部门管理职责和实际，明确具体管理规范和标准，细化管理工作流程，明晰管理责任，并报市城市管理委员会备案，作为监督考核的依据。</w:t>
      </w:r>
    </w:p>
    <w:p>
      <w:pPr>
        <w:ind w:firstLine="629" w:firstLineChars="199"/>
        <w:rPr>
          <w:rFonts w:hint="eastAsia"/>
        </w:rPr>
      </w:pPr>
      <w:r>
        <w:rPr>
          <w:rFonts w:hint="eastAsia" w:eastAsia="黑体" w:cs="宋体"/>
        </w:rPr>
        <w:t>第三十八条</w:t>
      </w:r>
      <w:r>
        <w:rPr>
          <w:rFonts w:hint="eastAsia" w:cs="宋体"/>
        </w:rPr>
        <w:t xml:space="preserve">  市人民政府可以根据实际需要，对城市管理事项制定具体管理办法。</w:t>
      </w:r>
    </w:p>
    <w:p>
      <w:pPr>
        <w:rPr>
          <w:rFonts w:hint="eastAsia"/>
        </w:rPr>
      </w:pPr>
    </w:p>
    <w:p>
      <w:pPr>
        <w:jc w:val="center"/>
        <w:rPr>
          <w:rFonts w:hint="eastAsia" w:eastAsia="黑体"/>
        </w:rPr>
      </w:pPr>
      <w:r>
        <w:rPr>
          <w:rFonts w:hint="eastAsia" w:eastAsia="黑体"/>
        </w:rPr>
        <w:t>第三章  管理机制与监督考核</w:t>
      </w:r>
    </w:p>
    <w:p>
      <w:pPr>
        <w:ind w:firstLine="632" w:firstLineChars="200"/>
        <w:rPr>
          <w:rFonts w:hint="eastAsia" w:eastAsia="黑体"/>
        </w:rPr>
      </w:pPr>
    </w:p>
    <w:p>
      <w:pPr>
        <w:ind w:firstLine="632" w:firstLineChars="200"/>
        <w:rPr>
          <w:rFonts w:hint="eastAsia"/>
        </w:rPr>
      </w:pPr>
      <w:r>
        <w:rPr>
          <w:rFonts w:hint="eastAsia" w:eastAsia="黑体"/>
        </w:rPr>
        <w:t>第三十九条</w:t>
      </w:r>
      <w:r>
        <w:rPr>
          <w:rFonts w:hint="eastAsia"/>
        </w:rPr>
        <w:t>　市人民政府建立数字化城市管理平台，实现部门间信息共享和协调配合，及时发现和快速处理城市管理相关问题，定期公布城市管理审批情况和发现、制止、报告、查处违法行为情况。</w:t>
      </w:r>
    </w:p>
    <w:p>
      <w:pPr>
        <w:ind w:firstLine="632" w:firstLineChars="200"/>
        <w:rPr>
          <w:rFonts w:hint="eastAsia"/>
        </w:rPr>
      </w:pPr>
      <w:r>
        <w:rPr>
          <w:rFonts w:hint="eastAsia" w:eastAsia="黑体"/>
        </w:rPr>
        <w:t>第四十条</w:t>
      </w:r>
      <w:r>
        <w:rPr>
          <w:rFonts w:hint="eastAsia"/>
        </w:rPr>
        <w:t xml:space="preserve">  市城市管理委员会按照标准划定网格区域，明确城市管理的责任单位。各区人民政府根据辖区管理实际划定网格，明确网格管理责任人，并向社会公布。</w:t>
      </w:r>
    </w:p>
    <w:p>
      <w:pPr>
        <w:ind w:firstLine="632" w:firstLineChars="200"/>
        <w:rPr>
          <w:rFonts w:hint="eastAsia"/>
        </w:rPr>
      </w:pPr>
      <w:r>
        <w:rPr>
          <w:rFonts w:hint="eastAsia" w:eastAsia="黑体" w:cs="宋体"/>
        </w:rPr>
        <w:t>第四十一条</w:t>
      </w:r>
      <w:r>
        <w:rPr>
          <w:rFonts w:hint="eastAsia"/>
        </w:rPr>
        <w:t xml:space="preserve">  对城市管理中职责不明或者涉及多个部门管理职责等方面的问题，由区人民政府明确管理责任和牵头责任部门，建立互动、联动、协调管理的工作机制。超出区人民政府职权范围的，报市人民政府研究确定。</w:t>
      </w:r>
    </w:p>
    <w:p>
      <w:pPr>
        <w:ind w:firstLine="632" w:firstLineChars="200"/>
        <w:rPr>
          <w:rFonts w:hint="eastAsia"/>
        </w:rPr>
      </w:pPr>
      <w:r>
        <w:rPr>
          <w:rFonts w:hint="eastAsia" w:eastAsia="黑体"/>
        </w:rPr>
        <w:t>第四十二条</w:t>
      </w:r>
      <w:r>
        <w:rPr>
          <w:rFonts w:hint="eastAsia"/>
        </w:rPr>
        <w:t>　已由城市管理行政执法部门行使的相对集中行政处罚权以及与之有关的行政强制权，城市管理相关部门不得再行使，但是应当依法继续履行行政管理和监督职责。</w:t>
      </w:r>
    </w:p>
    <w:p>
      <w:pPr>
        <w:ind w:firstLine="632" w:firstLineChars="200"/>
        <w:rPr>
          <w:rFonts w:hint="eastAsia"/>
        </w:rPr>
      </w:pPr>
      <w:r>
        <w:rPr>
          <w:rFonts w:hint="eastAsia" w:eastAsia="黑体"/>
        </w:rPr>
        <w:t>第四十三条</w:t>
      </w:r>
      <w:r>
        <w:rPr>
          <w:rFonts w:hint="eastAsia"/>
        </w:rPr>
        <w:t xml:space="preserve">  首先发现城市管理违法行为或者接到举报的城市管理行政执法部门、城市管理相关部门、乡镇人民政府为首查责任机关；不属于其管辖的，应当在二个工作日内将案件材料移送有管辖权的机关处理；受移送的机关应当依法及时查处，并在处理决定作出后二个工作日内书面通报首查责任机关。</w:t>
      </w:r>
    </w:p>
    <w:p>
      <w:pPr>
        <w:ind w:firstLine="632" w:firstLineChars="200"/>
        <w:rPr>
          <w:rFonts w:hint="eastAsia"/>
        </w:rPr>
      </w:pPr>
      <w:r>
        <w:rPr>
          <w:rFonts w:hint="eastAsia" w:eastAsia="黑体" w:cs="宋体"/>
        </w:rPr>
        <w:t>第四十四条</w:t>
      </w:r>
      <w:r>
        <w:rPr>
          <w:rFonts w:hint="eastAsia"/>
        </w:rPr>
        <w:t xml:space="preserve">  查处城市管理违法行为需要向有关部门查询资料的，有关部门应当依照法律、法规规定予以配合。</w:t>
      </w:r>
    </w:p>
    <w:p>
      <w:pPr>
        <w:ind w:firstLine="632" w:firstLineChars="200"/>
        <w:rPr>
          <w:rFonts w:hint="eastAsia"/>
        </w:rPr>
      </w:pPr>
      <w:r>
        <w:rPr>
          <w:rFonts w:hint="eastAsia"/>
        </w:rPr>
        <w:t>调查取证需要有关部门认定违法行为、非法物品和就专业、技术等问题作出解释或者提供专业意见的，应当出具协助通知书。有关部门应当自收到协助通知书之日起十日内出具书面决定或者意见；情况复杂需要延期的，应当以书面形式说明理由并明确答复期限；需要补充资料的，应当及时告知。需要听证、检验、检测、检疫、鉴定和专家评审的，所需时间不计算在规定的期限内。</w:t>
      </w:r>
    </w:p>
    <w:p>
      <w:pPr>
        <w:ind w:firstLine="632" w:firstLineChars="200"/>
        <w:rPr>
          <w:rFonts w:hint="eastAsia"/>
        </w:rPr>
      </w:pPr>
      <w:r>
        <w:rPr>
          <w:rFonts w:hint="eastAsia" w:eastAsia="黑体" w:cs="宋体"/>
        </w:rPr>
        <w:t>第四十五条</w:t>
      </w:r>
      <w:r>
        <w:rPr>
          <w:rFonts w:hint="eastAsia"/>
        </w:rPr>
        <w:t xml:space="preserve">  公安机关与城市管理行政执法部门应当建立协调配合机制。</w:t>
      </w:r>
    </w:p>
    <w:p>
      <w:pPr>
        <w:ind w:firstLine="632" w:firstLineChars="200"/>
        <w:rPr>
          <w:rFonts w:hint="eastAsia"/>
        </w:rPr>
      </w:pPr>
      <w:r>
        <w:rPr>
          <w:rFonts w:hint="eastAsia"/>
        </w:rPr>
        <w:t>公安机关应当依法配合城市管理行政执法部门的执法活动，对阻碍执法人员依法执行职务的行为，应当及时制止；违反《中华人民共和国治安管理处罚法》的，依法予以处罚。</w:t>
      </w:r>
    </w:p>
    <w:p>
      <w:pPr>
        <w:ind w:firstLine="555"/>
        <w:rPr>
          <w:rFonts w:hint="eastAsia"/>
        </w:rPr>
      </w:pPr>
      <w:r>
        <w:rPr>
          <w:rFonts w:hint="eastAsia" w:eastAsia="黑体" w:cs="宋体"/>
        </w:rPr>
        <w:t>第四十六条</w:t>
      </w:r>
      <w:r>
        <w:rPr>
          <w:rFonts w:hint="eastAsia"/>
        </w:rPr>
        <w:t xml:space="preserve">  城市管理行政执法部门应当加强与人民法院的协调沟通，建立城市管理申请强制执行案件工作协调机制。 </w:t>
      </w:r>
    </w:p>
    <w:p>
      <w:pPr>
        <w:ind w:firstLine="632" w:firstLineChars="200"/>
        <w:rPr>
          <w:rFonts w:hint="eastAsia"/>
        </w:rPr>
      </w:pPr>
      <w:r>
        <w:rPr>
          <w:rFonts w:hint="eastAsia"/>
        </w:rPr>
        <w:t>对符合条件的申请强制执行案件，人民法院应当依法受理和执行。</w:t>
      </w:r>
    </w:p>
    <w:p>
      <w:pPr>
        <w:ind w:firstLine="632" w:firstLineChars="200"/>
        <w:rPr>
          <w:rFonts w:hint="eastAsia"/>
        </w:rPr>
      </w:pPr>
      <w:r>
        <w:rPr>
          <w:rFonts w:hint="eastAsia" w:eastAsia="黑体" w:cs="宋体"/>
        </w:rPr>
        <w:t>第四十七条</w:t>
      </w:r>
      <w:r>
        <w:rPr>
          <w:rFonts w:hint="eastAsia"/>
        </w:rPr>
        <w:t xml:space="preserve">  散体流体物料运输车辆应当采取密闭措施，不得泄漏、遗撒。</w:t>
      </w:r>
    </w:p>
    <w:p>
      <w:pPr>
        <w:ind w:firstLine="632" w:firstLineChars="200"/>
        <w:rPr>
          <w:rFonts w:hint="eastAsia"/>
        </w:rPr>
      </w:pPr>
      <w:r>
        <w:rPr>
          <w:rFonts w:hint="eastAsia"/>
        </w:rPr>
        <w:t>市城市管理行政执法部门会同市公安、城乡建设、交通运输、环境保护、安全生产监督管理等部门建立</w:t>
      </w:r>
      <w:r>
        <w:rPr>
          <w:rFonts w:hint="eastAsia" w:cs="Tahoma"/>
        </w:rPr>
        <w:t>散体流体物料运输</w:t>
      </w:r>
      <w:r>
        <w:rPr>
          <w:rFonts w:hint="eastAsia"/>
        </w:rPr>
        <w:t>联合整治管理机制，采取</w:t>
      </w:r>
      <w:r>
        <w:rPr>
          <w:rFonts w:hint="eastAsia" w:cs="Tahoma"/>
        </w:rPr>
        <w:t>治理措施</w:t>
      </w:r>
      <w:r>
        <w:rPr>
          <w:rFonts w:hint="eastAsia"/>
        </w:rPr>
        <w:t>，开展</w:t>
      </w:r>
      <w:r>
        <w:rPr>
          <w:rFonts w:hint="eastAsia" w:cs="Tahoma"/>
        </w:rPr>
        <w:t>散体流体物料运输</w:t>
      </w:r>
      <w:r>
        <w:rPr>
          <w:rFonts w:hint="eastAsia"/>
        </w:rPr>
        <w:t>管理活动。</w:t>
      </w:r>
    </w:p>
    <w:p>
      <w:pPr>
        <w:ind w:firstLine="632" w:firstLineChars="200"/>
        <w:rPr>
          <w:rFonts w:hint="eastAsia"/>
        </w:rPr>
      </w:pPr>
      <w:r>
        <w:rPr>
          <w:rFonts w:hint="eastAsia" w:eastAsia="黑体" w:cs="宋体"/>
        </w:rPr>
        <w:t>第四十八条</w:t>
      </w:r>
      <w:r>
        <w:rPr>
          <w:rFonts w:hint="eastAsia"/>
        </w:rPr>
        <w:t xml:space="preserve">  区和乡镇人民政府应当建立健全违法建设巡查制度，及时发现、制止和拆除违法建设。</w:t>
      </w:r>
    </w:p>
    <w:p>
      <w:pPr>
        <w:ind w:firstLine="632" w:firstLineChars="200"/>
        <w:rPr>
          <w:rFonts w:hint="eastAsia"/>
        </w:rPr>
      </w:pPr>
      <w:r>
        <w:rPr>
          <w:rFonts w:hint="eastAsia" w:eastAsia="黑体" w:cs="宋体"/>
        </w:rPr>
        <w:t>第四十九条</w:t>
      </w:r>
      <w:r>
        <w:rPr>
          <w:rFonts w:hint="eastAsia"/>
        </w:rPr>
        <w:t xml:space="preserve">  城市管理行政执法部门和城市管理相关部门应当公开其职责范围、执法依据、执法程序、执法标准和监督方式等，接受社会监督。</w:t>
      </w:r>
    </w:p>
    <w:p>
      <w:pPr>
        <w:ind w:firstLine="632" w:firstLineChars="200"/>
        <w:rPr>
          <w:rFonts w:hint="eastAsia" w:cs="宋体"/>
        </w:rPr>
      </w:pPr>
      <w:r>
        <w:rPr>
          <w:rFonts w:hint="eastAsia"/>
        </w:rPr>
        <w:t>城市管理行政执法部门和城市管理相关部门对新闻媒体反映的情况和问题，应当及时调查核实，依法作出处理。</w:t>
      </w:r>
    </w:p>
    <w:p>
      <w:pPr>
        <w:ind w:firstLine="632" w:firstLineChars="200"/>
        <w:rPr>
          <w:rFonts w:hint="eastAsia"/>
        </w:rPr>
      </w:pPr>
      <w:r>
        <w:rPr>
          <w:rFonts w:hint="eastAsia" w:eastAsia="黑体" w:cs="宋体"/>
        </w:rPr>
        <w:t>第五十条</w:t>
      </w:r>
      <w:r>
        <w:rPr>
          <w:rFonts w:hint="eastAsia"/>
        </w:rPr>
        <w:t xml:space="preserve">  城市管理行政执法人员在执行职务时，应当宣传法律、法规，按照规定着装、佩戴标志，主动出示行政执法证件，遵守行政执法程序，做到公正、文明执法，不得损害公民、法人或者其他组织的合法权益。</w:t>
      </w:r>
    </w:p>
    <w:p>
      <w:pPr>
        <w:ind w:firstLine="632" w:firstLineChars="200"/>
        <w:rPr>
          <w:rFonts w:hint="eastAsia" w:cs="宋体"/>
        </w:rPr>
      </w:pPr>
      <w:r>
        <w:rPr>
          <w:rFonts w:hint="eastAsia"/>
        </w:rPr>
        <w:t>城市管理行政执法人员依法执行职务，受法律保护。</w:t>
      </w:r>
    </w:p>
    <w:p>
      <w:pPr>
        <w:ind w:firstLine="632" w:firstLineChars="200"/>
        <w:rPr>
          <w:rFonts w:hint="eastAsia" w:cs="宋体"/>
        </w:rPr>
      </w:pPr>
      <w:r>
        <w:rPr>
          <w:rFonts w:hint="eastAsia" w:eastAsia="黑体" w:cs="宋体"/>
        </w:rPr>
        <w:t>第五十一条</w:t>
      </w:r>
      <w:r>
        <w:rPr>
          <w:rFonts w:hint="eastAsia"/>
        </w:rPr>
        <w:t xml:space="preserve">  </w:t>
      </w:r>
      <w:r>
        <w:rPr>
          <w:rFonts w:hint="eastAsia" w:cs="宋体"/>
        </w:rPr>
        <w:t>城市管理</w:t>
      </w:r>
      <w:r>
        <w:rPr>
          <w:rFonts w:hint="eastAsia"/>
        </w:rPr>
        <w:t>行政</w:t>
      </w:r>
      <w:r>
        <w:rPr>
          <w:rFonts w:hint="eastAsia" w:cs="宋体"/>
        </w:rPr>
        <w:t>执法人员在查处违法行为时,可以采取下列措施：</w:t>
      </w:r>
    </w:p>
    <w:p>
      <w:pPr>
        <w:ind w:firstLine="632" w:firstLineChars="200"/>
        <w:rPr>
          <w:rFonts w:hint="eastAsia" w:cs="宋体"/>
        </w:rPr>
      </w:pPr>
      <w:r>
        <w:rPr>
          <w:rFonts w:hint="eastAsia" w:cs="宋体"/>
        </w:rPr>
        <w:t>（一）依法进入发生违法行为的场所实施现场检查，并制作调查笔录；</w:t>
      </w:r>
    </w:p>
    <w:p>
      <w:pPr>
        <w:ind w:firstLine="632" w:firstLineChars="200"/>
        <w:rPr>
          <w:rFonts w:hint="eastAsia" w:cs="宋体"/>
        </w:rPr>
      </w:pPr>
      <w:r>
        <w:rPr>
          <w:rFonts w:hint="eastAsia" w:cs="宋体"/>
        </w:rPr>
        <w:t>（二）以勘验、拍照、录音、摄像等方式进行现场取证；</w:t>
      </w:r>
    </w:p>
    <w:p>
      <w:pPr>
        <w:ind w:firstLine="632" w:firstLineChars="200"/>
        <w:rPr>
          <w:rFonts w:hint="eastAsia" w:cs="宋体"/>
        </w:rPr>
      </w:pPr>
      <w:r>
        <w:rPr>
          <w:rFonts w:hint="eastAsia" w:cs="宋体"/>
        </w:rPr>
        <w:t>（三）询问案件当事人、证人,并制作询问笔录；</w:t>
      </w:r>
    </w:p>
    <w:p>
      <w:pPr>
        <w:ind w:firstLine="632" w:firstLineChars="200"/>
        <w:rPr>
          <w:rFonts w:hint="eastAsia" w:cs="宋体"/>
        </w:rPr>
      </w:pPr>
      <w:r>
        <w:rPr>
          <w:rFonts w:hint="eastAsia" w:cs="宋体"/>
        </w:rPr>
        <w:t>（四）查阅、调取、复印与违法行为有关的文件资料；</w:t>
      </w:r>
    </w:p>
    <w:p>
      <w:pPr>
        <w:ind w:firstLine="632" w:firstLineChars="200"/>
        <w:rPr>
          <w:rFonts w:hint="eastAsia" w:cs="宋体"/>
        </w:rPr>
      </w:pPr>
      <w:r>
        <w:rPr>
          <w:rFonts w:hint="eastAsia" w:cs="宋体"/>
        </w:rPr>
        <w:t>（五）法律、法规规定可以采取的其他措施。</w:t>
      </w:r>
    </w:p>
    <w:p>
      <w:pPr>
        <w:ind w:firstLine="632" w:firstLineChars="200"/>
        <w:rPr>
          <w:rFonts w:hint="eastAsia" w:cs="宋体"/>
        </w:rPr>
      </w:pPr>
      <w:r>
        <w:rPr>
          <w:rFonts w:hint="eastAsia"/>
        </w:rPr>
        <w:t>城市管理行政执法</w:t>
      </w:r>
      <w:r>
        <w:rPr>
          <w:rFonts w:hint="eastAsia" w:cs="宋体"/>
        </w:rPr>
        <w:t>人员、当事人、证人应当在笔录上签名或者盖章。当事人拒绝签名、盖章或者不在现场的，应当由有关基层组织、所在单位的代表或者无利害关系的见证人签名或者盖章。</w:t>
      </w:r>
    </w:p>
    <w:p>
      <w:pPr>
        <w:ind w:firstLine="632" w:firstLineChars="200"/>
        <w:rPr>
          <w:rFonts w:hint="eastAsia" w:cs="宋体"/>
        </w:rPr>
      </w:pPr>
      <w:r>
        <w:rPr>
          <w:rFonts w:hint="eastAsia" w:eastAsia="黑体" w:cs="宋体"/>
        </w:rPr>
        <w:t>第五十二条</w:t>
      </w:r>
      <w:r>
        <w:rPr>
          <w:rFonts w:hint="eastAsia" w:cs="宋体"/>
        </w:rPr>
        <w:t xml:space="preserve">  城市管理</w:t>
      </w:r>
      <w:r>
        <w:rPr>
          <w:rFonts w:hint="eastAsia"/>
        </w:rPr>
        <w:t>行政</w:t>
      </w:r>
      <w:r>
        <w:rPr>
          <w:rFonts w:hint="eastAsia" w:cs="宋体"/>
        </w:rPr>
        <w:t>执法人员调查取证，应当全面、客观、公正，符合法定程序，不得以利诱、欺诈、胁迫、暴力等非法手段收集证据，不得伪造、隐匿证据。</w:t>
      </w:r>
    </w:p>
    <w:p>
      <w:pPr>
        <w:ind w:firstLine="632" w:firstLineChars="200"/>
        <w:rPr>
          <w:rFonts w:hint="eastAsia" w:cs="宋体"/>
        </w:rPr>
      </w:pPr>
      <w:r>
        <w:rPr>
          <w:rFonts w:hint="eastAsia" w:cs="宋体"/>
        </w:rPr>
        <w:t>通过非法手段获取的证据不能作为认定违法事实的依据。</w:t>
      </w:r>
    </w:p>
    <w:p>
      <w:pPr>
        <w:ind w:firstLine="632" w:firstLineChars="200"/>
        <w:rPr>
          <w:rFonts w:hint="eastAsia" w:cs="宋体"/>
        </w:rPr>
      </w:pPr>
      <w:r>
        <w:rPr>
          <w:rFonts w:hint="eastAsia" w:eastAsia="黑体" w:cs="宋体"/>
        </w:rPr>
        <w:t>第五十三条</w:t>
      </w:r>
      <w:r>
        <w:rPr>
          <w:rFonts w:hint="eastAsia"/>
        </w:rPr>
        <w:t xml:space="preserve">  城市管理行政执法部门</w:t>
      </w:r>
      <w:r>
        <w:rPr>
          <w:rFonts w:hint="eastAsia" w:cs="宋体"/>
        </w:rPr>
        <w:t>可以根据违法行为的性质和危害后果，采取不同的行政执法方式。</w:t>
      </w:r>
    </w:p>
    <w:p>
      <w:pPr>
        <w:ind w:firstLine="632" w:firstLineChars="200"/>
        <w:rPr>
          <w:rFonts w:hint="eastAsia" w:cs="宋体"/>
        </w:rPr>
      </w:pPr>
      <w:r>
        <w:rPr>
          <w:rFonts w:hint="eastAsia"/>
        </w:rPr>
        <w:t>城市管理行政执法部门</w:t>
      </w:r>
      <w:r>
        <w:rPr>
          <w:rFonts w:hint="eastAsia" w:cs="宋体"/>
        </w:rPr>
        <w:t>查处违法行为时，对情节较轻或者危害后果能够及时消除的，应当先对当事人进行教育、告诫、引导，并责令其改正；对拒不改正的，依法给予行政处罚。违法行为轻微并及时纠正，没有造成危害后果的，不予行政处罚。但是法律、法规规定应当给予行政处罚的除外。</w:t>
      </w:r>
    </w:p>
    <w:p>
      <w:pPr>
        <w:ind w:firstLine="632" w:firstLineChars="200"/>
        <w:rPr>
          <w:rFonts w:hint="eastAsia"/>
        </w:rPr>
      </w:pPr>
      <w:r>
        <w:rPr>
          <w:rFonts w:hint="eastAsia" w:eastAsia="黑体" w:cs="宋体"/>
        </w:rPr>
        <w:t>第五十四条</w:t>
      </w:r>
      <w:r>
        <w:rPr>
          <w:rFonts w:hint="eastAsia"/>
        </w:rPr>
        <w:t xml:space="preserve">  乡镇人民政府（街道办事处）协助城市管理行政执法部门和城市管理相关部门做好城市管理宣传教育、社区服务、调查取证、文书送达、强制执行等工作。</w:t>
      </w:r>
    </w:p>
    <w:p>
      <w:pPr>
        <w:ind w:firstLine="632" w:firstLineChars="200"/>
        <w:rPr>
          <w:rFonts w:hint="eastAsia"/>
        </w:rPr>
      </w:pPr>
      <w:r>
        <w:rPr>
          <w:rFonts w:hint="eastAsia" w:eastAsia="黑体" w:cs="宋体"/>
        </w:rPr>
        <w:t>第五十五条</w:t>
      </w:r>
      <w:r>
        <w:rPr>
          <w:rFonts w:hint="eastAsia"/>
        </w:rPr>
        <w:t xml:space="preserve">  市城市管理委员会按照城市管理事项和考核标准，考评城市管理责任单位和责任人管理养护情况，对市城市管理相关部门和各区人民政府的城市管理工作进行监督检查和考核，并依据考核结果实施奖惩。</w:t>
      </w:r>
    </w:p>
    <w:p>
      <w:pPr>
        <w:ind w:firstLine="632" w:firstLineChars="200"/>
        <w:rPr>
          <w:rFonts w:hint="eastAsia" w:cs="宋体"/>
        </w:rPr>
      </w:pPr>
      <w:r>
        <w:rPr>
          <w:rFonts w:hint="eastAsia" w:eastAsia="黑体" w:cs="宋体"/>
        </w:rPr>
        <w:t>第五十六条</w:t>
      </w:r>
      <w:r>
        <w:rPr>
          <w:rFonts w:hint="eastAsia"/>
        </w:rPr>
        <w:t xml:space="preserve">  </w:t>
      </w:r>
      <w:r>
        <w:rPr>
          <w:rFonts w:hint="eastAsia" w:cs="宋体"/>
        </w:rPr>
        <w:t>各级人民政府及其有关部门应当对在城市管理中作出显著成绩的部门、单位和个人给予表彰和奖励。</w:t>
      </w:r>
    </w:p>
    <w:p>
      <w:pPr>
        <w:ind w:firstLine="632" w:firstLineChars="200"/>
        <w:rPr>
          <w:rFonts w:hint="eastAsia"/>
        </w:rPr>
      </w:pPr>
    </w:p>
    <w:p>
      <w:pPr>
        <w:jc w:val="center"/>
        <w:rPr>
          <w:rFonts w:hint="eastAsia" w:eastAsia="黑体" w:cs="宋体"/>
        </w:rPr>
      </w:pPr>
      <w:r>
        <w:rPr>
          <w:rFonts w:hint="eastAsia" w:eastAsia="黑体" w:cs="宋体"/>
        </w:rPr>
        <w:t>第四章  法律责任</w:t>
      </w:r>
    </w:p>
    <w:p>
      <w:pPr>
        <w:ind w:firstLine="632" w:firstLineChars="200"/>
        <w:rPr>
          <w:rFonts w:hint="eastAsia" w:eastAsia="黑体" w:cs="宋体"/>
        </w:rPr>
      </w:pPr>
    </w:p>
    <w:p>
      <w:pPr>
        <w:ind w:firstLine="632" w:firstLineChars="200"/>
        <w:rPr>
          <w:rFonts w:hint="eastAsia"/>
        </w:rPr>
      </w:pPr>
      <w:r>
        <w:rPr>
          <w:rFonts w:hint="eastAsia" w:eastAsia="黑体" w:cs="宋体"/>
        </w:rPr>
        <w:t>第五十七条</w:t>
      </w:r>
      <w:r>
        <w:rPr>
          <w:rFonts w:hint="eastAsia"/>
        </w:rPr>
        <w:t xml:space="preserve">  违反本条例城市管理规定的行为，按照《淮南市城市市容和环境卫生管理条例》《淮南市城市绿化条例》《淮南市市政设施管理条例》《淮南市道路交通安全管理条例》予以处罚。</w:t>
      </w:r>
    </w:p>
    <w:p>
      <w:pPr>
        <w:ind w:firstLine="632" w:firstLineChars="200"/>
        <w:rPr>
          <w:rFonts w:hint="eastAsia"/>
        </w:rPr>
      </w:pPr>
      <w:r>
        <w:rPr>
          <w:rFonts w:hint="eastAsia" w:eastAsia="黑体"/>
        </w:rPr>
        <w:t>第五十八条</w:t>
      </w:r>
      <w:r>
        <w:rPr>
          <w:rFonts w:hint="eastAsia"/>
        </w:rPr>
        <w:t xml:space="preserve">  违反本条例第十六条第二项规定，由城市管理行政执法部门责令限期改正；逾期不改正的，处五百元以上一千元以下的罚款。</w:t>
      </w:r>
    </w:p>
    <w:p>
      <w:pPr>
        <w:tabs>
          <w:tab w:val="left" w:pos="5940"/>
        </w:tabs>
        <w:ind w:firstLine="632" w:firstLineChars="200"/>
        <w:rPr>
          <w:rFonts w:hint="eastAsia"/>
        </w:rPr>
      </w:pPr>
      <w:r>
        <w:rPr>
          <w:rFonts w:hint="eastAsia" w:eastAsia="黑体"/>
        </w:rPr>
        <w:t>第五十九条</w:t>
      </w:r>
      <w:r>
        <w:rPr>
          <w:rFonts w:hint="eastAsia"/>
        </w:rPr>
        <w:t xml:space="preserve">  违反本条例第二十九条第二款第一项、第二项规定，由公安机关给予警告，责令改正；警告后不改正的，处二百元以上五百元以下的罚款。违反第二款第三项、第四项规定，由城市管理行政执法部门责令改正，并可以对单位处五千元以上二万元以下的罚款，对个人处五百元以上二千元以下的罚款。</w:t>
      </w:r>
    </w:p>
    <w:p>
      <w:pPr>
        <w:tabs>
          <w:tab w:val="left" w:pos="5940"/>
        </w:tabs>
        <w:ind w:firstLine="632" w:firstLineChars="200"/>
        <w:rPr>
          <w:rFonts w:hint="eastAsia" w:eastAsia="黑体"/>
        </w:rPr>
      </w:pPr>
      <w:r>
        <w:rPr>
          <w:rFonts w:hint="eastAsia" w:eastAsia="黑体"/>
        </w:rPr>
        <w:t xml:space="preserve">第六十条  </w:t>
      </w:r>
      <w:r>
        <w:rPr>
          <w:rFonts w:hint="eastAsia"/>
        </w:rPr>
        <w:t>城市管理行政执法部门和城市管理相关部门及其工作人员有下列情形之一的，对直接责任人员依法给予处分：</w:t>
      </w:r>
    </w:p>
    <w:p>
      <w:pPr>
        <w:ind w:firstLine="632" w:firstLineChars="200"/>
        <w:rPr>
          <w:rFonts w:hint="eastAsia"/>
        </w:rPr>
      </w:pPr>
      <w:r>
        <w:rPr>
          <w:rFonts w:hint="eastAsia"/>
        </w:rPr>
        <w:t>（一）不履行或者不正确履行职责的；</w:t>
      </w:r>
    </w:p>
    <w:p>
      <w:pPr>
        <w:ind w:firstLine="632" w:firstLineChars="200"/>
        <w:rPr>
          <w:rFonts w:hint="eastAsia"/>
        </w:rPr>
      </w:pPr>
      <w:r>
        <w:rPr>
          <w:rFonts w:hint="eastAsia"/>
        </w:rPr>
        <w:t>（二）超越职权或者违反法定程序执法的；</w:t>
      </w:r>
    </w:p>
    <w:p>
      <w:pPr>
        <w:ind w:firstLine="632" w:firstLineChars="200"/>
        <w:rPr>
          <w:rFonts w:hint="eastAsia"/>
        </w:rPr>
      </w:pPr>
      <w:r>
        <w:rPr>
          <w:rFonts w:hint="eastAsia"/>
        </w:rPr>
        <w:t>（三）擅自变更行政处罚决定的；</w:t>
      </w:r>
    </w:p>
    <w:p>
      <w:pPr>
        <w:ind w:firstLine="632" w:firstLineChars="200"/>
        <w:rPr>
          <w:rFonts w:hint="eastAsia"/>
        </w:rPr>
      </w:pPr>
      <w:r>
        <w:rPr>
          <w:rFonts w:hint="eastAsia"/>
        </w:rPr>
        <w:t>（四）利用职务上的便利，索要、收受当事人财物或者接受当事人宴请的；</w:t>
      </w:r>
    </w:p>
    <w:p>
      <w:pPr>
        <w:ind w:firstLine="632" w:firstLineChars="200"/>
        <w:rPr>
          <w:rFonts w:hint="eastAsia"/>
        </w:rPr>
      </w:pPr>
      <w:r>
        <w:rPr>
          <w:rFonts w:hint="eastAsia"/>
        </w:rPr>
        <w:t>（五）有其他违法行为的。</w:t>
      </w:r>
    </w:p>
    <w:p>
      <w:pPr>
        <w:ind w:firstLine="632" w:firstLineChars="200"/>
        <w:rPr>
          <w:rFonts w:hint="eastAsia"/>
        </w:rPr>
      </w:pPr>
      <w:r>
        <w:rPr>
          <w:rFonts w:hint="eastAsia" w:eastAsia="黑体"/>
        </w:rPr>
        <w:t>第六十一条</w:t>
      </w:r>
      <w:r>
        <w:rPr>
          <w:rFonts w:hint="eastAsia"/>
        </w:rPr>
        <w:t xml:space="preserve">  负有管理、维修、养护责任的单位及其工作人员不履行或者怠于履行其职责的，由本级人民政府或者上级主管部门责令改正，通报批评；情节严重的，对直接负责的主管人员和其他直接责任人员依法给予处分。</w:t>
      </w:r>
    </w:p>
    <w:p>
      <w:pPr>
        <w:ind w:firstLine="632" w:firstLineChars="200"/>
        <w:rPr>
          <w:rFonts w:hint="eastAsia"/>
        </w:rPr>
      </w:pPr>
      <w:r>
        <w:rPr>
          <w:rFonts w:hint="eastAsia" w:eastAsia="黑体"/>
        </w:rPr>
        <w:t>第六十二条</w:t>
      </w:r>
      <w:r>
        <w:rPr>
          <w:rFonts w:hint="eastAsia"/>
        </w:rPr>
        <w:t xml:space="preserve">  参与城市管理的企业、其他组织，不履行或者不正确履行城市管理合同约定的义务，应当承担相应的法律责任。</w:t>
      </w:r>
    </w:p>
    <w:p>
      <w:pPr>
        <w:rPr>
          <w:rFonts w:hint="eastAsia"/>
        </w:rPr>
      </w:pPr>
    </w:p>
    <w:p>
      <w:pPr>
        <w:jc w:val="center"/>
        <w:rPr>
          <w:rFonts w:hint="eastAsia" w:eastAsia="黑体" w:cs="宋体"/>
        </w:rPr>
      </w:pPr>
      <w:r>
        <w:rPr>
          <w:rFonts w:hint="eastAsia" w:eastAsia="黑体" w:cs="宋体"/>
        </w:rPr>
        <w:t>第五章</w:t>
      </w:r>
      <w:r>
        <w:rPr>
          <w:rFonts w:hint="eastAsia" w:eastAsia="黑体"/>
        </w:rPr>
        <w:t xml:space="preserve">  </w:t>
      </w:r>
      <w:r>
        <w:rPr>
          <w:rFonts w:hint="eastAsia" w:eastAsia="黑体" w:cs="宋体"/>
        </w:rPr>
        <w:t>附  则</w:t>
      </w:r>
    </w:p>
    <w:p>
      <w:pPr>
        <w:ind w:firstLine="632" w:firstLineChars="200"/>
        <w:rPr>
          <w:rFonts w:hint="eastAsia" w:eastAsia="黑体" w:cs="宋体"/>
        </w:rPr>
      </w:pPr>
    </w:p>
    <w:p>
      <w:pPr>
        <w:ind w:firstLine="632" w:firstLineChars="200"/>
        <w:rPr>
          <w:rFonts w:hint="eastAsia" w:cs="宋体"/>
        </w:rPr>
      </w:pPr>
      <w:r>
        <w:rPr>
          <w:rFonts w:hint="eastAsia" w:eastAsia="黑体" w:cs="宋体"/>
        </w:rPr>
        <w:t>第六十三条</w:t>
      </w:r>
      <w:r>
        <w:rPr>
          <w:rFonts w:hint="eastAsia" w:cs="宋体"/>
        </w:rPr>
        <w:t xml:space="preserve">  寿县、凤台县、毛集社会发展综合实验区的城市管理活动参照本条例执行。</w:t>
      </w:r>
    </w:p>
    <w:p>
      <w:pPr>
        <w:ind w:firstLine="632" w:firstLineChars="200"/>
      </w:pPr>
      <w:r>
        <w:rPr>
          <w:rFonts w:hint="eastAsia" w:eastAsia="黑体" w:cs="宋体"/>
        </w:rPr>
        <w:t>第六十四条</w:t>
      </w:r>
      <w:r>
        <w:rPr>
          <w:rFonts w:hint="eastAsia" w:cs="宋体"/>
        </w:rPr>
        <w:t xml:space="preserve">  本条例自2014年3月1日起施行。</w:t>
      </w:r>
      <w:bookmarkStart w:id="0" w:name="_GoBack"/>
      <w:bookmarkEnd w:id="0"/>
    </w:p>
    <w:sectPr>
      <w:footerReference r:id="rId3" w:type="default"/>
      <w:footerReference r:id="rId4" w:type="even"/>
      <w:pgSz w:w="11907" w:h="16840"/>
      <w:pgMar w:top="1928" w:right="1531" w:bottom="1928" w:left="1531" w:header="851" w:footer="1588" w:gutter="0"/>
      <w:cols w:space="425"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rPr>
      <w:t>44</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12ECC"/>
    <w:rsid w:val="29A12E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qFormat/>
    <w:uiPriority w:val="0"/>
    <w:pPr>
      <w:tabs>
        <w:tab w:val="left" w:pos="360"/>
      </w:tabs>
      <w:ind w:left="360" w:hanging="360" w:hangingChars="200"/>
    </w:pPr>
    <w:rPr>
      <w:rFonts w:eastAsia="宋体"/>
      <w:sz w:val="24"/>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2018-12-14T02:42:00Z</dcterms:created>
  <dc:creator>川人张</dc:creator>
  <cp:lastModifiedBy>川人张</cp:lastModifiedBy>
  <dcterms:modified xsi:type="dcterms:W3CDTF">2018-12-14T02:42:38Z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