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D48980">
      <w:pPr>
        <w:rPr>
          <w:rFonts w:ascii="Times New Roman" w:hAnsi="Times New Roman" w:eastAsia="宋体" w:cs="宋体"/>
          <w:szCs w:val="32"/>
        </w:rPr>
      </w:pPr>
    </w:p>
    <w:p w14:paraId="08D1AD5A">
      <w:pPr>
        <w:rPr>
          <w:rFonts w:ascii="Times New Roman" w:hAnsi="Times New Roman" w:eastAsia="宋体" w:cs="宋体"/>
          <w:szCs w:val="32"/>
        </w:rPr>
      </w:pPr>
    </w:p>
    <w:p w14:paraId="64102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方正小标宋简体" w:cs="CESI小标宋-GB18030"/>
          <w:color w:val="333333"/>
          <w:sz w:val="44"/>
          <w:szCs w:val="44"/>
          <w:shd w:val="clear" w:color="auto" w:fill="FFFFFF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东营市人民代表大会常务委员会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关于修改《东营市黄河三角洲生态保护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与</w:t>
      </w:r>
      <w:bookmarkStart w:id="0" w:name="_GoBack"/>
      <w:bookmarkEnd w:id="0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修复条例》的决定</w:t>
      </w:r>
    </w:p>
    <w:p w14:paraId="409EA3AD">
      <w:pPr>
        <w:rPr>
          <w:rFonts w:ascii="Times New Roman" w:hAnsi="Times New Roman" w:eastAsia="宋体" w:cs="宋体"/>
          <w:szCs w:val="32"/>
        </w:rPr>
      </w:pPr>
    </w:p>
    <w:p w14:paraId="07D4C064">
      <w:pPr>
        <w:widowControl/>
        <w:ind w:left="632" w:leftChars="200" w:right="632" w:rightChars="200"/>
        <w:rPr>
          <w:rFonts w:ascii="Times New Roman" w:hAnsi="Times New Roman" w:eastAsia="楷体_GB2312" w:cs="楷体_GB2312"/>
          <w:bCs/>
          <w:spacing w:val="6"/>
          <w:sz w:val="32"/>
          <w:szCs w:val="32"/>
          <w:shd w:val="clear" w:color="auto" w:fill="FFFFFF"/>
        </w:rPr>
      </w:pPr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（2024年4月29日东营市第九届人民代表大会常务委员会第十六次会议通过　2024年5月30日山东省第十四届人民代表大会常务委员会第九次会议批准）</w:t>
      </w:r>
    </w:p>
    <w:p w14:paraId="0C6DF488">
      <w:pPr>
        <w:rPr>
          <w:rFonts w:ascii="Times New Roman" w:hAnsi="Times New Roman" w:eastAsia="宋体" w:cs="宋体"/>
          <w:szCs w:val="32"/>
        </w:rPr>
      </w:pPr>
    </w:p>
    <w:p w14:paraId="3C811EAD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东营市第九届人民代表大会常务委员会第十六次会议决定对《东营市黄河三角洲生态保护与修复条例》作如下修改：</w:t>
      </w:r>
    </w:p>
    <w:p w14:paraId="15620CC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一、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将第一条修改为：“为了贯彻落实黄河流域生态保护和高质量发展重大国家战略，加强黄河三角洲生态保护与修复，促进生态系统健康，提高生物多样性，根据《中华人民共和国黄河保护法》《中华人民共和国湿地保护法》《山东省黄河三角洲生态保护条例》等有关法律、法规，结合本市实际，制定本条例。”</w:t>
      </w:r>
    </w:p>
    <w:p w14:paraId="0386162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二、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第十条增加一款，作为第三款：“生态保护与修复规划应当符合黄河三角洲生态保护规划的要求。”</w:t>
      </w:r>
    </w:p>
    <w:p w14:paraId="50E6A28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三、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将第十五条第二款修改为：“建设项目应当不占或者少占林地、湿地等生态空间，确需占用的，应当符合有关法律、法规规定，并依法办理相关手续。临时占用的，应当在占用期满后一年内恢复林地植被和林业生产条件、湿地面积和生态条件。”</w:t>
      </w:r>
    </w:p>
    <w:p w14:paraId="55ED9D3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四、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增加一条，作为第二十八条：“市、县（区）人民政府应当加强黄河流域生物多样性保护管理，定期评估生物受威胁状况以及生物多样性恢复成效。</w:t>
      </w:r>
    </w:p>
    <w:p w14:paraId="4950EA7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“生态环境部门负责本行政区域内生物多样性保护的综合监督管理，组织协调生物多样性保护相关工作，会同有关部门制定促进生物多样性保护和可持续利用政策，开展生物多样性调查、监测、预警、综合评估和信息化建设，加强生物物种、遗传资源的相关工作，组织生物多样性保护宣传等工作。”</w:t>
      </w:r>
    </w:p>
    <w:p w14:paraId="5309447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五、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将第二十八条改为第二十九条，修改为：“市、县（区）人民政府应当完善并落实禁猎区、禁猎期、禁渔区、禁渔期制度，依法查处非法猎捕、交易野生动物的行为，革除滥食野生动物陋习，保护野生动物资源，维护生态平衡。</w:t>
      </w:r>
    </w:p>
    <w:p w14:paraId="5F927A1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“自然资源和规划、农业农村、海洋发展和渔业等部门应当加强对鸟类迁徙通道、鱼类洄游通道和濒危动植物资源的保护，强化外来入侵物种防控，保护和提高生物多样性。”</w:t>
      </w:r>
    </w:p>
    <w:p w14:paraId="7015CDF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六、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将第三十三条改为第三十四条，修改为：“市、县（区）人民政府应当按照国家和省有关规定，加强国家公园、自然保护区和各类自然公园等自然保护地建设，组织编制生态修复方案，实施生态修复工程，恢复提升自然保护地体系生态功能。”</w:t>
      </w:r>
    </w:p>
    <w:p w14:paraId="54EBA5C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七、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将第三十九条改为第四十条，修改为：“市、县（区）人民政府应当根据生态环境功能需要，组织开展河湖水系生态修复，推进河湖水系互联互通，因地制宜实施水源涵养林建设、沿河沿湖绿化带建设等生态治理工程，加强水污染防治，提升水质标准，改善河湖水系生态功能。”</w:t>
      </w:r>
    </w:p>
    <w:p w14:paraId="18AD13B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八、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将第四十八条改为第四十九条，修改为：“鼓励各类社会主体投入生态保护与修复，对集中连片开展生态修复达到一定规模和预期目标的公民、法人和其他组织，允许依法取得一定份额的自然资源资产使用权，从事旅游、康养、体育、设施农业等产业开发。”</w:t>
      </w:r>
    </w:p>
    <w:p w14:paraId="0C54590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九、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对部分条文中的有关表述作以下修改：</w:t>
      </w:r>
    </w:p>
    <w:p w14:paraId="60DE1CF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将第五条中的“议事协调机制”修改为“工作机制”。</w:t>
      </w:r>
    </w:p>
    <w:p w14:paraId="7E8BD8F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将第八条中的“作出”修改为“做出”。</w:t>
      </w:r>
    </w:p>
    <w:p w14:paraId="0B095E6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将第十七条中的“自然和人为因素”修改为“自然或者人为因素”。</w:t>
      </w:r>
    </w:p>
    <w:p w14:paraId="3A8CFE5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将第二十三条中的“多条廊道”修改为“生态廊道”。</w:t>
      </w:r>
    </w:p>
    <w:p w14:paraId="38E7587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将第二十四条中的“按照”修改为“依照”。</w:t>
      </w:r>
    </w:p>
    <w:p w14:paraId="17155E0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将第三十条中的“地热矿”修改为“地热”。</w:t>
      </w:r>
    </w:p>
    <w:p w14:paraId="166B786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此外，对条文顺序作相应调整。</w:t>
      </w:r>
    </w:p>
    <w:p w14:paraId="663CE69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本决定自公布之日起施行。</w:t>
      </w:r>
    </w:p>
    <w:p w14:paraId="2F05773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《东营市黄河三角洲生态保护与修复条例》根据本决定作相应修改，重新公布。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ˎ̥">
    <w:altName w:val="微软雅黑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08FD9E"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C37B30"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mirrorMargins w:val="1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EyMjBlNGY5ZDViNDBkMGVkMmNmOWZlMjYyZGFlYzk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C00483C"/>
    <w:rsid w:val="0D9804AC"/>
    <w:rsid w:val="0DDA791E"/>
    <w:rsid w:val="123353A1"/>
    <w:rsid w:val="130F49E2"/>
    <w:rsid w:val="13936861"/>
    <w:rsid w:val="14EE4506"/>
    <w:rsid w:val="17977775"/>
    <w:rsid w:val="1C0B3FB2"/>
    <w:rsid w:val="1D927673"/>
    <w:rsid w:val="208F6602"/>
    <w:rsid w:val="21641450"/>
    <w:rsid w:val="2200260F"/>
    <w:rsid w:val="226A2E83"/>
    <w:rsid w:val="24F5659E"/>
    <w:rsid w:val="251610A0"/>
    <w:rsid w:val="26705BD1"/>
    <w:rsid w:val="26736BAE"/>
    <w:rsid w:val="298A635B"/>
    <w:rsid w:val="2C286CBB"/>
    <w:rsid w:val="2EC9480B"/>
    <w:rsid w:val="37702892"/>
    <w:rsid w:val="3C460065"/>
    <w:rsid w:val="3C527DA1"/>
    <w:rsid w:val="3CF47A8D"/>
    <w:rsid w:val="3D5B2BB6"/>
    <w:rsid w:val="3DE63740"/>
    <w:rsid w:val="3E267C4F"/>
    <w:rsid w:val="3F43618E"/>
    <w:rsid w:val="3FB419F3"/>
    <w:rsid w:val="40400BE3"/>
    <w:rsid w:val="4150251C"/>
    <w:rsid w:val="442624E3"/>
    <w:rsid w:val="479733DA"/>
    <w:rsid w:val="481351D2"/>
    <w:rsid w:val="4AB1034C"/>
    <w:rsid w:val="506365E2"/>
    <w:rsid w:val="5248189E"/>
    <w:rsid w:val="53543565"/>
    <w:rsid w:val="53F27078"/>
    <w:rsid w:val="558A062C"/>
    <w:rsid w:val="55D20C3F"/>
    <w:rsid w:val="59E57974"/>
    <w:rsid w:val="59EA4C93"/>
    <w:rsid w:val="5B8E0527"/>
    <w:rsid w:val="5BE87A71"/>
    <w:rsid w:val="5F066F8F"/>
    <w:rsid w:val="622F12CF"/>
    <w:rsid w:val="62D452B1"/>
    <w:rsid w:val="642A0C46"/>
    <w:rsid w:val="654A7829"/>
    <w:rsid w:val="69623539"/>
    <w:rsid w:val="6A2E56A6"/>
    <w:rsid w:val="6A464C09"/>
    <w:rsid w:val="6C552A97"/>
    <w:rsid w:val="6D384E6C"/>
    <w:rsid w:val="730257DC"/>
    <w:rsid w:val="775E649E"/>
    <w:rsid w:val="7BB07870"/>
    <w:rsid w:val="7E54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unhideWhenUsed/>
    <w:qFormat/>
    <w:uiPriority w:val="99"/>
    <w:rPr>
      <w:color w:val="954F72"/>
      <w:u w:val="single"/>
    </w:rPr>
  </w:style>
  <w:style w:type="character" w:styleId="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页眉 Char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1394</Words>
  <Characters>1402</Characters>
  <Lines>87</Lines>
  <Paragraphs>24</Paragraphs>
  <TotalTime>1</TotalTime>
  <ScaleCrop>false</ScaleCrop>
  <LinksUpToDate>false</LinksUpToDate>
  <CharactersWithSpaces>1403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马儿</cp:lastModifiedBy>
  <cp:lastPrinted>2024-07-19T01:09:00Z</cp:lastPrinted>
  <dcterms:modified xsi:type="dcterms:W3CDTF">2024-11-29T07:55:12Z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B0ACC5B73E0C493BBCC3C3BDF10F64DF_13</vt:lpwstr>
  </property>
  <property fmtid="{D5CDD505-2E9C-101B-9397-08002B2CF9AE}" pid="3" name="KSOProductBuildVer">
    <vt:lpwstr>2052-12.1.0.18608</vt:lpwstr>
  </property>
</Properties>
</file>