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bidi w:val="0"/>
        <w:adjustRightInd w:val="0"/>
        <w:snapToGrid w:val="0"/>
        <w:spacing w:line="560" w:lineRule="exact"/>
        <w:jc w:val="center"/>
        <w:textAlignment w:val="auto"/>
        <w:outlineLvl w:val="9"/>
        <w:rPr>
          <w:rFonts w:ascii="宋体" w:hAnsi="宋体" w:eastAsia="宋体" w:cs="宋体"/>
          <w:szCs w:val="32"/>
        </w:rPr>
      </w:pPr>
    </w:p>
    <w:p>
      <w:pPr>
        <w:keepNext w:val="0"/>
        <w:keepLines w:val="0"/>
        <w:pageBreakBefore w:val="0"/>
        <w:kinsoku/>
        <w:wordWrap/>
        <w:overflowPunct/>
        <w:topLinePunct w:val="0"/>
        <w:autoSpaceDE/>
        <w:bidi w:val="0"/>
        <w:adjustRightInd w:val="0"/>
        <w:snapToGrid w:val="0"/>
        <w:spacing w:line="560" w:lineRule="exact"/>
        <w:jc w:val="center"/>
        <w:textAlignment w:val="auto"/>
        <w:outlineLvl w:val="9"/>
        <w:rPr>
          <w:rFonts w:ascii="宋体" w:hAnsi="宋体" w:eastAsia="宋体" w:cs="宋体"/>
          <w:szCs w:val="32"/>
        </w:rPr>
      </w:pPr>
    </w:p>
    <w:p>
      <w:pPr>
        <w:keepNext w:val="0"/>
        <w:keepLines w:val="0"/>
        <w:pageBreakBefore w:val="0"/>
        <w:kinsoku/>
        <w:wordWrap/>
        <w:overflowPunct/>
        <w:topLinePunct w:val="0"/>
        <w:autoSpaceDE/>
        <w:bidi w:val="0"/>
        <w:adjustRightInd w:val="0"/>
        <w:snapToGrid w:val="0"/>
        <w:spacing w:line="560" w:lineRule="exact"/>
        <w:jc w:val="center"/>
        <w:textAlignment w:val="auto"/>
        <w:outlineLvl w:val="9"/>
        <w:rPr>
          <w:rFonts w:ascii="宋体" w:hAnsi="宋体" w:eastAsia="宋体"/>
          <w:sz w:val="44"/>
          <w:szCs w:val="44"/>
        </w:rPr>
      </w:pPr>
      <w:r>
        <w:rPr>
          <w:rFonts w:hint="eastAsia" w:ascii="宋体" w:hAnsi="宋体" w:eastAsia="宋体"/>
          <w:sz w:val="44"/>
          <w:szCs w:val="44"/>
        </w:rPr>
        <w:t>威海市海岸带保护条例</w:t>
      </w:r>
    </w:p>
    <w:p>
      <w:pPr>
        <w:keepNext w:val="0"/>
        <w:keepLines w:val="0"/>
        <w:pageBreakBefore w:val="0"/>
        <w:kinsoku/>
        <w:wordWrap/>
        <w:overflowPunct/>
        <w:topLinePunct w:val="0"/>
        <w:autoSpaceDE/>
        <w:bidi w:val="0"/>
        <w:spacing w:line="560" w:lineRule="exact"/>
        <w:textAlignment w:val="auto"/>
        <w:outlineLvl w:val="9"/>
        <w:rPr>
          <w:rFonts w:ascii="楷体_GB2312" w:hAnsi="仿宋" w:eastAsia="楷体_GB2312" w:cs="楷体_GB2312"/>
          <w:szCs w:val="32"/>
        </w:rPr>
      </w:pPr>
    </w:p>
    <w:p>
      <w:pPr>
        <w:keepNext w:val="0"/>
        <w:keepLines w:val="0"/>
        <w:pageBreakBefore w:val="0"/>
        <w:kinsoku/>
        <w:wordWrap/>
        <w:overflowPunct/>
        <w:topLinePunct w:val="0"/>
        <w:autoSpaceDE/>
        <w:bidi w:val="0"/>
        <w:spacing w:line="560" w:lineRule="exact"/>
        <w:ind w:left="704" w:leftChars="220" w:right="621" w:rightChars="194" w:firstLine="2"/>
        <w:textAlignment w:val="auto"/>
        <w:outlineLvl w:val="9"/>
        <w:rPr>
          <w:rFonts w:ascii="楷体_GB2312" w:hAnsi="仿宋" w:eastAsia="楷体_GB2312" w:cs="楷体_GB2312"/>
          <w:szCs w:val="32"/>
        </w:rPr>
      </w:pPr>
      <w:r>
        <w:rPr>
          <w:rFonts w:hint="eastAsia" w:ascii="楷体_GB2312" w:hAnsi="仿宋" w:eastAsia="楷体_GB2312" w:cs="楷体_GB2312"/>
          <w:szCs w:val="32"/>
        </w:rPr>
        <w:t>（2018年4月24日威海市第十七届人民代表大会常务</w:t>
      </w:r>
      <w:r>
        <w:rPr>
          <w:rFonts w:hint="eastAsia" w:ascii="楷体_GB2312" w:hAnsi="仿宋" w:eastAsia="楷体_GB2312" w:cs="楷体_GB2312"/>
          <w:spacing w:val="-10"/>
          <w:szCs w:val="32"/>
        </w:rPr>
        <w:t xml:space="preserve">委员会第九次会议通过  </w:t>
      </w:r>
      <w:r>
        <w:rPr>
          <w:rFonts w:hint="eastAsia" w:ascii="楷体_GB2312" w:hAnsi="仿宋" w:eastAsia="楷体_GB2312" w:cs="楷体_GB2312"/>
          <w:spacing w:val="-10"/>
        </w:rPr>
        <w:t>2018年6月1日山东省第十三</w:t>
      </w:r>
      <w:r>
        <w:rPr>
          <w:rFonts w:hint="eastAsia" w:ascii="楷体_GB2312" w:hAnsi="仿宋" w:eastAsia="楷体_GB2312" w:cs="楷体_GB2312"/>
        </w:rPr>
        <w:t>届人民代表大会常务委员会第三次会议批准</w:t>
      </w:r>
      <w:r>
        <w:rPr>
          <w:rFonts w:hint="eastAsia" w:ascii="楷体_GB2312" w:hAnsi="仿宋" w:eastAsia="楷体_GB2312" w:cs="楷体_GB2312"/>
          <w:szCs w:val="32"/>
        </w:rPr>
        <w:t>）</w:t>
      </w:r>
    </w:p>
    <w:p>
      <w:pPr>
        <w:keepNext w:val="0"/>
        <w:keepLines w:val="0"/>
        <w:pageBreakBefore w:val="0"/>
        <w:kinsoku/>
        <w:wordWrap/>
        <w:overflowPunct/>
        <w:topLinePunct w:val="0"/>
        <w:autoSpaceDE/>
        <w:bidi w:val="0"/>
        <w:spacing w:line="560" w:lineRule="exact"/>
        <w:textAlignment w:val="auto"/>
        <w:outlineLvl w:val="9"/>
        <w:rPr>
          <w:rFonts w:ascii="宋体" w:hAnsi="宋体" w:eastAsia="宋体" w:cs="宋体"/>
        </w:rPr>
      </w:pPr>
    </w:p>
    <w:p>
      <w:pPr>
        <w:keepNext w:val="0"/>
        <w:keepLines w:val="0"/>
        <w:pageBreakBefore w:val="0"/>
        <w:kinsoku/>
        <w:wordWrap/>
        <w:overflowPunct/>
        <w:topLinePunct w:val="0"/>
        <w:autoSpaceDE/>
        <w:bidi w:val="0"/>
        <w:adjustRightInd w:val="0"/>
        <w:snapToGrid w:val="0"/>
        <w:spacing w:line="560" w:lineRule="exact"/>
        <w:jc w:val="center"/>
        <w:textAlignment w:val="auto"/>
        <w:outlineLvl w:val="9"/>
        <w:rPr>
          <w:rFonts w:ascii="楷体_GB2312" w:hAnsi="黑体" w:eastAsia="楷体_GB2312" w:cs="楷体_GB2312"/>
          <w:szCs w:val="32"/>
        </w:rPr>
      </w:pPr>
      <w:r>
        <w:rPr>
          <w:rFonts w:hint="eastAsia" w:ascii="楷体_GB2312" w:hAnsi="黑体" w:eastAsia="楷体_GB2312" w:cs="楷体_GB2312"/>
          <w:szCs w:val="32"/>
        </w:rPr>
        <w:t>目  录</w:t>
      </w:r>
    </w:p>
    <w:p>
      <w:pPr>
        <w:keepNext w:val="0"/>
        <w:keepLines w:val="0"/>
        <w:pageBreakBefore w:val="0"/>
        <w:kinsoku/>
        <w:wordWrap/>
        <w:overflowPunct/>
        <w:topLinePunct w:val="0"/>
        <w:autoSpaceDE/>
        <w:bidi w:val="0"/>
        <w:adjustRightInd w:val="0"/>
        <w:snapToGrid w:val="0"/>
        <w:spacing w:line="560" w:lineRule="exact"/>
        <w:textAlignment w:val="auto"/>
        <w:outlineLvl w:val="9"/>
        <w:rPr>
          <w:rFonts w:ascii="楷体_GB2312" w:hAnsi="黑体" w:eastAsia="楷体_GB2312" w:cs="楷体_GB2312"/>
          <w:szCs w:val="32"/>
        </w:rPr>
      </w:pPr>
      <w:r>
        <w:rPr>
          <w:rFonts w:hint="eastAsia" w:ascii="楷体_GB2312" w:hAnsi="黑体" w:eastAsia="楷体_GB2312" w:cs="楷体_GB2312"/>
          <w:szCs w:val="32"/>
        </w:rPr>
        <w:t xml:space="preserve">    第一章  总  则</w:t>
      </w:r>
    </w:p>
    <w:p>
      <w:pPr>
        <w:keepNext w:val="0"/>
        <w:keepLines w:val="0"/>
        <w:pageBreakBefore w:val="0"/>
        <w:kinsoku/>
        <w:wordWrap/>
        <w:overflowPunct/>
        <w:topLinePunct w:val="0"/>
        <w:autoSpaceDE/>
        <w:bidi w:val="0"/>
        <w:adjustRightInd w:val="0"/>
        <w:snapToGrid w:val="0"/>
        <w:spacing w:line="560" w:lineRule="exact"/>
        <w:textAlignment w:val="auto"/>
        <w:outlineLvl w:val="9"/>
        <w:rPr>
          <w:rFonts w:ascii="楷体_GB2312" w:hAnsi="黑体" w:eastAsia="楷体_GB2312" w:cs="楷体_GB2312"/>
          <w:szCs w:val="32"/>
        </w:rPr>
      </w:pPr>
      <w:r>
        <w:rPr>
          <w:rFonts w:hint="eastAsia" w:ascii="楷体_GB2312" w:hAnsi="黑体" w:eastAsia="楷体_GB2312" w:cs="楷体_GB2312"/>
          <w:szCs w:val="32"/>
        </w:rPr>
        <w:t xml:space="preserve">    第二章  保护规划</w:t>
      </w:r>
    </w:p>
    <w:p>
      <w:pPr>
        <w:keepNext w:val="0"/>
        <w:keepLines w:val="0"/>
        <w:pageBreakBefore w:val="0"/>
        <w:kinsoku/>
        <w:wordWrap/>
        <w:overflowPunct/>
        <w:topLinePunct w:val="0"/>
        <w:autoSpaceDE/>
        <w:bidi w:val="0"/>
        <w:adjustRightInd w:val="0"/>
        <w:snapToGrid w:val="0"/>
        <w:spacing w:line="560" w:lineRule="exact"/>
        <w:textAlignment w:val="auto"/>
        <w:outlineLvl w:val="9"/>
        <w:rPr>
          <w:rFonts w:ascii="楷体_GB2312" w:hAnsi="黑体" w:eastAsia="楷体_GB2312" w:cs="楷体_GB2312"/>
          <w:szCs w:val="32"/>
        </w:rPr>
      </w:pPr>
      <w:r>
        <w:rPr>
          <w:rFonts w:hint="eastAsia" w:ascii="楷体_GB2312" w:hAnsi="黑体" w:eastAsia="楷体_GB2312" w:cs="楷体_GB2312"/>
          <w:szCs w:val="32"/>
        </w:rPr>
        <w:t xml:space="preserve">    第三章  保护措施</w:t>
      </w:r>
    </w:p>
    <w:p>
      <w:pPr>
        <w:keepNext w:val="0"/>
        <w:keepLines w:val="0"/>
        <w:pageBreakBefore w:val="0"/>
        <w:kinsoku/>
        <w:wordWrap/>
        <w:overflowPunct/>
        <w:topLinePunct w:val="0"/>
        <w:autoSpaceDE/>
        <w:bidi w:val="0"/>
        <w:adjustRightInd w:val="0"/>
        <w:snapToGrid w:val="0"/>
        <w:spacing w:line="560" w:lineRule="exact"/>
        <w:textAlignment w:val="auto"/>
        <w:outlineLvl w:val="9"/>
        <w:rPr>
          <w:rFonts w:ascii="楷体_GB2312" w:hAnsi="黑体" w:eastAsia="楷体_GB2312" w:cs="楷体_GB2312"/>
          <w:szCs w:val="32"/>
        </w:rPr>
      </w:pPr>
      <w:r>
        <w:rPr>
          <w:rFonts w:hint="eastAsia" w:ascii="楷体_GB2312" w:hAnsi="黑体" w:eastAsia="楷体_GB2312" w:cs="楷体_GB2312"/>
          <w:szCs w:val="32"/>
        </w:rPr>
        <w:t xml:space="preserve">    第四章  法律责任</w:t>
      </w:r>
    </w:p>
    <w:p>
      <w:pPr>
        <w:keepNext w:val="0"/>
        <w:keepLines w:val="0"/>
        <w:pageBreakBefore w:val="0"/>
        <w:kinsoku/>
        <w:wordWrap/>
        <w:overflowPunct/>
        <w:topLinePunct w:val="0"/>
        <w:autoSpaceDE/>
        <w:bidi w:val="0"/>
        <w:adjustRightInd w:val="0"/>
        <w:snapToGrid w:val="0"/>
        <w:spacing w:line="560" w:lineRule="exact"/>
        <w:textAlignment w:val="auto"/>
        <w:outlineLvl w:val="9"/>
        <w:rPr>
          <w:rFonts w:ascii="楷体_GB2312" w:hAnsi="黑体" w:eastAsia="楷体_GB2312" w:cs="楷体_GB2312"/>
          <w:szCs w:val="32"/>
        </w:rPr>
      </w:pPr>
      <w:r>
        <w:rPr>
          <w:rFonts w:hint="eastAsia" w:ascii="楷体_GB2312" w:hAnsi="黑体" w:eastAsia="楷体_GB2312" w:cs="楷体_GB2312"/>
          <w:szCs w:val="32"/>
        </w:rPr>
        <w:t xml:space="preserve">    第五章  附  则</w:t>
      </w:r>
    </w:p>
    <w:p>
      <w:pPr>
        <w:keepNext w:val="0"/>
        <w:keepLines w:val="0"/>
        <w:pageBreakBefore w:val="0"/>
        <w:kinsoku/>
        <w:wordWrap/>
        <w:overflowPunct/>
        <w:topLinePunct w:val="0"/>
        <w:autoSpaceDE/>
        <w:bidi w:val="0"/>
        <w:adjustRightInd w:val="0"/>
        <w:snapToGrid w:val="0"/>
        <w:spacing w:line="560" w:lineRule="exact"/>
        <w:jc w:val="center"/>
        <w:textAlignment w:val="auto"/>
        <w:outlineLvl w:val="9"/>
        <w:rPr>
          <w:rFonts w:ascii="黑体" w:hAnsi="黑体" w:eastAsia="黑体" w:cs="楷体_GB2312"/>
          <w:szCs w:val="32"/>
        </w:rPr>
      </w:pPr>
    </w:p>
    <w:p>
      <w:pPr>
        <w:keepNext w:val="0"/>
        <w:keepLines w:val="0"/>
        <w:pageBreakBefore w:val="0"/>
        <w:numPr>
          <w:ilvl w:val="0"/>
          <w:numId w:val="1"/>
        </w:numPr>
        <w:kinsoku/>
        <w:wordWrap/>
        <w:overflowPunct/>
        <w:topLinePunct w:val="0"/>
        <w:autoSpaceDE/>
        <w:bidi w:val="0"/>
        <w:adjustRightInd w:val="0"/>
        <w:snapToGrid w:val="0"/>
        <w:spacing w:line="560" w:lineRule="exact"/>
        <w:jc w:val="center"/>
        <w:textAlignment w:val="auto"/>
        <w:outlineLvl w:val="9"/>
        <w:rPr>
          <w:rFonts w:ascii="黑体" w:eastAsia="黑体"/>
          <w:szCs w:val="32"/>
        </w:rPr>
      </w:pPr>
      <w:r>
        <w:rPr>
          <w:rFonts w:hint="eastAsia" w:ascii="黑体" w:eastAsia="黑体"/>
          <w:szCs w:val="32"/>
        </w:rPr>
        <w:t xml:space="preserve"> 总  则</w:t>
      </w:r>
    </w:p>
    <w:p>
      <w:pPr>
        <w:keepNext w:val="0"/>
        <w:keepLines w:val="0"/>
        <w:pageBreakBefore w:val="0"/>
        <w:kinsoku/>
        <w:wordWrap/>
        <w:overflowPunct/>
        <w:topLinePunct w:val="0"/>
        <w:autoSpaceDE/>
        <w:bidi w:val="0"/>
        <w:adjustRightInd w:val="0"/>
        <w:snapToGrid w:val="0"/>
        <w:spacing w:line="560" w:lineRule="exact"/>
        <w:textAlignment w:val="auto"/>
        <w:outlineLvl w:val="9"/>
        <w:rPr>
          <w:rFonts w:ascii="黑体" w:eastAsia="黑体"/>
          <w:szCs w:val="32"/>
        </w:rPr>
      </w:pP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outlineLvl w:val="9"/>
        <w:rPr>
          <w:rFonts w:ascii="仿宋_GB2312" w:hAnsi="仿宋"/>
          <w:szCs w:val="32"/>
        </w:rPr>
      </w:pPr>
      <w:r>
        <w:rPr>
          <w:rFonts w:hint="eastAsia" w:ascii="黑体" w:hAnsi="黑体" w:eastAsia="黑体"/>
          <w:szCs w:val="32"/>
        </w:rPr>
        <w:t>第一条</w:t>
      </w:r>
      <w:r>
        <w:rPr>
          <w:rFonts w:hint="eastAsia" w:ascii="仿宋_GB2312" w:hAnsi="仿宋"/>
          <w:b/>
          <w:szCs w:val="32"/>
        </w:rPr>
        <w:t xml:space="preserve"> </w:t>
      </w:r>
      <w:r>
        <w:rPr>
          <w:rFonts w:hint="eastAsia" w:ascii="仿宋_GB2312" w:hAnsi="仿宋"/>
          <w:szCs w:val="32"/>
        </w:rPr>
        <w:t>为了加强海岸带保护、利用与管理，保障海岸带生态安全，促进经济社会持续健康发展，根据《中华人民共和国海域使用管理法》《中华人民共和国城乡规划法》《中华人民共和国海洋环境保护法》等有关法律、法规，结合本市实际，制定本条例。</w:t>
      </w:r>
      <w:bookmarkStart w:id="0" w:name="_GoBack"/>
      <w:bookmarkEnd w:id="0"/>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outlineLvl w:val="9"/>
        <w:rPr>
          <w:rFonts w:ascii="仿宋_GB2312" w:hAnsi="仿宋"/>
          <w:szCs w:val="32"/>
        </w:rPr>
      </w:pPr>
      <w:r>
        <w:rPr>
          <w:rFonts w:hint="eastAsia" w:ascii="黑体" w:hAnsi="黑体" w:eastAsia="黑体"/>
          <w:szCs w:val="32"/>
        </w:rPr>
        <w:t xml:space="preserve">第二条 </w:t>
      </w:r>
      <w:r>
        <w:rPr>
          <w:rFonts w:hint="eastAsia" w:ascii="仿宋_GB2312" w:hAnsi="仿宋"/>
          <w:szCs w:val="32"/>
        </w:rPr>
        <w:t>本市行政区域内海岸带的保护、利用与管理，适用本条例。</w:t>
      </w: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outlineLvl w:val="9"/>
        <w:rPr>
          <w:rFonts w:ascii="仿宋_GB2312" w:hAnsi="仿宋"/>
          <w:szCs w:val="32"/>
        </w:rPr>
      </w:pPr>
      <w:r>
        <w:rPr>
          <w:rFonts w:hint="eastAsia" w:ascii="仿宋_GB2312" w:hAnsi="仿宋"/>
          <w:szCs w:val="32"/>
        </w:rPr>
        <w:t>有关法律、法规对海岛保护、海上交通、船舶污染、海水养殖等已有规定的，从其规定。</w:t>
      </w: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outlineLvl w:val="9"/>
        <w:rPr>
          <w:rFonts w:ascii="仿宋_GB2312" w:hAnsi="仿宋"/>
          <w:szCs w:val="32"/>
        </w:rPr>
      </w:pPr>
      <w:r>
        <w:rPr>
          <w:rFonts w:hint="eastAsia" w:ascii="仿宋_GB2312" w:hAnsi="仿宋"/>
          <w:szCs w:val="32"/>
        </w:rPr>
        <w:t>刘公岛等有居民海岛的保护、利用与管理，有关海岛保护的法律、法规没有规定的，依照本条例的规定执行。</w:t>
      </w: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outlineLvl w:val="9"/>
        <w:rPr>
          <w:rFonts w:ascii="仿宋_GB2312" w:hAnsi="仿宋"/>
          <w:szCs w:val="32"/>
        </w:rPr>
      </w:pPr>
      <w:r>
        <w:rPr>
          <w:rFonts w:hint="eastAsia" w:ascii="黑体" w:hAnsi="黑体" w:eastAsia="黑体"/>
          <w:szCs w:val="32"/>
        </w:rPr>
        <w:t>第三条</w:t>
      </w:r>
      <w:r>
        <w:rPr>
          <w:rFonts w:hint="eastAsia" w:ascii="仿宋_GB2312" w:hAnsi="仿宋"/>
          <w:b/>
          <w:szCs w:val="32"/>
        </w:rPr>
        <w:t xml:space="preserve"> </w:t>
      </w:r>
      <w:r>
        <w:rPr>
          <w:rFonts w:hint="eastAsia" w:ascii="仿宋_GB2312" w:hAnsi="仿宋"/>
          <w:szCs w:val="32"/>
        </w:rPr>
        <w:t>本条例所称海岸带，是指海洋与陆地的交汇地带，包括海岸线向海洋一侧延伸的近岸海域和向陆地一侧延伸的滨海陆地。</w:t>
      </w: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outlineLvl w:val="9"/>
        <w:rPr>
          <w:rFonts w:ascii="仿宋_GB2312" w:hAnsi="仿宋"/>
          <w:szCs w:val="32"/>
        </w:rPr>
      </w:pPr>
      <w:r>
        <w:rPr>
          <w:rFonts w:hint="eastAsia" w:ascii="仿宋_GB2312" w:hAnsi="仿宋"/>
          <w:szCs w:val="32"/>
        </w:rPr>
        <w:t>向海洋一侧延伸的近岸海域的范围</w:t>
      </w:r>
      <w:r>
        <w:rPr>
          <w:rFonts w:hint="eastAsia" w:ascii="仿宋_GB2312"/>
          <w:szCs w:val="32"/>
        </w:rPr>
        <w:t>为自</w:t>
      </w:r>
      <w:r>
        <w:rPr>
          <w:rFonts w:hint="eastAsia" w:ascii="仿宋_GB2312" w:hAnsi="仿宋"/>
          <w:szCs w:val="32"/>
        </w:rPr>
        <w:t>海岸线向海一侧延伸至一千米等距线。向陆地一侧延伸的滨海陆地的范围根据保护区域的实际情况，按照生态优先、应保尽保、优化结构、强化管控的原则，由市人民政府划定并向社会公开，同时设立保护界标。</w:t>
      </w: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outlineLvl w:val="9"/>
        <w:rPr>
          <w:rFonts w:ascii="仿宋_GB2312" w:hAnsi="仿宋"/>
          <w:szCs w:val="32"/>
        </w:rPr>
      </w:pPr>
      <w:r>
        <w:rPr>
          <w:rFonts w:hint="eastAsia" w:ascii="黑体" w:hAnsi="黑体" w:eastAsia="黑体"/>
          <w:szCs w:val="32"/>
        </w:rPr>
        <w:t>第四条</w:t>
      </w:r>
      <w:r>
        <w:rPr>
          <w:rFonts w:hint="eastAsia" w:ascii="黑体" w:hAnsi="黑体" w:eastAsia="黑体"/>
          <w:b/>
          <w:szCs w:val="32"/>
        </w:rPr>
        <w:t xml:space="preserve"> </w:t>
      </w:r>
      <w:r>
        <w:rPr>
          <w:rFonts w:hint="eastAsia" w:ascii="仿宋_GB2312" w:hAnsi="仿宋"/>
          <w:szCs w:val="32"/>
        </w:rPr>
        <w:t>海岸带的保护、利用与管理应当遵循科学规划、海陆统筹、保护优先、永续发展、严格管理的原则。</w:t>
      </w:r>
    </w:p>
    <w:p>
      <w:pPr>
        <w:keepNext w:val="0"/>
        <w:keepLines w:val="0"/>
        <w:pageBreakBefore w:val="0"/>
        <w:kinsoku/>
        <w:wordWrap/>
        <w:overflowPunct/>
        <w:topLinePunct w:val="0"/>
        <w:autoSpaceDE/>
        <w:bidi w:val="0"/>
        <w:adjustRightInd w:val="0"/>
        <w:snapToGrid w:val="0"/>
        <w:spacing w:line="560" w:lineRule="exact"/>
        <w:ind w:firstLine="627" w:firstLineChars="196"/>
        <w:textAlignment w:val="auto"/>
        <w:outlineLvl w:val="9"/>
        <w:rPr>
          <w:rFonts w:ascii="仿宋_GB2312" w:hAnsi="仿宋"/>
          <w:szCs w:val="32"/>
        </w:rPr>
      </w:pPr>
      <w:r>
        <w:rPr>
          <w:rFonts w:hint="eastAsia" w:ascii="黑体" w:hAnsi="黑体" w:eastAsia="黑体"/>
          <w:szCs w:val="32"/>
        </w:rPr>
        <w:t>第五条</w:t>
      </w:r>
      <w:r>
        <w:rPr>
          <w:rFonts w:hint="eastAsia" w:ascii="仿宋_GB2312" w:hAnsi="仿宋"/>
          <w:b/>
          <w:szCs w:val="32"/>
        </w:rPr>
        <w:t xml:space="preserve"> </w:t>
      </w:r>
      <w:r>
        <w:rPr>
          <w:rFonts w:hint="eastAsia" w:ascii="仿宋_GB2312" w:hAnsi="仿宋"/>
          <w:szCs w:val="32"/>
        </w:rPr>
        <w:t>市、区（县级市）人民政府应当将海岸带保护、利用与管理纳入国民经济和社会发展规划以及年度计划，所需经费列入本级财政预算。</w:t>
      </w:r>
    </w:p>
    <w:p>
      <w:pPr>
        <w:keepNext w:val="0"/>
        <w:keepLines w:val="0"/>
        <w:pageBreakBefore w:val="0"/>
        <w:kinsoku/>
        <w:wordWrap/>
        <w:overflowPunct/>
        <w:topLinePunct w:val="0"/>
        <w:autoSpaceDE/>
        <w:bidi w:val="0"/>
        <w:adjustRightInd w:val="0"/>
        <w:snapToGrid w:val="0"/>
        <w:spacing w:line="560" w:lineRule="exact"/>
        <w:ind w:firstLine="627" w:firstLineChars="196"/>
        <w:textAlignment w:val="auto"/>
        <w:outlineLvl w:val="9"/>
        <w:rPr>
          <w:rFonts w:ascii="仿宋_GB2312" w:hAnsi="仿宋"/>
          <w:szCs w:val="32"/>
        </w:rPr>
      </w:pPr>
      <w:r>
        <w:rPr>
          <w:rFonts w:hint="eastAsia" w:ascii="黑体" w:hAnsi="黑体" w:eastAsia="黑体"/>
          <w:szCs w:val="32"/>
        </w:rPr>
        <w:t>第六条</w:t>
      </w:r>
      <w:r>
        <w:rPr>
          <w:rFonts w:hint="eastAsia" w:ascii="仿宋_GB2312" w:hAnsi="仿宋"/>
          <w:szCs w:val="32"/>
        </w:rPr>
        <w:t xml:space="preserve"> 市、区（县级市）人民政府应当加强对海岸带保护、利用与管理工作的统一领导，建立健全议事协调机制，整合管理力量，形成监管合力。</w:t>
      </w:r>
    </w:p>
    <w:p>
      <w:pPr>
        <w:keepNext w:val="0"/>
        <w:keepLines w:val="0"/>
        <w:pageBreakBefore w:val="0"/>
        <w:kinsoku/>
        <w:wordWrap/>
        <w:overflowPunct/>
        <w:topLinePunct w:val="0"/>
        <w:autoSpaceDE/>
        <w:bidi w:val="0"/>
        <w:adjustRightInd w:val="0"/>
        <w:snapToGrid w:val="0"/>
        <w:spacing w:line="560" w:lineRule="exact"/>
        <w:ind w:firstLine="627" w:firstLineChars="196"/>
        <w:textAlignment w:val="auto"/>
        <w:outlineLvl w:val="9"/>
        <w:rPr>
          <w:rFonts w:ascii="仿宋_GB2312" w:hAnsi="仿宋" w:cs="宋体"/>
          <w:kern w:val="0"/>
          <w:szCs w:val="32"/>
        </w:rPr>
      </w:pPr>
      <w:r>
        <w:rPr>
          <w:rFonts w:hint="eastAsia" w:ascii="仿宋_GB2312" w:hAnsi="仿宋" w:cs="宋体"/>
          <w:kern w:val="0"/>
          <w:szCs w:val="32"/>
        </w:rPr>
        <w:t xml:space="preserve">海洋与渔业行政主管部门负责海岸带保护的综合协调工作以及海岸线向海一侧的海岸带保护的监督管理。     </w:t>
      </w:r>
    </w:p>
    <w:p>
      <w:pPr>
        <w:keepNext w:val="0"/>
        <w:keepLines w:val="0"/>
        <w:pageBreakBefore w:val="0"/>
        <w:kinsoku/>
        <w:wordWrap/>
        <w:overflowPunct/>
        <w:topLinePunct w:val="0"/>
        <w:autoSpaceDE/>
        <w:bidi w:val="0"/>
        <w:adjustRightInd w:val="0"/>
        <w:snapToGrid w:val="0"/>
        <w:spacing w:line="560" w:lineRule="exact"/>
        <w:ind w:firstLine="627" w:firstLineChars="196"/>
        <w:textAlignment w:val="auto"/>
        <w:outlineLvl w:val="9"/>
        <w:rPr>
          <w:rFonts w:ascii="仿宋_GB2312" w:hAnsi="仿宋" w:cs="宋体"/>
          <w:kern w:val="0"/>
          <w:szCs w:val="32"/>
        </w:rPr>
      </w:pPr>
      <w:r>
        <w:rPr>
          <w:rFonts w:hint="eastAsia" w:ascii="仿宋_GB2312" w:hAnsi="仿宋" w:cs="宋体"/>
          <w:kern w:val="0"/>
          <w:szCs w:val="32"/>
        </w:rPr>
        <w:t>国土资源行政主管部门负责海岸线向陆地一侧海岸带涉及国土资源保护的监督管理。</w:t>
      </w:r>
    </w:p>
    <w:p>
      <w:pPr>
        <w:keepNext w:val="0"/>
        <w:keepLines w:val="0"/>
        <w:pageBreakBefore w:val="0"/>
        <w:kinsoku/>
        <w:wordWrap/>
        <w:overflowPunct/>
        <w:topLinePunct w:val="0"/>
        <w:autoSpaceDE/>
        <w:bidi w:val="0"/>
        <w:adjustRightInd w:val="0"/>
        <w:snapToGrid w:val="0"/>
        <w:spacing w:line="560" w:lineRule="exact"/>
        <w:ind w:firstLine="627" w:firstLineChars="196"/>
        <w:textAlignment w:val="auto"/>
        <w:outlineLvl w:val="9"/>
        <w:rPr>
          <w:rFonts w:ascii="仿宋_GB2312" w:hAnsi="仿宋" w:cs="宋体"/>
          <w:kern w:val="0"/>
          <w:szCs w:val="32"/>
        </w:rPr>
      </w:pPr>
      <w:r>
        <w:rPr>
          <w:rFonts w:hint="eastAsia" w:ascii="仿宋_GB2312" w:hAnsi="仿宋" w:cs="宋体"/>
          <w:kern w:val="0"/>
          <w:szCs w:val="32"/>
        </w:rPr>
        <w:t>规划行政主管部门负责城乡规划建设用地范围内海岸带的建设规划和监督管理。</w:t>
      </w:r>
    </w:p>
    <w:p>
      <w:pPr>
        <w:keepNext w:val="0"/>
        <w:keepLines w:val="0"/>
        <w:pageBreakBefore w:val="0"/>
        <w:kinsoku/>
        <w:wordWrap/>
        <w:overflowPunct/>
        <w:topLinePunct w:val="0"/>
        <w:autoSpaceDE/>
        <w:bidi w:val="0"/>
        <w:adjustRightInd w:val="0"/>
        <w:snapToGrid w:val="0"/>
        <w:spacing w:line="560" w:lineRule="exact"/>
        <w:ind w:firstLine="627" w:firstLineChars="196"/>
        <w:textAlignment w:val="auto"/>
        <w:outlineLvl w:val="9"/>
        <w:rPr>
          <w:rFonts w:ascii="仿宋_GB2312" w:hAnsi="仿宋" w:cs="宋体"/>
          <w:kern w:val="0"/>
          <w:szCs w:val="32"/>
        </w:rPr>
      </w:pPr>
      <w:r>
        <w:rPr>
          <w:rFonts w:hint="eastAsia" w:ascii="仿宋_GB2312" w:hAnsi="仿宋" w:cs="宋体"/>
          <w:kern w:val="0"/>
          <w:szCs w:val="32"/>
        </w:rPr>
        <w:t>林业行政主管部门负责沿海防护林体系的建设、保护和管理，对海岸带范围内湿地保护进行组织、指导和监督。</w:t>
      </w:r>
    </w:p>
    <w:p>
      <w:pPr>
        <w:keepNext w:val="0"/>
        <w:keepLines w:val="0"/>
        <w:pageBreakBefore w:val="0"/>
        <w:kinsoku/>
        <w:wordWrap/>
        <w:overflowPunct/>
        <w:topLinePunct w:val="0"/>
        <w:autoSpaceDE/>
        <w:bidi w:val="0"/>
        <w:adjustRightInd w:val="0"/>
        <w:snapToGrid w:val="0"/>
        <w:spacing w:line="560" w:lineRule="exact"/>
        <w:ind w:firstLine="627" w:firstLineChars="196"/>
        <w:textAlignment w:val="auto"/>
        <w:outlineLvl w:val="9"/>
        <w:rPr>
          <w:rFonts w:ascii="仿宋_GB2312" w:hAnsi="仿宋" w:cs="宋体"/>
          <w:kern w:val="0"/>
          <w:szCs w:val="32"/>
        </w:rPr>
      </w:pPr>
      <w:r>
        <w:rPr>
          <w:rFonts w:hint="eastAsia" w:ascii="仿宋_GB2312" w:hAnsi="仿宋" w:cs="宋体"/>
          <w:kern w:val="0"/>
          <w:szCs w:val="32"/>
        </w:rPr>
        <w:t>环境保护行政主管部门负责海岸工程建设项目的环境保护工作，规范入海排污口设置，防治陆源污染物对海岸带的污染损害。</w:t>
      </w:r>
    </w:p>
    <w:p>
      <w:pPr>
        <w:keepNext w:val="0"/>
        <w:keepLines w:val="0"/>
        <w:pageBreakBefore w:val="0"/>
        <w:kinsoku/>
        <w:wordWrap/>
        <w:overflowPunct/>
        <w:topLinePunct w:val="0"/>
        <w:autoSpaceDE/>
        <w:bidi w:val="0"/>
        <w:adjustRightInd w:val="0"/>
        <w:snapToGrid w:val="0"/>
        <w:spacing w:line="560" w:lineRule="exact"/>
        <w:ind w:firstLine="627" w:firstLineChars="196"/>
        <w:textAlignment w:val="auto"/>
        <w:outlineLvl w:val="9"/>
        <w:rPr>
          <w:rFonts w:ascii="仿宋_GB2312" w:hAnsi="仿宋" w:cs="宋体"/>
          <w:kern w:val="0"/>
          <w:szCs w:val="32"/>
        </w:rPr>
      </w:pPr>
      <w:r>
        <w:rPr>
          <w:rFonts w:hint="eastAsia" w:ascii="仿宋_GB2312" w:hAnsi="仿宋" w:cs="宋体"/>
          <w:kern w:val="0"/>
          <w:szCs w:val="32"/>
        </w:rPr>
        <w:t>发展改革、住房城乡建设、城管执法、交通运输、水利、旅游、海事、港航等部门按照各自职责，做好海岸带保护的相关工作。</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hAnsi="仿宋" w:cs="宋体"/>
          <w:kern w:val="0"/>
          <w:szCs w:val="32"/>
        </w:rPr>
      </w:pPr>
      <w:r>
        <w:rPr>
          <w:rFonts w:hint="eastAsia" w:ascii="黑体" w:hAnsi="黑体" w:eastAsia="黑体"/>
          <w:szCs w:val="32"/>
        </w:rPr>
        <w:t>第七条</w:t>
      </w:r>
      <w:r>
        <w:rPr>
          <w:rFonts w:hint="eastAsia" w:ascii="仿宋_GB2312" w:hAnsi="仿宋"/>
          <w:b/>
          <w:szCs w:val="32"/>
        </w:rPr>
        <w:t xml:space="preserve"> </w:t>
      </w:r>
      <w:r>
        <w:rPr>
          <w:rFonts w:hint="eastAsia" w:ascii="仿宋_GB2312" w:hAnsi="仿宋"/>
          <w:szCs w:val="32"/>
        </w:rPr>
        <w:t>市、区（县级市）人民政府</w:t>
      </w:r>
      <w:r>
        <w:rPr>
          <w:rFonts w:hint="eastAsia" w:ascii="仿宋_GB2312" w:hAnsi="仿宋" w:cs="宋体"/>
          <w:kern w:val="0"/>
          <w:szCs w:val="32"/>
        </w:rPr>
        <w:t>应当建立海岸带状况动态监测检查制度，通过开展现场巡查、接受举报、卫星图片对比检查等方式开展海岸带动态监测检查，及时发现处置违法行为，掌握海岸带保护动态信息，并建立海岸带现状及变化影像、文字档案。</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hAnsi="仿宋" w:cs="宋体"/>
          <w:kern w:val="0"/>
          <w:szCs w:val="32"/>
        </w:rPr>
      </w:pPr>
      <w:r>
        <w:rPr>
          <w:rFonts w:hint="eastAsia" w:ascii="仿宋_GB2312" w:hAnsi="仿宋" w:cs="宋体"/>
          <w:kern w:val="0"/>
          <w:szCs w:val="32"/>
        </w:rPr>
        <w:t>负责海岸带保护的综合协调部门应当设立举报电话并向社会公开，统一接受海岸带违法行为举报。</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hAnsi="仿宋"/>
          <w:b/>
          <w:szCs w:val="32"/>
        </w:rPr>
      </w:pPr>
      <w:r>
        <w:rPr>
          <w:rFonts w:hint="eastAsia" w:ascii="黑体" w:hAnsi="黑体" w:eastAsia="黑体"/>
          <w:szCs w:val="32"/>
        </w:rPr>
        <w:t>第八条</w:t>
      </w:r>
      <w:r>
        <w:rPr>
          <w:rFonts w:hint="eastAsia" w:ascii="仿宋_GB2312" w:hAnsi="仿宋"/>
          <w:b/>
          <w:szCs w:val="32"/>
        </w:rPr>
        <w:t xml:space="preserve"> </w:t>
      </w:r>
      <w:r>
        <w:rPr>
          <w:rFonts w:hint="eastAsia" w:ascii="仿宋_GB2312" w:hAnsi="仿宋" w:cs="宋体"/>
          <w:kern w:val="0"/>
          <w:szCs w:val="32"/>
        </w:rPr>
        <w:t>市、区（县级市）人民政府应当加强海岸带保护的科学研究和先进技术的推广应用工作，充分利用现代科学技术成果，提升海岸带保护的能力和水平。</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hAnsi="仿宋"/>
          <w:szCs w:val="32"/>
        </w:rPr>
      </w:pPr>
      <w:r>
        <w:rPr>
          <w:rFonts w:hint="eastAsia" w:ascii="黑体" w:hAnsi="黑体" w:eastAsia="黑体"/>
          <w:szCs w:val="32"/>
        </w:rPr>
        <w:t>第九条</w:t>
      </w:r>
      <w:r>
        <w:rPr>
          <w:rFonts w:hint="eastAsia" w:ascii="仿宋_GB2312" w:hAnsi="仿宋"/>
          <w:b/>
          <w:szCs w:val="32"/>
        </w:rPr>
        <w:t xml:space="preserve"> </w:t>
      </w:r>
      <w:r>
        <w:rPr>
          <w:rFonts w:hint="eastAsia" w:ascii="仿宋_GB2312" w:hAnsi="仿宋"/>
          <w:szCs w:val="32"/>
        </w:rPr>
        <w:t>市、区（县级市）人民政府应当加强海岸带保护宣传教育工作，提高全社会的保护意识。</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hAnsi="仿宋"/>
          <w:szCs w:val="32"/>
        </w:rPr>
      </w:pPr>
      <w:r>
        <w:rPr>
          <w:rFonts w:hint="eastAsia" w:ascii="仿宋_GB2312" w:hAnsi="仿宋"/>
          <w:szCs w:val="32"/>
        </w:rPr>
        <w:t>鼓励公民、法人和其他组织参与海岸带保护工作，对在海岸带保护工作中做出突出贡献的单位和个人，市、区（县级市）人民政府应当给予表彰和奖励。</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hAnsi="仿宋"/>
          <w:szCs w:val="32"/>
        </w:rPr>
      </w:pPr>
      <w:r>
        <w:rPr>
          <w:rFonts w:hint="eastAsia" w:ascii="仿宋_GB2312" w:hAnsi="仿宋"/>
          <w:szCs w:val="32"/>
        </w:rPr>
        <w:t>任何单位和个人有权对违反海岸带保护法律、法规的行为进行举报。举报受理部门应当依法处理或者移交有权部门处理并及时反馈处理结果。</w:t>
      </w:r>
    </w:p>
    <w:p>
      <w:pPr>
        <w:keepNext w:val="0"/>
        <w:keepLines w:val="0"/>
        <w:pageBreakBefore w:val="0"/>
        <w:kinsoku/>
        <w:wordWrap/>
        <w:overflowPunct/>
        <w:topLinePunct w:val="0"/>
        <w:autoSpaceDE/>
        <w:bidi w:val="0"/>
        <w:adjustRightInd w:val="0"/>
        <w:snapToGrid w:val="0"/>
        <w:spacing w:line="560" w:lineRule="exact"/>
        <w:jc w:val="center"/>
        <w:textAlignment w:val="auto"/>
        <w:outlineLvl w:val="9"/>
        <w:rPr>
          <w:rFonts w:ascii="黑体" w:hAnsi="黑体" w:eastAsia="黑体"/>
          <w:szCs w:val="32"/>
        </w:rPr>
      </w:pPr>
    </w:p>
    <w:p>
      <w:pPr>
        <w:keepNext w:val="0"/>
        <w:keepLines w:val="0"/>
        <w:pageBreakBefore w:val="0"/>
        <w:numPr>
          <w:ilvl w:val="0"/>
          <w:numId w:val="1"/>
        </w:numPr>
        <w:kinsoku/>
        <w:wordWrap/>
        <w:overflowPunct/>
        <w:topLinePunct w:val="0"/>
        <w:autoSpaceDE/>
        <w:bidi w:val="0"/>
        <w:adjustRightInd w:val="0"/>
        <w:snapToGrid w:val="0"/>
        <w:spacing w:line="560" w:lineRule="exact"/>
        <w:jc w:val="center"/>
        <w:textAlignment w:val="auto"/>
        <w:outlineLvl w:val="9"/>
        <w:rPr>
          <w:rFonts w:ascii="黑体" w:hAnsi="黑体" w:eastAsia="黑体"/>
          <w:szCs w:val="32"/>
        </w:rPr>
      </w:pPr>
      <w:r>
        <w:rPr>
          <w:rFonts w:hint="eastAsia" w:ascii="黑体" w:hAnsi="黑体" w:eastAsia="黑体"/>
          <w:szCs w:val="32"/>
        </w:rPr>
        <w:t xml:space="preserve"> 保护规划</w:t>
      </w:r>
    </w:p>
    <w:p>
      <w:pPr>
        <w:keepNext w:val="0"/>
        <w:keepLines w:val="0"/>
        <w:pageBreakBefore w:val="0"/>
        <w:kinsoku/>
        <w:wordWrap/>
        <w:overflowPunct/>
        <w:topLinePunct w:val="0"/>
        <w:autoSpaceDE/>
        <w:bidi w:val="0"/>
        <w:adjustRightInd w:val="0"/>
        <w:snapToGrid w:val="0"/>
        <w:spacing w:line="560" w:lineRule="exact"/>
        <w:textAlignment w:val="auto"/>
        <w:outlineLvl w:val="9"/>
        <w:rPr>
          <w:rFonts w:ascii="黑体" w:hAnsi="黑体" w:eastAsia="黑体"/>
          <w:szCs w:val="32"/>
        </w:rPr>
      </w:pP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hAnsi="仿宋"/>
          <w:szCs w:val="32"/>
        </w:rPr>
      </w:pPr>
      <w:r>
        <w:rPr>
          <w:rFonts w:hint="eastAsia" w:ascii="黑体" w:hAnsi="黑体" w:eastAsia="黑体"/>
          <w:szCs w:val="32"/>
        </w:rPr>
        <w:t>第十条</w:t>
      </w:r>
      <w:r>
        <w:rPr>
          <w:rFonts w:hint="eastAsia" w:ascii="仿宋_GB2312" w:hAnsi="仿宋"/>
          <w:b/>
          <w:szCs w:val="32"/>
        </w:rPr>
        <w:t xml:space="preserve"> </w:t>
      </w:r>
      <w:r>
        <w:rPr>
          <w:rFonts w:hint="eastAsia" w:ascii="仿宋_GB2312" w:hAnsi="仿宋"/>
          <w:szCs w:val="32"/>
        </w:rPr>
        <w:t>市城乡规划行政主管部门应当会同发展改革、国土资源、住房城乡建设、水利、林业、海洋与渔业、环境保护、海事、港航等部门和区（县级市）人民政府，组织编制全市统一的海岸带保护专项规划，确定海岸带保护范围、分类保护体系和管控要求。</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hAnsi="仿宋"/>
          <w:szCs w:val="32"/>
        </w:rPr>
      </w:pPr>
      <w:r>
        <w:rPr>
          <w:rFonts w:hint="eastAsia" w:ascii="仿宋_GB2312" w:hAnsi="仿宋"/>
          <w:szCs w:val="32"/>
        </w:rPr>
        <w:t xml:space="preserve">海岸带保护专项规划是海岸带保护的基本依据，各种保护、利用与管理活动都应当符合规划的要求。    </w:t>
      </w:r>
    </w:p>
    <w:p>
      <w:pPr>
        <w:keepNext w:val="0"/>
        <w:keepLines w:val="0"/>
        <w:pageBreakBefore w:val="0"/>
        <w:kinsoku/>
        <w:wordWrap/>
        <w:overflowPunct/>
        <w:topLinePunct w:val="0"/>
        <w:autoSpaceDE/>
        <w:autoSpaceDN w:val="0"/>
        <w:bidi w:val="0"/>
        <w:adjustRightInd w:val="0"/>
        <w:snapToGrid w:val="0"/>
        <w:spacing w:line="560" w:lineRule="exact"/>
        <w:ind w:firstLine="640"/>
        <w:textAlignment w:val="auto"/>
        <w:outlineLvl w:val="9"/>
        <w:rPr>
          <w:rFonts w:ascii="仿宋_GB2312" w:hAnsi="仿宋"/>
          <w:szCs w:val="32"/>
        </w:rPr>
      </w:pPr>
      <w:r>
        <w:rPr>
          <w:rFonts w:hint="eastAsia" w:ascii="黑体" w:hAnsi="黑体" w:eastAsia="黑体"/>
          <w:szCs w:val="32"/>
        </w:rPr>
        <w:t>第十一条</w:t>
      </w:r>
      <w:r>
        <w:rPr>
          <w:rFonts w:hint="eastAsia" w:ascii="仿宋_GB2312" w:hAnsi="仿宋"/>
          <w:szCs w:val="32"/>
        </w:rPr>
        <w:t xml:space="preserve"> 编制海岸带保护专项规划应当遵循生态保护红线，符合城市总体规划、土地利用总体规划、海洋主体功能区规划、海洋功能区划，并与环境保护规划、旅游规划、港口规划等专项规划相衔接。</w:t>
      </w: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outlineLvl w:val="9"/>
        <w:rPr>
          <w:rFonts w:ascii="仿宋_GB2312" w:hAnsi="仿宋"/>
          <w:szCs w:val="32"/>
        </w:rPr>
      </w:pPr>
      <w:r>
        <w:rPr>
          <w:rFonts w:hint="eastAsia" w:ascii="黑体" w:hAnsi="黑体" w:eastAsia="黑体"/>
          <w:szCs w:val="32"/>
        </w:rPr>
        <w:t>第十二条</w:t>
      </w:r>
      <w:r>
        <w:rPr>
          <w:rFonts w:hint="eastAsia" w:ascii="仿宋_GB2312" w:hAnsi="仿宋"/>
          <w:b/>
          <w:szCs w:val="32"/>
        </w:rPr>
        <w:t xml:space="preserve"> </w:t>
      </w:r>
      <w:r>
        <w:rPr>
          <w:rFonts w:hint="eastAsia" w:ascii="仿宋_GB2312" w:hAnsi="仿宋"/>
          <w:szCs w:val="32"/>
        </w:rPr>
        <w:t>海岸带保护专项规划应当根据海岸带自然环境保护及沿海地区经济社会发展需求，将海岸带划分为严格保护区域、限制开发区域和优化利用区域，分别制定保护目标及管控措施。</w:t>
      </w: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outlineLvl w:val="9"/>
        <w:rPr>
          <w:rFonts w:ascii="仿宋_GB2312" w:hAnsi="仿宋"/>
          <w:szCs w:val="32"/>
        </w:rPr>
      </w:pPr>
      <w:r>
        <w:rPr>
          <w:rFonts w:hint="eastAsia" w:ascii="黑体" w:hAnsi="黑体" w:eastAsia="黑体"/>
          <w:szCs w:val="32"/>
        </w:rPr>
        <w:t>第十三条</w:t>
      </w:r>
      <w:r>
        <w:rPr>
          <w:rFonts w:hint="eastAsia" w:ascii="仿宋_GB2312" w:hAnsi="仿宋"/>
          <w:b/>
          <w:szCs w:val="32"/>
        </w:rPr>
        <w:t xml:space="preserve"> </w:t>
      </w:r>
      <w:r>
        <w:rPr>
          <w:rFonts w:hint="eastAsia" w:ascii="仿宋_GB2312" w:hAnsi="仿宋"/>
          <w:szCs w:val="32"/>
        </w:rPr>
        <w:t>下列区域应当划定为严格保护区域：</w:t>
      </w: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outlineLvl w:val="9"/>
        <w:rPr>
          <w:rFonts w:ascii="仿宋_GB2312" w:hAnsi="仿宋"/>
          <w:szCs w:val="32"/>
        </w:rPr>
      </w:pPr>
      <w:r>
        <w:rPr>
          <w:rFonts w:hint="eastAsia" w:ascii="仿宋_GB2312" w:hAnsi="仿宋"/>
          <w:szCs w:val="32"/>
        </w:rPr>
        <w:t>（一）优质沙滩；</w:t>
      </w: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outlineLvl w:val="9"/>
        <w:rPr>
          <w:rFonts w:ascii="仿宋_GB2312" w:hAnsi="仿宋"/>
          <w:szCs w:val="32"/>
        </w:rPr>
      </w:pPr>
      <w:r>
        <w:rPr>
          <w:rFonts w:hint="eastAsia" w:ascii="仿宋_GB2312" w:hAnsi="仿宋"/>
          <w:szCs w:val="32"/>
        </w:rPr>
        <w:t>（二）典型地质地貌景观；</w:t>
      </w: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outlineLvl w:val="9"/>
        <w:rPr>
          <w:rFonts w:ascii="仿宋_GB2312" w:hAnsi="仿宋"/>
          <w:szCs w:val="32"/>
        </w:rPr>
      </w:pPr>
      <w:r>
        <w:rPr>
          <w:rFonts w:hint="eastAsia" w:ascii="仿宋_GB2312" w:hAnsi="仿宋"/>
          <w:szCs w:val="32"/>
        </w:rPr>
        <w:t>（三）海滨风景名胜区的核心景区；</w:t>
      </w: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outlineLvl w:val="9"/>
        <w:rPr>
          <w:rFonts w:ascii="仿宋_GB2312" w:hAnsi="仿宋"/>
          <w:szCs w:val="32"/>
        </w:rPr>
      </w:pPr>
      <w:r>
        <w:rPr>
          <w:rFonts w:hint="eastAsia" w:ascii="仿宋_GB2312" w:hAnsi="仿宋"/>
          <w:szCs w:val="32"/>
        </w:rPr>
        <w:t>（四）重要滨海湿地和候鸟栖息地、越冬地；</w:t>
      </w: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outlineLvl w:val="9"/>
        <w:rPr>
          <w:rFonts w:ascii="仿宋_GB2312" w:hAnsi="仿宋"/>
          <w:szCs w:val="32"/>
        </w:rPr>
      </w:pPr>
      <w:r>
        <w:rPr>
          <w:rFonts w:hint="eastAsia" w:ascii="仿宋_GB2312" w:hAnsi="仿宋"/>
          <w:szCs w:val="32"/>
        </w:rPr>
        <w:t>（五）自然保护区和海洋特别保护区；</w:t>
      </w: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outlineLvl w:val="9"/>
        <w:rPr>
          <w:rFonts w:ascii="仿宋_GB2312" w:hAnsi="仿宋"/>
          <w:szCs w:val="32"/>
        </w:rPr>
      </w:pPr>
      <w:r>
        <w:rPr>
          <w:rFonts w:hint="eastAsia" w:ascii="仿宋_GB2312" w:hAnsi="仿宋"/>
          <w:szCs w:val="32"/>
        </w:rPr>
        <w:t>（六）沿海防护林带；</w:t>
      </w: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outlineLvl w:val="9"/>
        <w:rPr>
          <w:rFonts w:ascii="仿宋_GB2312" w:hAnsi="仿宋"/>
          <w:szCs w:val="32"/>
        </w:rPr>
      </w:pPr>
      <w:r>
        <w:rPr>
          <w:rFonts w:hint="eastAsia" w:ascii="仿宋_GB2312" w:hAnsi="仿宋"/>
          <w:szCs w:val="32"/>
        </w:rPr>
        <w:t>（七）领海基点海岛保护范围；</w:t>
      </w: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outlineLvl w:val="9"/>
        <w:rPr>
          <w:rFonts w:ascii="仿宋_GB2312" w:hAnsi="仿宋"/>
          <w:szCs w:val="32"/>
        </w:rPr>
      </w:pPr>
      <w:r>
        <w:rPr>
          <w:rFonts w:hint="eastAsia" w:ascii="仿宋_GB2312" w:hAnsi="仿宋"/>
          <w:szCs w:val="32"/>
        </w:rPr>
        <w:t>（八）其他自然形态保持完好、生态功能与资源价值显著的区域。</w:t>
      </w: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outlineLvl w:val="9"/>
        <w:rPr>
          <w:rFonts w:ascii="仿宋_GB2312" w:hAnsi="仿宋"/>
          <w:szCs w:val="32"/>
        </w:rPr>
      </w:pPr>
      <w:r>
        <w:rPr>
          <w:rFonts w:hint="eastAsia" w:ascii="黑体" w:hAnsi="黑体" w:eastAsia="黑体"/>
          <w:szCs w:val="32"/>
        </w:rPr>
        <w:t>第十四条</w:t>
      </w:r>
      <w:r>
        <w:rPr>
          <w:rFonts w:hint="eastAsia" w:ascii="仿宋_GB2312" w:hAnsi="仿宋"/>
          <w:b/>
          <w:szCs w:val="32"/>
        </w:rPr>
        <w:t xml:space="preserve"> </w:t>
      </w:r>
      <w:r>
        <w:rPr>
          <w:rFonts w:hint="eastAsia" w:ascii="仿宋_GB2312" w:hAnsi="仿宋"/>
          <w:szCs w:val="32"/>
        </w:rPr>
        <w:t>下列区域应当划定为限制开发区域：</w:t>
      </w: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outlineLvl w:val="9"/>
        <w:rPr>
          <w:rFonts w:ascii="仿宋_GB2312" w:hAnsi="仿宋"/>
          <w:szCs w:val="32"/>
        </w:rPr>
      </w:pPr>
      <w:r>
        <w:rPr>
          <w:rFonts w:hint="eastAsia" w:ascii="仿宋_GB2312" w:hAnsi="仿宋"/>
          <w:szCs w:val="32"/>
        </w:rPr>
        <w:t>（一）水产种质资源保护区；</w:t>
      </w: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outlineLvl w:val="9"/>
        <w:rPr>
          <w:rFonts w:ascii="仿宋_GB2312" w:hAnsi="仿宋"/>
          <w:szCs w:val="32"/>
        </w:rPr>
      </w:pPr>
      <w:r>
        <w:rPr>
          <w:rFonts w:hint="eastAsia" w:ascii="仿宋_GB2312" w:hAnsi="仿宋"/>
          <w:szCs w:val="32"/>
        </w:rPr>
        <w:t>（二）传统渔场、海水养殖区；</w:t>
      </w: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outlineLvl w:val="9"/>
        <w:rPr>
          <w:rFonts w:ascii="仿宋_GB2312" w:hAnsi="仿宋"/>
          <w:szCs w:val="32"/>
        </w:rPr>
      </w:pPr>
      <w:r>
        <w:rPr>
          <w:rFonts w:hint="eastAsia" w:ascii="仿宋_GB2312" w:hAnsi="仿宋"/>
          <w:szCs w:val="32"/>
        </w:rPr>
        <w:t>（三）未列入严格保护区域的自然岸线所在的海岸带区域；</w:t>
      </w: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outlineLvl w:val="9"/>
        <w:rPr>
          <w:rFonts w:ascii="仿宋_GB2312" w:hAnsi="仿宋"/>
          <w:szCs w:val="32"/>
        </w:rPr>
      </w:pPr>
      <w:r>
        <w:rPr>
          <w:rFonts w:hint="eastAsia" w:ascii="仿宋_GB2312" w:hAnsi="仿宋"/>
          <w:szCs w:val="32"/>
        </w:rPr>
        <w:t>（四）其他自然形态保持基本完整、生态功能与资源价值较好、开发利用程度较低的区域。</w:t>
      </w: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outlineLvl w:val="9"/>
        <w:rPr>
          <w:rFonts w:ascii="仿宋_GB2312"/>
          <w:szCs w:val="32"/>
        </w:rPr>
      </w:pPr>
      <w:r>
        <w:rPr>
          <w:rFonts w:hint="eastAsia" w:ascii="黑体" w:hAnsi="黑体" w:eastAsia="黑体"/>
          <w:szCs w:val="32"/>
        </w:rPr>
        <w:t>第十五条</w:t>
      </w:r>
      <w:r>
        <w:rPr>
          <w:rFonts w:hint="eastAsia" w:ascii="仿宋_GB2312" w:hAnsi="仿宋"/>
          <w:b/>
          <w:szCs w:val="32"/>
        </w:rPr>
        <w:t xml:space="preserve"> </w:t>
      </w:r>
      <w:r>
        <w:rPr>
          <w:rFonts w:hint="eastAsia" w:ascii="仿宋_GB2312" w:hAnsi="仿宋"/>
          <w:szCs w:val="32"/>
        </w:rPr>
        <w:t>未被列入严格保护区域和限制开发区域的其他区域划定为优化利用区域，主要包括：</w:t>
      </w: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outlineLvl w:val="9"/>
        <w:rPr>
          <w:rFonts w:ascii="仿宋_GB2312"/>
          <w:szCs w:val="32"/>
        </w:rPr>
      </w:pPr>
      <w:r>
        <w:rPr>
          <w:rFonts w:hint="eastAsia" w:ascii="仿宋_GB2312"/>
          <w:szCs w:val="32"/>
        </w:rPr>
        <w:t>（一）城镇建设用海区；</w:t>
      </w: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outlineLvl w:val="9"/>
        <w:rPr>
          <w:rFonts w:ascii="仿宋_GB2312"/>
          <w:szCs w:val="32"/>
        </w:rPr>
      </w:pPr>
      <w:r>
        <w:rPr>
          <w:rFonts w:hint="eastAsia" w:ascii="仿宋_GB2312"/>
          <w:szCs w:val="32"/>
        </w:rPr>
        <w:t>（二）重点产业园区、产业集聚地；</w:t>
      </w: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outlineLvl w:val="9"/>
        <w:rPr>
          <w:rFonts w:ascii="仿宋_GB2312"/>
          <w:szCs w:val="32"/>
        </w:rPr>
      </w:pPr>
      <w:r>
        <w:rPr>
          <w:rFonts w:hint="eastAsia" w:ascii="仿宋_GB2312"/>
          <w:szCs w:val="32"/>
        </w:rPr>
        <w:t>（三）港口区；</w:t>
      </w: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outlineLvl w:val="9"/>
        <w:rPr>
          <w:rFonts w:ascii="仿宋_GB2312" w:hAnsi="仿宋"/>
          <w:szCs w:val="32"/>
        </w:rPr>
      </w:pPr>
      <w:r>
        <w:rPr>
          <w:rFonts w:hint="eastAsia" w:ascii="仿宋_GB2312" w:hAnsi="仿宋"/>
          <w:szCs w:val="32"/>
        </w:rPr>
        <w:t>（四）海洋工程和资源开发区；</w:t>
      </w: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outlineLvl w:val="9"/>
        <w:rPr>
          <w:rFonts w:ascii="仿宋_GB2312" w:hAnsi="仿宋"/>
          <w:szCs w:val="32"/>
        </w:rPr>
      </w:pPr>
      <w:r>
        <w:rPr>
          <w:rFonts w:hint="eastAsia" w:ascii="仿宋_GB2312" w:hAnsi="仿宋"/>
          <w:szCs w:val="32"/>
        </w:rPr>
        <w:t>（五）其他重点开发的区域。</w:t>
      </w: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outlineLvl w:val="9"/>
        <w:rPr>
          <w:rFonts w:ascii="仿宋_GB2312" w:hAnsi="仿宋"/>
          <w:szCs w:val="32"/>
        </w:rPr>
      </w:pPr>
      <w:r>
        <w:rPr>
          <w:rFonts w:hint="eastAsia" w:ascii="黑体" w:hAnsi="黑体" w:eastAsia="黑体"/>
          <w:szCs w:val="32"/>
        </w:rPr>
        <w:t>第十六条</w:t>
      </w:r>
      <w:r>
        <w:rPr>
          <w:rFonts w:hint="eastAsia" w:ascii="仿宋_GB2312" w:hAnsi="仿宋"/>
          <w:b/>
          <w:szCs w:val="32"/>
        </w:rPr>
        <w:t xml:space="preserve"> </w:t>
      </w:r>
      <w:r>
        <w:rPr>
          <w:rFonts w:hint="eastAsia" w:ascii="仿宋_GB2312" w:hAnsi="仿宋"/>
          <w:szCs w:val="32"/>
        </w:rPr>
        <w:t>编制海岸带保护专项规划，应当进行科学论证，采取听证会、论证会或者座谈会等形式，公开听取社会各方面的意见及建议。</w:t>
      </w: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outlineLvl w:val="9"/>
        <w:rPr>
          <w:rFonts w:ascii="仿宋_GB2312" w:hAnsi="仿宋"/>
          <w:szCs w:val="32"/>
        </w:rPr>
      </w:pPr>
      <w:r>
        <w:rPr>
          <w:rFonts w:hint="eastAsia" w:ascii="黑体" w:hAnsi="黑体" w:eastAsia="黑体"/>
          <w:szCs w:val="32"/>
        </w:rPr>
        <w:t>第十七条</w:t>
      </w:r>
      <w:r>
        <w:rPr>
          <w:rFonts w:hint="eastAsia" w:ascii="仿宋_GB2312" w:hAnsi="仿宋"/>
          <w:b/>
          <w:szCs w:val="32"/>
        </w:rPr>
        <w:t xml:space="preserve"> </w:t>
      </w:r>
      <w:r>
        <w:rPr>
          <w:rFonts w:hint="eastAsia" w:ascii="仿宋_GB2312" w:hAnsi="仿宋"/>
          <w:szCs w:val="32"/>
        </w:rPr>
        <w:t>海岸带保护专项规划应当经市城乡规划委员会研究同意，由市人民政府提请市人民代表大会常务委员会审议通过后，向社会公开。</w:t>
      </w:r>
    </w:p>
    <w:p>
      <w:pPr>
        <w:keepNext w:val="0"/>
        <w:keepLines w:val="0"/>
        <w:pageBreakBefore w:val="0"/>
        <w:kinsoku/>
        <w:wordWrap/>
        <w:overflowPunct/>
        <w:topLinePunct w:val="0"/>
        <w:autoSpaceDE/>
        <w:bidi w:val="0"/>
        <w:adjustRightInd w:val="0"/>
        <w:snapToGrid w:val="0"/>
        <w:spacing w:line="560" w:lineRule="exact"/>
        <w:jc w:val="center"/>
        <w:textAlignment w:val="auto"/>
        <w:outlineLvl w:val="9"/>
        <w:rPr>
          <w:rFonts w:ascii="黑体" w:hAnsi="黑体" w:eastAsia="黑体"/>
          <w:szCs w:val="32"/>
        </w:rPr>
      </w:pPr>
    </w:p>
    <w:p>
      <w:pPr>
        <w:keepNext w:val="0"/>
        <w:keepLines w:val="0"/>
        <w:pageBreakBefore w:val="0"/>
        <w:numPr>
          <w:ilvl w:val="0"/>
          <w:numId w:val="1"/>
        </w:numPr>
        <w:kinsoku/>
        <w:wordWrap/>
        <w:overflowPunct/>
        <w:topLinePunct w:val="0"/>
        <w:autoSpaceDE/>
        <w:bidi w:val="0"/>
        <w:adjustRightInd w:val="0"/>
        <w:snapToGrid w:val="0"/>
        <w:spacing w:line="560" w:lineRule="exact"/>
        <w:jc w:val="center"/>
        <w:textAlignment w:val="auto"/>
        <w:outlineLvl w:val="9"/>
        <w:rPr>
          <w:rFonts w:ascii="黑体" w:hAnsi="黑体" w:eastAsia="黑体"/>
          <w:szCs w:val="32"/>
        </w:rPr>
      </w:pPr>
      <w:r>
        <w:rPr>
          <w:rFonts w:hint="eastAsia" w:ascii="黑体" w:hAnsi="黑体" w:eastAsia="黑体"/>
          <w:szCs w:val="32"/>
        </w:rPr>
        <w:t xml:space="preserve"> 保护措施</w:t>
      </w:r>
    </w:p>
    <w:p>
      <w:pPr>
        <w:keepNext w:val="0"/>
        <w:keepLines w:val="0"/>
        <w:pageBreakBefore w:val="0"/>
        <w:kinsoku/>
        <w:wordWrap/>
        <w:overflowPunct/>
        <w:topLinePunct w:val="0"/>
        <w:autoSpaceDE/>
        <w:bidi w:val="0"/>
        <w:adjustRightInd w:val="0"/>
        <w:snapToGrid w:val="0"/>
        <w:spacing w:line="560" w:lineRule="exact"/>
        <w:textAlignment w:val="auto"/>
        <w:outlineLvl w:val="9"/>
        <w:rPr>
          <w:rFonts w:ascii="黑体" w:hAnsi="黑体" w:eastAsia="黑体"/>
          <w:szCs w:val="32"/>
        </w:rPr>
      </w:pP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hAnsi="仿宋"/>
          <w:szCs w:val="32"/>
        </w:rPr>
      </w:pPr>
      <w:r>
        <w:rPr>
          <w:rFonts w:hint="eastAsia" w:ascii="黑体" w:hAnsi="黑体" w:eastAsia="黑体"/>
          <w:szCs w:val="32"/>
        </w:rPr>
        <w:t>第十八条</w:t>
      </w:r>
      <w:r>
        <w:rPr>
          <w:rFonts w:hint="eastAsia" w:ascii="仿宋_GB2312" w:hAnsi="仿宋"/>
          <w:b/>
          <w:szCs w:val="32"/>
        </w:rPr>
        <w:t xml:space="preserve"> </w:t>
      </w:r>
      <w:r>
        <w:rPr>
          <w:rFonts w:hint="eastAsia" w:ascii="仿宋_GB2312" w:hAnsi="仿宋"/>
          <w:szCs w:val="32"/>
        </w:rPr>
        <w:t>全市自然岸线保有率不得低于百分之四十五。在自然岸线保护范围内，禁止任何破坏地形地貌的行为。</w:t>
      </w: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outlineLvl w:val="9"/>
        <w:rPr>
          <w:rFonts w:ascii="仿宋_GB2312" w:hAnsi="仿宋"/>
          <w:szCs w:val="32"/>
        </w:rPr>
      </w:pPr>
      <w:r>
        <w:rPr>
          <w:rFonts w:hint="eastAsia" w:ascii="黑体" w:hAnsi="黑体" w:eastAsia="黑体"/>
          <w:szCs w:val="32"/>
        </w:rPr>
        <w:t>第十九条</w:t>
      </w:r>
      <w:r>
        <w:rPr>
          <w:rFonts w:hint="eastAsia" w:ascii="仿宋_GB2312" w:hAnsi="仿宋"/>
          <w:b/>
          <w:szCs w:val="32"/>
        </w:rPr>
        <w:t xml:space="preserve"> </w:t>
      </w:r>
      <w:r>
        <w:rPr>
          <w:rFonts w:hint="eastAsia" w:ascii="仿宋_GB2312" w:hAnsi="仿宋"/>
          <w:szCs w:val="32"/>
        </w:rPr>
        <w:t>除国防安全和整治修复需要外，在严格保护区域禁止新建、改建、扩建与保护无关的开发建设项目，在限制开发区域禁止工业生产、矿产资源开发和商品房建设。</w:t>
      </w: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outlineLvl w:val="9"/>
        <w:rPr>
          <w:rFonts w:ascii="仿宋_GB2312" w:hAnsi="仿宋"/>
          <w:szCs w:val="32"/>
        </w:rPr>
      </w:pPr>
      <w:r>
        <w:rPr>
          <w:rFonts w:hint="eastAsia" w:ascii="仿宋_GB2312" w:hAnsi="仿宋"/>
          <w:szCs w:val="32"/>
        </w:rPr>
        <w:t>在严格保护区域和限制开发区域禁止填海、设置排污口、炸毁礁石等损害海岸带地形地貌和生态环境的活动。鼓励开展退堤还海、清淤疏浚、生态廊道建设等提升海岸带资源价值和恢复海岸带生态功能的整治修复活动。</w:t>
      </w:r>
    </w:p>
    <w:p>
      <w:pPr>
        <w:keepNext w:val="0"/>
        <w:keepLines w:val="0"/>
        <w:pageBreakBefore w:val="0"/>
        <w:widowControl/>
        <w:kinsoku/>
        <w:wordWrap/>
        <w:overflowPunct/>
        <w:topLinePunct w:val="0"/>
        <w:autoSpaceDE/>
        <w:bidi w:val="0"/>
        <w:adjustRightInd w:val="0"/>
        <w:snapToGrid w:val="0"/>
        <w:spacing w:line="560" w:lineRule="exact"/>
        <w:ind w:firstLine="640" w:firstLineChars="200"/>
        <w:jc w:val="left"/>
        <w:textAlignment w:val="auto"/>
        <w:outlineLvl w:val="9"/>
        <w:rPr>
          <w:rFonts w:ascii="仿宋_GB2312" w:hAnsi="仿宋"/>
          <w:szCs w:val="32"/>
        </w:rPr>
      </w:pPr>
      <w:r>
        <w:rPr>
          <w:rFonts w:hint="eastAsia" w:ascii="仿宋_GB2312" w:hAnsi="仿宋"/>
          <w:szCs w:val="32"/>
        </w:rPr>
        <w:t>在优化利用区域应当科学布局占用海岸带的建设项目，合理控制建设项目规模，提高利用效率。</w:t>
      </w: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outlineLvl w:val="9"/>
        <w:rPr>
          <w:rFonts w:ascii="仿宋_GB2312" w:hAnsi="仿宋" w:cs="宋体"/>
          <w:kern w:val="0"/>
          <w:szCs w:val="32"/>
        </w:rPr>
      </w:pPr>
      <w:r>
        <w:rPr>
          <w:rFonts w:hint="eastAsia" w:ascii="黑体" w:hAnsi="黑体" w:eastAsia="黑体"/>
          <w:szCs w:val="32"/>
        </w:rPr>
        <w:t xml:space="preserve">第二十条 </w:t>
      </w:r>
      <w:r>
        <w:rPr>
          <w:rFonts w:hint="eastAsia" w:ascii="仿宋_GB2312" w:hAnsi="仿宋" w:cs="宋体"/>
          <w:kern w:val="0"/>
          <w:szCs w:val="32"/>
        </w:rPr>
        <w:t>在海岸带范围内实施围海、填海等建设项目应当依照法律、法规及有关规定严格进行海域使用论证和海洋工程建设项目环境影响评价。</w:t>
      </w: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outlineLvl w:val="9"/>
        <w:rPr>
          <w:rFonts w:ascii="仿宋_GB2312" w:hAnsi="仿宋" w:cs="宋体"/>
          <w:kern w:val="0"/>
          <w:szCs w:val="32"/>
        </w:rPr>
      </w:pPr>
      <w:r>
        <w:rPr>
          <w:rFonts w:hint="eastAsia" w:ascii="仿宋_GB2312" w:hAnsi="仿宋" w:cs="宋体"/>
          <w:kern w:val="0"/>
          <w:szCs w:val="32"/>
        </w:rPr>
        <w:t>禁止使用未经无害化处理的生活垃圾、医疗垃圾或者其他有毒有害物质等不符合有关环境保护标准的填充材料建设围海、填海工程。</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hAnsi="仿宋" w:cs="宋体"/>
          <w:kern w:val="0"/>
          <w:szCs w:val="32"/>
        </w:rPr>
      </w:pPr>
      <w:r>
        <w:rPr>
          <w:rFonts w:hint="eastAsia" w:ascii="仿宋_GB2312" w:hAnsi="仿宋" w:cs="宋体"/>
          <w:kern w:val="0"/>
          <w:szCs w:val="32"/>
        </w:rPr>
        <w:t>填海等建设项目，鼓励采用人工岛、多突堤、区块组团等布局方式，增加海岸线长度，减少对水动力条件和冲淤环境的影响。新形成的海岸线应当进行生态建设，营造植被景观，促进海岸线自然化和生态化。</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hAnsi="仿宋"/>
          <w:szCs w:val="32"/>
        </w:rPr>
      </w:pPr>
      <w:r>
        <w:rPr>
          <w:rFonts w:hint="eastAsia" w:ascii="黑体" w:hAnsi="黑体" w:eastAsia="黑体"/>
          <w:szCs w:val="32"/>
        </w:rPr>
        <w:t>第二十一条</w:t>
      </w:r>
      <w:r>
        <w:rPr>
          <w:rFonts w:hint="eastAsia" w:ascii="仿宋_GB2312" w:hAnsi="仿宋"/>
          <w:b/>
          <w:szCs w:val="32"/>
        </w:rPr>
        <w:t xml:space="preserve"> </w:t>
      </w:r>
      <w:r>
        <w:rPr>
          <w:rFonts w:hint="eastAsia" w:ascii="仿宋_GB2312" w:hAnsi="仿宋"/>
          <w:szCs w:val="32"/>
        </w:rPr>
        <w:t>市、区（县级市）人民政府应当划定海岸带范围内海水养殖禁养区和限养区。禁养区内禁止各类水产养殖活动。限养区内不得擅自新增水产养殖项目、改变养殖方式或者扩大养殖规模。</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hAnsi="仿宋"/>
          <w:szCs w:val="32"/>
        </w:rPr>
      </w:pPr>
      <w:r>
        <w:rPr>
          <w:rFonts w:hint="eastAsia" w:ascii="仿宋_GB2312" w:hAnsi="仿宋"/>
          <w:szCs w:val="32"/>
        </w:rPr>
        <w:t>毗邻海岸线的限养区，市、区（县级市）人民政府可以划定一定的范围禁止筏式养殖、网箱养殖等水面设施养殖。</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hAnsi="仿宋"/>
          <w:szCs w:val="32"/>
        </w:rPr>
      </w:pPr>
      <w:r>
        <w:rPr>
          <w:rFonts w:hint="eastAsia" w:ascii="仿宋_GB2312" w:hAnsi="仿宋"/>
          <w:szCs w:val="32"/>
        </w:rPr>
        <w:t>海岸带陆域范围内禁止规模化畜禽养殖及新建、扩建畜禽养殖专业户。已有的畜禽养殖专业户、散养户应当采取必要的污染防治措施，妥善处理畜禽养殖废弃物，达到防渗、防雨、防溢流的要求。</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hAnsi="仿宋"/>
          <w:szCs w:val="32"/>
        </w:rPr>
      </w:pPr>
      <w:r>
        <w:rPr>
          <w:rFonts w:hint="eastAsia" w:ascii="黑体" w:hAnsi="黑体" w:eastAsia="黑体"/>
          <w:szCs w:val="32"/>
        </w:rPr>
        <w:t>第二十二条</w:t>
      </w:r>
      <w:r>
        <w:rPr>
          <w:rFonts w:hint="eastAsia" w:ascii="仿宋_GB2312" w:hAnsi="仿宋"/>
          <w:szCs w:val="32"/>
        </w:rPr>
        <w:t xml:space="preserve">  区（县级市）人民政府应当制定海岸带整治修复计划，对因潮汐侵蚀等自然灾害和开发利用等人类活动破坏的海岸带进行整治修复。</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hAnsi="仿宋"/>
          <w:szCs w:val="32"/>
        </w:rPr>
      </w:pPr>
      <w:r>
        <w:rPr>
          <w:rFonts w:hint="eastAsia" w:ascii="仿宋_GB2312" w:hAnsi="仿宋"/>
          <w:szCs w:val="32"/>
        </w:rPr>
        <w:t>整治修复应当按照维护生态、保持原貌的原则，尽可能多地保留原始风貌并与周围的自然环境相协调。</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hAnsi="仿宋"/>
          <w:szCs w:val="32"/>
        </w:rPr>
      </w:pPr>
      <w:r>
        <w:rPr>
          <w:rFonts w:hint="eastAsia" w:ascii="黑体" w:hAnsi="黑体" w:eastAsia="黑体"/>
          <w:szCs w:val="32"/>
        </w:rPr>
        <w:t>第二十三条</w:t>
      </w:r>
      <w:r>
        <w:rPr>
          <w:rFonts w:hint="eastAsia" w:ascii="仿宋_GB2312" w:hAnsi="仿宋"/>
          <w:b/>
          <w:szCs w:val="32"/>
        </w:rPr>
        <w:t xml:space="preserve"> </w:t>
      </w:r>
      <w:r>
        <w:rPr>
          <w:rFonts w:hint="eastAsia" w:ascii="仿宋_GB2312" w:hAnsi="仿宋"/>
          <w:szCs w:val="32"/>
        </w:rPr>
        <w:t>市、区（县级市）人民政府应当加强海洋垃圾污染防治工作，建立海洋垃圾监测、收集、运输及处置机制，落实属地管理责任。</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hAnsi="仿宋"/>
          <w:szCs w:val="32"/>
        </w:rPr>
      </w:pPr>
      <w:r>
        <w:rPr>
          <w:rFonts w:hint="eastAsia" w:ascii="仿宋_GB2312" w:hAnsi="仿宋"/>
          <w:szCs w:val="32"/>
        </w:rPr>
        <w:t>在海岸带范围内禁止丢弃、掩埋、堆积、抛撒、焚烧垃圾等废弃物，禁止倾倒含有毒有害物质的可能破坏环境的液体。</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hAnsi="仿宋"/>
          <w:szCs w:val="32"/>
        </w:rPr>
      </w:pPr>
      <w:r>
        <w:rPr>
          <w:rFonts w:hint="eastAsia" w:ascii="仿宋_GB2312" w:hAnsi="仿宋"/>
          <w:szCs w:val="32"/>
        </w:rPr>
        <w:t>海岸带范围内从事生产、经营、服务活动的单位和个人应当设置垃圾回收装置或者设施，及时收集清理垃圾等废弃物，保持海岸带干净整洁。</w:t>
      </w:r>
    </w:p>
    <w:p>
      <w:pPr>
        <w:keepNext w:val="0"/>
        <w:keepLines w:val="0"/>
        <w:pageBreakBefore w:val="0"/>
        <w:widowControl/>
        <w:shd w:val="clear" w:color="auto" w:fill="FFFFFF"/>
        <w:kinsoku/>
        <w:wordWrap/>
        <w:overflowPunct/>
        <w:topLinePunct w:val="0"/>
        <w:autoSpaceDE/>
        <w:bidi w:val="0"/>
        <w:adjustRightInd w:val="0"/>
        <w:snapToGrid w:val="0"/>
        <w:spacing w:line="560" w:lineRule="exact"/>
        <w:ind w:firstLine="480"/>
        <w:jc w:val="left"/>
        <w:textAlignment w:val="auto"/>
        <w:outlineLvl w:val="9"/>
        <w:rPr>
          <w:rFonts w:ascii="仿宋_GB2312" w:hAnsi="仿宋"/>
          <w:szCs w:val="32"/>
        </w:rPr>
      </w:pPr>
      <w:r>
        <w:rPr>
          <w:rFonts w:hint="eastAsia" w:ascii="仿宋_GB2312" w:hAnsi="仿宋"/>
          <w:szCs w:val="32"/>
        </w:rPr>
        <w:t xml:space="preserve"> 海岸带范围内村（居）应当建立生活垃圾储存、清理、运输机制，做到一日一清。禁止以任何形式抛撒生活垃圾，村（居）民个人养殖家畜家禽应当实行集中圈养。</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szCs w:val="32"/>
        </w:rPr>
      </w:pPr>
      <w:r>
        <w:rPr>
          <w:rFonts w:hint="eastAsia" w:ascii="黑体" w:hAnsi="黑体" w:eastAsia="黑体"/>
          <w:szCs w:val="32"/>
        </w:rPr>
        <w:t>第二十四条</w:t>
      </w:r>
      <w:r>
        <w:rPr>
          <w:rFonts w:hint="eastAsia" w:ascii="仿宋_GB2312"/>
          <w:b/>
          <w:szCs w:val="32"/>
        </w:rPr>
        <w:t xml:space="preserve"> </w:t>
      </w:r>
      <w:r>
        <w:rPr>
          <w:rFonts w:hint="eastAsia" w:ascii="仿宋_GB2312"/>
          <w:szCs w:val="32"/>
        </w:rPr>
        <w:t>区（县级市）人民政府应当严格保护沙滩资源，建立沙滩管护制度，保持沙滩清洁。</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szCs w:val="32"/>
        </w:rPr>
      </w:pPr>
      <w:r>
        <w:rPr>
          <w:rFonts w:hint="eastAsia" w:ascii="仿宋_GB2312"/>
          <w:szCs w:val="32"/>
        </w:rPr>
        <w:t>除遵守本条例第十九条禁止性行为规定之外，禁止在沙滩从事下列行为：</w:t>
      </w: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outlineLvl w:val="9"/>
        <w:rPr>
          <w:rFonts w:ascii="仿宋_GB2312"/>
          <w:szCs w:val="32"/>
        </w:rPr>
      </w:pPr>
      <w:r>
        <w:rPr>
          <w:rFonts w:hint="eastAsia" w:ascii="仿宋_GB2312"/>
          <w:szCs w:val="32"/>
        </w:rPr>
        <w:t>（一）非法采挖海砂；</w:t>
      </w: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outlineLvl w:val="9"/>
        <w:rPr>
          <w:rFonts w:ascii="仿宋_GB2312"/>
          <w:szCs w:val="32"/>
        </w:rPr>
      </w:pPr>
      <w:r>
        <w:rPr>
          <w:rFonts w:hint="eastAsia" w:ascii="仿宋_GB2312"/>
          <w:szCs w:val="32"/>
        </w:rPr>
        <w:t>（二）擅自堆放物料；</w:t>
      </w: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outlineLvl w:val="9"/>
        <w:rPr>
          <w:rFonts w:ascii="仿宋_GB2312"/>
          <w:szCs w:val="32"/>
        </w:rPr>
      </w:pPr>
      <w:r>
        <w:rPr>
          <w:rFonts w:hint="eastAsia" w:ascii="仿宋_GB2312"/>
          <w:szCs w:val="32"/>
        </w:rPr>
        <w:t>（三）擅自设置经营摊点；</w:t>
      </w: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outlineLvl w:val="9"/>
        <w:rPr>
          <w:rFonts w:ascii="仿宋_GB2312"/>
          <w:szCs w:val="32"/>
        </w:rPr>
      </w:pPr>
      <w:r>
        <w:rPr>
          <w:rFonts w:hint="eastAsia" w:ascii="仿宋_GB2312"/>
          <w:szCs w:val="32"/>
        </w:rPr>
        <w:t>（四）在城市规划区内沙滩从事露天烧烤等污染海岸带环境的行为;</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szCs w:val="32"/>
        </w:rPr>
      </w:pPr>
      <w:r>
        <w:rPr>
          <w:rFonts w:hint="eastAsia" w:ascii="仿宋_GB2312"/>
          <w:szCs w:val="32"/>
        </w:rPr>
        <w:t>（五）其他破坏沙滩资源的行为。</w:t>
      </w: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outlineLvl w:val="9"/>
        <w:rPr>
          <w:rFonts w:ascii="仿宋_GB2312" w:hAnsi="仿宋"/>
          <w:szCs w:val="32"/>
        </w:rPr>
      </w:pPr>
      <w:r>
        <w:rPr>
          <w:rFonts w:hint="eastAsia" w:ascii="黑体" w:hAnsi="黑体" w:eastAsia="黑体"/>
          <w:szCs w:val="32"/>
        </w:rPr>
        <w:t>第二十五条</w:t>
      </w:r>
      <w:r>
        <w:rPr>
          <w:rFonts w:hint="eastAsia" w:ascii="仿宋_GB2312" w:hAnsi="仿宋"/>
          <w:b/>
          <w:szCs w:val="32"/>
        </w:rPr>
        <w:t xml:space="preserve"> </w:t>
      </w:r>
      <w:r>
        <w:rPr>
          <w:rFonts w:hint="eastAsia" w:ascii="仿宋_GB2312" w:hAnsi="仿宋"/>
          <w:szCs w:val="32"/>
        </w:rPr>
        <w:t>市、区（县级市）人民政府应当加强海岸带沿海防浪堤、防潮堤、护岸等防灾减灾设施建设，配齐设备，降低灾害损害。</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hAnsi="仿宋"/>
          <w:szCs w:val="32"/>
        </w:rPr>
      </w:pPr>
      <w:r>
        <w:rPr>
          <w:rFonts w:hint="eastAsia" w:ascii="仿宋_GB2312" w:hAnsi="仿宋"/>
          <w:szCs w:val="32"/>
        </w:rPr>
        <w:t>任何单位和个人不得损毁或者破坏海岸带防灾减灾设施设备。</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hAnsi="仿宋"/>
          <w:szCs w:val="32"/>
        </w:rPr>
      </w:pPr>
      <w:r>
        <w:rPr>
          <w:rFonts w:hint="eastAsia" w:ascii="黑体" w:hAnsi="黑体" w:eastAsia="黑体"/>
          <w:szCs w:val="32"/>
        </w:rPr>
        <w:t xml:space="preserve">第二十六条 </w:t>
      </w:r>
      <w:r>
        <w:rPr>
          <w:rFonts w:hint="eastAsia" w:ascii="仿宋_GB2312" w:hAnsi="仿宋"/>
          <w:szCs w:val="32"/>
        </w:rPr>
        <w:t>市、区（县级市）人民政府在海岸带范围内设立的海水浴场、海滨公园等公共休闲场所，应当免费开放，未经批准不得改变其公益性质和用途。</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hAnsi="仿宋"/>
          <w:szCs w:val="32"/>
        </w:rPr>
      </w:pPr>
      <w:r>
        <w:rPr>
          <w:rFonts w:hint="eastAsia" w:ascii="仿宋_GB2312" w:hAnsi="仿宋"/>
          <w:szCs w:val="32"/>
        </w:rPr>
        <w:t>公共休闲场所设立机关应当明确公共休闲场所管理单位，具体负责公共休闲场所的管理工作。</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hAnsi="仿宋"/>
          <w:szCs w:val="32"/>
        </w:rPr>
      </w:pPr>
      <w:r>
        <w:rPr>
          <w:rFonts w:hint="eastAsia" w:ascii="黑体" w:hAnsi="黑体" w:eastAsia="黑体"/>
          <w:szCs w:val="32"/>
        </w:rPr>
        <w:t>第二十七条</w:t>
      </w:r>
      <w:r>
        <w:rPr>
          <w:rFonts w:hint="eastAsia" w:ascii="仿宋_GB2312" w:hAnsi="仿宋"/>
          <w:b/>
          <w:szCs w:val="32"/>
        </w:rPr>
        <w:t xml:space="preserve"> </w:t>
      </w:r>
      <w:r>
        <w:rPr>
          <w:rFonts w:hint="eastAsia" w:ascii="仿宋_GB2312" w:hAnsi="仿宋"/>
          <w:szCs w:val="32"/>
        </w:rPr>
        <w:t>公共休闲场所管理单位应当按照海岸带保护要求建立健全管理制度，科学合理设置服务项目，配备相应服务设施。</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hAnsi="仿宋"/>
          <w:szCs w:val="32"/>
        </w:rPr>
      </w:pPr>
      <w:r>
        <w:rPr>
          <w:rFonts w:hint="eastAsia" w:ascii="仿宋_GB2312" w:hAnsi="仿宋"/>
          <w:szCs w:val="32"/>
        </w:rPr>
        <w:t>服务项目经营者应当在规定的区域内经营，不得擅自挤占沙滩、人行通道等公共活动区域。</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hAnsi="仿宋"/>
          <w:szCs w:val="32"/>
        </w:rPr>
      </w:pPr>
      <w:r>
        <w:rPr>
          <w:rFonts w:hint="eastAsia" w:ascii="仿宋_GB2312" w:hAnsi="仿宋"/>
          <w:szCs w:val="32"/>
        </w:rPr>
        <w:t>在公共休闲场所从事活动的单位和个人应当遵守相关管理制度，不得破坏公共休闲场所环境和设施。</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hAnsi="仿宋"/>
          <w:szCs w:val="32"/>
        </w:rPr>
      </w:pPr>
      <w:r>
        <w:rPr>
          <w:rFonts w:hint="eastAsia" w:ascii="黑体" w:hAnsi="黑体" w:eastAsia="黑体"/>
          <w:szCs w:val="32"/>
        </w:rPr>
        <w:t>第二十八条</w:t>
      </w:r>
      <w:r>
        <w:rPr>
          <w:rFonts w:hint="eastAsia" w:ascii="仿宋_GB2312" w:hAnsi="仿宋"/>
          <w:b/>
          <w:szCs w:val="32"/>
        </w:rPr>
        <w:t xml:space="preserve"> </w:t>
      </w:r>
      <w:r>
        <w:rPr>
          <w:rFonts w:hint="eastAsia" w:ascii="仿宋_GB2312" w:hAnsi="仿宋"/>
          <w:szCs w:val="32"/>
        </w:rPr>
        <w:t>禁止在海岸带范围内新建排污口。对在严格保护区域和限制开发区域以及重要渔业区域、盐场保护区域等需要特别保护的区域已设置的排污口，应当清理拆除。</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hAnsi="仿宋"/>
          <w:szCs w:val="32"/>
        </w:rPr>
      </w:pPr>
      <w:r>
        <w:rPr>
          <w:rFonts w:hint="eastAsia" w:ascii="仿宋_GB2312" w:hAnsi="仿宋"/>
          <w:szCs w:val="32"/>
        </w:rPr>
        <w:t>经批准新设置的向海洋排放的排污口，应当实施排污口深海设置，实行离岸排放。排污口距离海岸线不得少于一千米，水深不得少于七米。排污口的设置应当根据海洋功能区划、海水动力条件和海底工程设施等有关情况确定。</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hAnsi="仿宋"/>
          <w:szCs w:val="32"/>
        </w:rPr>
      </w:pPr>
      <w:r>
        <w:rPr>
          <w:rFonts w:hint="eastAsia" w:ascii="仿宋_GB2312" w:hAnsi="仿宋"/>
          <w:szCs w:val="32"/>
        </w:rPr>
        <w:t>禁止向海岸带及入海河流排放未经无害化处理，或者经无害化处理后未达到标准的污水。</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hAnsi="仿宋"/>
          <w:szCs w:val="32"/>
        </w:rPr>
      </w:pPr>
      <w:r>
        <w:rPr>
          <w:rFonts w:hint="eastAsia" w:ascii="黑体" w:hAnsi="黑体" w:eastAsia="黑体"/>
          <w:szCs w:val="32"/>
        </w:rPr>
        <w:t>第二十九条</w:t>
      </w:r>
      <w:r>
        <w:rPr>
          <w:rFonts w:hint="eastAsia" w:ascii="仿宋_GB2312" w:hAnsi="仿宋"/>
          <w:b/>
          <w:szCs w:val="32"/>
        </w:rPr>
        <w:t xml:space="preserve"> </w:t>
      </w:r>
      <w:r>
        <w:rPr>
          <w:rFonts w:hint="eastAsia" w:ascii="仿宋_GB2312" w:hAnsi="仿宋"/>
          <w:szCs w:val="32"/>
        </w:rPr>
        <w:t>滨海旅游项目开发应当严格保护海岸带生态环境，维护好海滩、沙丘及植被等自然景观，突出特色，保持文化多样性。</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hAnsi="仿宋"/>
          <w:szCs w:val="32"/>
        </w:rPr>
      </w:pPr>
      <w:r>
        <w:rPr>
          <w:rFonts w:hint="eastAsia" w:ascii="黑体" w:hAnsi="黑体" w:eastAsia="黑体"/>
          <w:szCs w:val="32"/>
        </w:rPr>
        <w:t>第三十条</w:t>
      </w:r>
      <w:r>
        <w:rPr>
          <w:rFonts w:hint="eastAsia" w:ascii="仿宋_GB2312" w:hAnsi="仿宋"/>
          <w:b/>
          <w:szCs w:val="32"/>
        </w:rPr>
        <w:t xml:space="preserve"> </w:t>
      </w:r>
      <w:r>
        <w:rPr>
          <w:rFonts w:hint="eastAsia" w:ascii="仿宋_GB2312" w:hAnsi="仿宋"/>
          <w:szCs w:val="32"/>
        </w:rPr>
        <w:t>除港口管理区、军事管理区、海洋特别保护区等经依法批准封闭的区域外，任何单位和个人不得非法圈占沙滩、海域和礁石，不得限制他人通行和亲近海洋活动。</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hAnsi="仿宋"/>
          <w:szCs w:val="32"/>
        </w:rPr>
      </w:pPr>
      <w:r>
        <w:rPr>
          <w:rFonts w:hint="eastAsia" w:ascii="仿宋_GB2312" w:hAnsi="仿宋"/>
          <w:szCs w:val="32"/>
        </w:rPr>
        <w:t>通行和亲近海洋活动不得损害他人的合法养殖、经营活动；造成损害的，应当依法予以赔偿。</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hAnsi="仿宋"/>
          <w:szCs w:val="32"/>
        </w:rPr>
      </w:pPr>
      <w:r>
        <w:rPr>
          <w:rFonts w:hint="eastAsia" w:ascii="仿宋_GB2312" w:hAnsi="仿宋"/>
          <w:szCs w:val="32"/>
        </w:rPr>
        <w:t>本条所指亲近海洋活动，不包括在经依法确权的近岸养殖区内从事游泳、捡拾海产品的行为。</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宋体" w:hAnsi="宋体" w:cs="宋体"/>
          <w:b/>
          <w:color w:val="000000"/>
          <w:kern w:val="0"/>
          <w:sz w:val="24"/>
        </w:rPr>
      </w:pPr>
      <w:r>
        <w:rPr>
          <w:rFonts w:hint="eastAsia" w:ascii="黑体" w:hAnsi="黑体" w:eastAsia="黑体"/>
          <w:szCs w:val="32"/>
        </w:rPr>
        <w:t>第三十一条</w:t>
      </w:r>
      <w:r>
        <w:rPr>
          <w:rFonts w:hint="eastAsia" w:ascii="仿宋_GB2312" w:hAnsi="仿宋"/>
          <w:szCs w:val="32"/>
        </w:rPr>
        <w:t xml:space="preserve"> 从事海水养殖的养殖者，应当科学使用化肥、药物等养殖投入品，禁止使用国家禁用兽（渔）药、农药等有毒有害物质。因养殖污染海域或者严重破坏海洋景观的，养殖者应当予以恢复和整治。</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宋体" w:hAnsi="宋体" w:cs="宋体"/>
          <w:b/>
          <w:color w:val="000000"/>
          <w:kern w:val="0"/>
          <w:sz w:val="24"/>
        </w:rPr>
      </w:pPr>
      <w:r>
        <w:rPr>
          <w:rFonts w:hint="eastAsia" w:ascii="黑体" w:hAnsi="黑体" w:eastAsia="黑体"/>
          <w:szCs w:val="32"/>
        </w:rPr>
        <w:t>第三十二条</w:t>
      </w:r>
      <w:r>
        <w:rPr>
          <w:rFonts w:hint="eastAsia" w:ascii="仿宋_GB2312" w:hAnsi="仿宋"/>
          <w:b/>
          <w:szCs w:val="32"/>
        </w:rPr>
        <w:t xml:space="preserve"> </w:t>
      </w:r>
      <w:r>
        <w:rPr>
          <w:rFonts w:hint="eastAsia" w:ascii="仿宋_GB2312" w:hAnsi="仿宋"/>
          <w:szCs w:val="32"/>
        </w:rPr>
        <w:t>加强沿海防护林建设。沿海防护林应当以营造防风固沙林和防护性景观林为主，突出本土树种，注重保护原生植被，形成多树种、多层次、高效益的防护林体系。严禁损毁沿海防护林。</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hAnsi="仿宋"/>
          <w:szCs w:val="32"/>
        </w:rPr>
      </w:pPr>
      <w:r>
        <w:rPr>
          <w:rFonts w:hint="eastAsia" w:ascii="黑体" w:hAnsi="黑体" w:eastAsia="黑体"/>
          <w:szCs w:val="32"/>
        </w:rPr>
        <w:t>第三十三条</w:t>
      </w:r>
      <w:r>
        <w:rPr>
          <w:rFonts w:hint="eastAsia" w:ascii="仿宋_GB2312" w:hAnsi="仿宋"/>
          <w:szCs w:val="32"/>
        </w:rPr>
        <w:t xml:space="preserve"> 晾晒海带等海产品加工项目应当划定专门的区域，不得占用沿海防护林带，不得破坏海岸带陆地一侧植被，防止水土流失；已经造成破坏的，应当按照谁破坏谁修复的原则，限期进行修复。</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hAnsi="仿宋"/>
          <w:szCs w:val="32"/>
        </w:rPr>
      </w:pPr>
      <w:r>
        <w:rPr>
          <w:rFonts w:hint="eastAsia" w:ascii="黑体" w:hAnsi="黑体" w:eastAsia="黑体"/>
          <w:szCs w:val="32"/>
        </w:rPr>
        <w:t xml:space="preserve">第三十四条 </w:t>
      </w:r>
      <w:r>
        <w:rPr>
          <w:rFonts w:hint="eastAsia" w:ascii="仿宋_GB2312" w:hAnsi="仿宋"/>
          <w:szCs w:val="32"/>
        </w:rPr>
        <w:t>沿海农田、林地等施用化肥、农药、植物生长调节剂等，应当严格执行国家安全规定和标准，减少施肥、施药量。</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hAnsi="仿宋"/>
          <w:szCs w:val="32"/>
        </w:rPr>
      </w:pPr>
      <w:r>
        <w:rPr>
          <w:rFonts w:hint="eastAsia" w:ascii="黑体" w:hAnsi="黑体" w:eastAsia="黑体"/>
          <w:szCs w:val="32"/>
        </w:rPr>
        <w:t>第三十五条</w:t>
      </w:r>
      <w:r>
        <w:rPr>
          <w:rFonts w:hint="eastAsia" w:ascii="仿宋_GB2312" w:hAnsi="仿宋"/>
          <w:b/>
          <w:szCs w:val="32"/>
        </w:rPr>
        <w:t xml:space="preserve"> </w:t>
      </w:r>
      <w:r>
        <w:rPr>
          <w:rFonts w:hint="eastAsia" w:ascii="仿宋_GB2312" w:hAnsi="仿宋"/>
          <w:szCs w:val="32"/>
        </w:rPr>
        <w:t>因公共利益需要占用自然岸线的，应当采取整治修复等有效措施，恢复占用的同比例自然岸线长度，确保自然岸线保有率不降低。</w:t>
      </w:r>
    </w:p>
    <w:p>
      <w:pPr>
        <w:keepNext w:val="0"/>
        <w:keepLines w:val="0"/>
        <w:pageBreakBefore w:val="0"/>
        <w:kinsoku/>
        <w:wordWrap/>
        <w:overflowPunct/>
        <w:topLinePunct w:val="0"/>
        <w:autoSpaceDE/>
        <w:bidi w:val="0"/>
        <w:adjustRightInd w:val="0"/>
        <w:snapToGrid w:val="0"/>
        <w:spacing w:line="560" w:lineRule="exact"/>
        <w:jc w:val="center"/>
        <w:textAlignment w:val="auto"/>
        <w:outlineLvl w:val="9"/>
        <w:rPr>
          <w:rFonts w:ascii="黑体" w:hAnsi="黑体" w:eastAsia="黑体"/>
          <w:szCs w:val="32"/>
        </w:rPr>
      </w:pPr>
    </w:p>
    <w:p>
      <w:pPr>
        <w:keepNext w:val="0"/>
        <w:keepLines w:val="0"/>
        <w:pageBreakBefore w:val="0"/>
        <w:numPr>
          <w:ilvl w:val="0"/>
          <w:numId w:val="1"/>
        </w:numPr>
        <w:kinsoku/>
        <w:wordWrap/>
        <w:overflowPunct/>
        <w:topLinePunct w:val="0"/>
        <w:autoSpaceDE/>
        <w:bidi w:val="0"/>
        <w:adjustRightInd w:val="0"/>
        <w:snapToGrid w:val="0"/>
        <w:spacing w:line="560" w:lineRule="exact"/>
        <w:jc w:val="center"/>
        <w:textAlignment w:val="auto"/>
        <w:outlineLvl w:val="9"/>
        <w:rPr>
          <w:rFonts w:ascii="黑体" w:hAnsi="黑体" w:eastAsia="黑体"/>
          <w:szCs w:val="32"/>
        </w:rPr>
      </w:pPr>
      <w:r>
        <w:rPr>
          <w:rFonts w:hint="eastAsia" w:ascii="黑体" w:hAnsi="黑体" w:eastAsia="黑体"/>
          <w:szCs w:val="32"/>
        </w:rPr>
        <w:t xml:space="preserve"> 法律责任</w:t>
      </w:r>
    </w:p>
    <w:p>
      <w:pPr>
        <w:keepNext w:val="0"/>
        <w:keepLines w:val="0"/>
        <w:pageBreakBefore w:val="0"/>
        <w:kinsoku/>
        <w:wordWrap/>
        <w:overflowPunct/>
        <w:topLinePunct w:val="0"/>
        <w:autoSpaceDE/>
        <w:bidi w:val="0"/>
        <w:adjustRightInd w:val="0"/>
        <w:snapToGrid w:val="0"/>
        <w:spacing w:line="560" w:lineRule="exact"/>
        <w:textAlignment w:val="auto"/>
        <w:outlineLvl w:val="9"/>
        <w:rPr>
          <w:rFonts w:ascii="黑体" w:hAnsi="黑体" w:eastAsia="黑体"/>
          <w:szCs w:val="32"/>
        </w:rPr>
      </w:pPr>
    </w:p>
    <w:p>
      <w:pPr>
        <w:keepNext w:val="0"/>
        <w:keepLines w:val="0"/>
        <w:pageBreakBefore w:val="0"/>
        <w:kinsoku/>
        <w:wordWrap/>
        <w:overflowPunct/>
        <w:topLinePunct w:val="0"/>
        <w:autoSpaceDE/>
        <w:bidi w:val="0"/>
        <w:adjustRightInd w:val="0"/>
        <w:snapToGrid w:val="0"/>
        <w:spacing w:line="560" w:lineRule="exact"/>
        <w:textAlignment w:val="auto"/>
        <w:outlineLvl w:val="9"/>
        <w:rPr>
          <w:rFonts w:ascii="仿宋_GB2312" w:hAnsi="仿宋"/>
          <w:szCs w:val="32"/>
        </w:rPr>
      </w:pPr>
      <w:r>
        <w:rPr>
          <w:rFonts w:hint="eastAsia" w:ascii="黑体" w:eastAsia="黑体"/>
        </w:rPr>
        <w:t xml:space="preserve">    </w:t>
      </w:r>
      <w:r>
        <w:rPr>
          <w:rFonts w:hint="eastAsia" w:ascii="黑体" w:hAnsi="黑体" w:eastAsia="黑体"/>
          <w:szCs w:val="32"/>
        </w:rPr>
        <w:t xml:space="preserve">第三十六条 </w:t>
      </w:r>
      <w:r>
        <w:rPr>
          <w:rFonts w:hint="eastAsia" w:ascii="仿宋_GB2312" w:hAnsi="仿宋"/>
          <w:szCs w:val="32"/>
        </w:rPr>
        <w:t>对违反本条例规定的行为，法律、法规已经作出规定的，从其规定；法律、法规未作出规定的，依照本条例的规定执行。</w:t>
      </w: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outlineLvl w:val="9"/>
        <w:rPr>
          <w:rFonts w:ascii="仿宋_GB2312"/>
          <w:szCs w:val="32"/>
        </w:rPr>
      </w:pPr>
      <w:r>
        <w:rPr>
          <w:rFonts w:hint="eastAsia" w:ascii="黑体" w:hAnsi="黑体" w:eastAsia="黑体"/>
          <w:szCs w:val="32"/>
        </w:rPr>
        <w:t>第三十七条</w:t>
      </w:r>
      <w:r>
        <w:rPr>
          <w:rFonts w:hint="eastAsia" w:ascii="仿宋_GB2312" w:hAnsi="仿宋"/>
          <w:b/>
          <w:szCs w:val="32"/>
        </w:rPr>
        <w:t xml:space="preserve"> </w:t>
      </w:r>
      <w:r>
        <w:rPr>
          <w:rFonts w:hint="eastAsia" w:ascii="仿宋_GB2312" w:hAnsi="仿宋"/>
          <w:szCs w:val="32"/>
        </w:rPr>
        <w:t>市、区（县级市）人民政府或者有关部门及其工作人员</w:t>
      </w:r>
      <w:r>
        <w:rPr>
          <w:rFonts w:hint="eastAsia" w:ascii="仿宋_GB2312"/>
          <w:szCs w:val="32"/>
        </w:rPr>
        <w:t>在海岸带保护工作中不履行法定职责、玩忽职守、滥用职权、徇私舞弊的，对直接负责的主管人员和其他直接责任人员依法给予处分；构成犯罪的，依法追究刑事责任。</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hAnsi="仿宋"/>
          <w:szCs w:val="32"/>
        </w:rPr>
      </w:pPr>
      <w:r>
        <w:rPr>
          <w:rFonts w:hint="eastAsia" w:ascii="黑体" w:hAnsi="黑体" w:eastAsia="黑体"/>
          <w:szCs w:val="32"/>
        </w:rPr>
        <w:t>第三十八条</w:t>
      </w:r>
      <w:r>
        <w:rPr>
          <w:rFonts w:hint="eastAsia" w:ascii="仿宋_GB2312" w:hAnsi="仿宋"/>
          <w:b/>
          <w:szCs w:val="32"/>
        </w:rPr>
        <w:t xml:space="preserve"> </w:t>
      </w:r>
      <w:r>
        <w:rPr>
          <w:rFonts w:hint="eastAsia" w:ascii="仿宋_GB2312" w:hAnsi="仿宋"/>
          <w:szCs w:val="32"/>
        </w:rPr>
        <w:t>违反本条例第十九条第二款的规定，在严格保护区域及限制开发区域填海的，由海洋与渔业行政主管部门责令退还非法占用的海域，恢复原状，没收违法所得，处非法占用海域期间内该海域面积应缴纳的海域使用金十五倍以上二十倍以下罚款。</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hAnsi="仿宋"/>
          <w:b/>
          <w:szCs w:val="32"/>
        </w:rPr>
      </w:pPr>
      <w:r>
        <w:rPr>
          <w:rFonts w:hint="eastAsia" w:ascii="黑体" w:hAnsi="黑体" w:eastAsia="黑体"/>
          <w:szCs w:val="32"/>
        </w:rPr>
        <w:t>第三十九条</w:t>
      </w:r>
      <w:r>
        <w:rPr>
          <w:rFonts w:hint="eastAsia" w:ascii="仿宋_GB2312" w:hAnsi="仿宋"/>
          <w:b/>
          <w:szCs w:val="32"/>
        </w:rPr>
        <w:t xml:space="preserve"> </w:t>
      </w:r>
      <w:r>
        <w:rPr>
          <w:rFonts w:hint="eastAsia" w:ascii="仿宋_GB2312" w:hAnsi="仿宋"/>
          <w:szCs w:val="32"/>
        </w:rPr>
        <w:t>违反本条例第二十条第二款的规定，在围海、填海工程中使用的填充材料不符合有关环境保护标准的，由海洋与渔业行政主管部门责令限期改正；逾期不改正的，责令停止建设、运行，并处十万元以上二十万元以下罚款。</w:t>
      </w:r>
    </w:p>
    <w:p>
      <w:pPr>
        <w:keepNext w:val="0"/>
        <w:keepLines w:val="0"/>
        <w:pageBreakBefore w:val="0"/>
        <w:widowControl/>
        <w:shd w:val="clear" w:color="auto" w:fill="FFFFFF"/>
        <w:kinsoku/>
        <w:wordWrap/>
        <w:overflowPunct/>
        <w:topLinePunct w:val="0"/>
        <w:autoSpaceDE/>
        <w:bidi w:val="0"/>
        <w:adjustRightInd w:val="0"/>
        <w:snapToGrid w:val="0"/>
        <w:spacing w:line="560" w:lineRule="exact"/>
        <w:ind w:firstLine="636" w:firstLineChars="199"/>
        <w:jc w:val="left"/>
        <w:textAlignment w:val="auto"/>
        <w:outlineLvl w:val="9"/>
        <w:rPr>
          <w:rFonts w:ascii="仿宋_GB2312" w:hAnsi="仿宋" w:cs="Arial"/>
          <w:szCs w:val="32"/>
        </w:rPr>
      </w:pPr>
      <w:r>
        <w:rPr>
          <w:rFonts w:hint="eastAsia" w:ascii="黑体" w:hAnsi="黑体" w:eastAsia="黑体"/>
          <w:szCs w:val="32"/>
        </w:rPr>
        <w:t>第四十条</w:t>
      </w:r>
      <w:r>
        <w:rPr>
          <w:rFonts w:hint="eastAsia" w:ascii="仿宋_GB2312" w:hAnsi="仿宋"/>
          <w:b/>
          <w:szCs w:val="32"/>
        </w:rPr>
        <w:t xml:space="preserve"> </w:t>
      </w:r>
      <w:r>
        <w:rPr>
          <w:rFonts w:hint="eastAsia" w:ascii="仿宋_GB2312" w:hAnsi="仿宋"/>
          <w:szCs w:val="32"/>
        </w:rPr>
        <w:t>违反本条例第二十一条第一款的规定，擅自在海水养殖禁养区、限养区开展养殖活动的，由海洋与渔业行政主管部门</w:t>
      </w:r>
      <w:r>
        <w:rPr>
          <w:rFonts w:hint="eastAsia" w:ascii="仿宋_GB2312" w:hAnsi="仿宋" w:cs="Arial"/>
          <w:szCs w:val="32"/>
        </w:rPr>
        <w:t>责令停止违法行为，拆除违法养殖设施,处五</w:t>
      </w:r>
      <w:r>
        <w:rPr>
          <w:rFonts w:hint="eastAsia" w:ascii="仿宋_GB2312" w:hAnsi="仿宋"/>
          <w:szCs w:val="32"/>
        </w:rPr>
        <w:t>万元以上十万元以下罚款</w:t>
      </w:r>
      <w:r>
        <w:rPr>
          <w:rFonts w:hint="eastAsia" w:ascii="仿宋_GB2312" w:hAnsi="仿宋" w:cs="Arial"/>
          <w:szCs w:val="32"/>
        </w:rPr>
        <w:t>。</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hAnsi="仿宋"/>
          <w:szCs w:val="32"/>
        </w:rPr>
      </w:pPr>
      <w:r>
        <w:rPr>
          <w:rFonts w:hint="eastAsia" w:ascii="仿宋_GB2312" w:hAnsi="仿宋"/>
          <w:szCs w:val="32"/>
        </w:rPr>
        <w:t>违反本条例第二十一条第三款的规定，在海岸带陆域范围内进行规模化畜禽养殖的，</w:t>
      </w:r>
      <w:r>
        <w:rPr>
          <w:rFonts w:hint="eastAsia" w:ascii="仿宋_GB2312" w:hAnsi="仿宋" w:cs="Arial"/>
          <w:kern w:val="0"/>
          <w:szCs w:val="32"/>
        </w:rPr>
        <w:t>由环境保护行政主管部门责令停止违法行为；拒不改正的，处五万元以上十万元以下罚款，并</w:t>
      </w:r>
      <w:r>
        <w:rPr>
          <w:rFonts w:hint="eastAsia" w:ascii="仿宋_GB2312" w:hAnsi="仿宋"/>
          <w:szCs w:val="32"/>
        </w:rPr>
        <w:t>由环境保护行政主管部门报经有批准权的人民政府批准，责令限期拆除或者关闭。在海岸带陆域范围内新建、扩建畜禽养殖专业户的，由环境保护行政主管部门报经有批准权的人民政府批准，责令限期拆除或者关闭，处一万元以上十万元以下罚款。海岸带陆域范围内已有的畜禽养殖专业户、散养户未采取必要的污染防治措施，妥善处理畜禽养殖废弃物的，由环境保护行政主管部门责令限期改正，对畜禽养殖专业户处三千元以上三万元以下罚款，对畜禽散养户可以处三千元以下罚款。</w:t>
      </w:r>
    </w:p>
    <w:p>
      <w:pPr>
        <w:keepNext w:val="0"/>
        <w:keepLines w:val="0"/>
        <w:pageBreakBefore w:val="0"/>
        <w:widowControl/>
        <w:shd w:val="clear" w:color="auto" w:fill="FFFFFF"/>
        <w:kinsoku/>
        <w:wordWrap/>
        <w:overflowPunct/>
        <w:topLinePunct w:val="0"/>
        <w:autoSpaceDE/>
        <w:bidi w:val="0"/>
        <w:adjustRightInd w:val="0"/>
        <w:snapToGrid w:val="0"/>
        <w:spacing w:line="560" w:lineRule="exact"/>
        <w:ind w:firstLine="627" w:firstLineChars="196"/>
        <w:textAlignment w:val="auto"/>
        <w:outlineLvl w:val="9"/>
        <w:rPr>
          <w:rFonts w:ascii="仿宋_GB2312" w:hAnsi="仿宋"/>
          <w:szCs w:val="32"/>
        </w:rPr>
      </w:pPr>
      <w:r>
        <w:rPr>
          <w:rFonts w:hint="eastAsia" w:ascii="黑体" w:hAnsi="黑体" w:eastAsia="黑体"/>
          <w:szCs w:val="32"/>
        </w:rPr>
        <w:t xml:space="preserve">第四十一条 </w:t>
      </w:r>
      <w:r>
        <w:rPr>
          <w:rFonts w:hint="eastAsia" w:ascii="仿宋_GB2312" w:hAnsi="仿宋"/>
          <w:szCs w:val="32"/>
        </w:rPr>
        <w:t>违反本条例第二十三条第二款的规定，在海岸带陆域范围内从事相关禁止性行为的，由城市管理行政执法部门责令停止违法行为，限期改正，对单位处二万元以上五万元以下罚款，对个人处二百元以下罚款。在海岸带陆域范围内水体和海岸带海域范围从事相关禁止性行为的，由城市管理行政执法部门、海洋与渔业行政主管部门按照各自职责，依照《中华人民共和国水污染防治法》和《中华人民共和国海洋环境保护法》的规定追究法律责任。</w:t>
      </w:r>
    </w:p>
    <w:p>
      <w:pPr>
        <w:keepNext w:val="0"/>
        <w:keepLines w:val="0"/>
        <w:pageBreakBefore w:val="0"/>
        <w:widowControl/>
        <w:shd w:val="clear" w:color="auto" w:fill="FFFFFF"/>
        <w:kinsoku/>
        <w:wordWrap/>
        <w:overflowPunct/>
        <w:topLinePunct w:val="0"/>
        <w:autoSpaceDE/>
        <w:bidi w:val="0"/>
        <w:spacing w:line="560" w:lineRule="exact"/>
        <w:ind w:firstLine="480"/>
        <w:jc w:val="left"/>
        <w:textAlignment w:val="auto"/>
        <w:outlineLvl w:val="9"/>
        <w:rPr>
          <w:rFonts w:ascii="仿宋_GB2312" w:hAnsi="仿宋"/>
          <w:szCs w:val="32"/>
        </w:rPr>
      </w:pPr>
      <w:r>
        <w:rPr>
          <w:rFonts w:hint="eastAsia" w:ascii="仿宋_GB2312" w:hAnsi="仿宋"/>
          <w:b/>
          <w:szCs w:val="32"/>
        </w:rPr>
        <w:t xml:space="preserve"> </w:t>
      </w:r>
      <w:r>
        <w:rPr>
          <w:rFonts w:hint="eastAsia" w:ascii="黑体" w:hAnsi="黑体" w:eastAsia="黑体"/>
          <w:szCs w:val="32"/>
        </w:rPr>
        <w:t>第四十二条</w:t>
      </w:r>
      <w:r>
        <w:rPr>
          <w:rFonts w:hint="eastAsia" w:ascii="仿宋_GB2312" w:hAnsi="仿宋"/>
          <w:b/>
          <w:szCs w:val="32"/>
        </w:rPr>
        <w:t xml:space="preserve"> </w:t>
      </w:r>
      <w:r>
        <w:rPr>
          <w:rFonts w:hint="eastAsia" w:ascii="仿宋_GB2312" w:hAnsi="仿宋"/>
          <w:szCs w:val="32"/>
        </w:rPr>
        <w:t>违反本条例第二十四条的规定，在沙滩内擅自堆放物料的，由城市管理行政执法部门</w:t>
      </w:r>
      <w:r>
        <w:rPr>
          <w:rFonts w:ascii="仿宋_GB2312" w:hAnsi="仿宋"/>
          <w:szCs w:val="32"/>
        </w:rPr>
        <w:t>责令停止违法行为，限期清理</w:t>
      </w:r>
      <w:r>
        <w:rPr>
          <w:rFonts w:hint="eastAsia" w:ascii="仿宋_GB2312" w:hAnsi="仿宋"/>
          <w:szCs w:val="32"/>
        </w:rPr>
        <w:t>，</w:t>
      </w:r>
      <w:r>
        <w:rPr>
          <w:rFonts w:ascii="仿宋_GB2312" w:hAnsi="仿宋"/>
          <w:szCs w:val="32"/>
        </w:rPr>
        <w:t>处</w:t>
      </w:r>
      <w:r>
        <w:rPr>
          <w:rFonts w:hint="eastAsia" w:ascii="仿宋_GB2312" w:hAnsi="仿宋"/>
          <w:szCs w:val="32"/>
        </w:rPr>
        <w:t>五百</w:t>
      </w:r>
      <w:r>
        <w:rPr>
          <w:rFonts w:ascii="仿宋_GB2312" w:hAnsi="仿宋"/>
          <w:szCs w:val="32"/>
        </w:rPr>
        <w:t>元以上</w:t>
      </w:r>
      <w:r>
        <w:rPr>
          <w:rFonts w:hint="eastAsia" w:ascii="仿宋_GB2312" w:hAnsi="仿宋"/>
          <w:szCs w:val="32"/>
        </w:rPr>
        <w:t>五千元</w:t>
      </w:r>
      <w:r>
        <w:rPr>
          <w:rFonts w:ascii="仿宋_GB2312" w:hAnsi="仿宋"/>
          <w:szCs w:val="32"/>
        </w:rPr>
        <w:t>以下罚款</w:t>
      </w:r>
      <w:r>
        <w:rPr>
          <w:rFonts w:hint="eastAsia" w:ascii="仿宋_GB2312" w:hAnsi="仿宋"/>
          <w:szCs w:val="32"/>
        </w:rPr>
        <w:t>。在沙滩内擅自设置经营摊点的，由城市管理行政执法部门责令停止违法行为，没收违法所得，处一万元以下罚款。在城市规划区内沙滩从事露天烧烤等</w:t>
      </w:r>
      <w:r>
        <w:rPr>
          <w:rFonts w:hint="eastAsia" w:ascii="仿宋_GB2312"/>
          <w:szCs w:val="32"/>
        </w:rPr>
        <w:t>行为</w:t>
      </w:r>
      <w:r>
        <w:rPr>
          <w:rFonts w:hint="eastAsia" w:ascii="仿宋_GB2312" w:hAnsi="仿宋"/>
          <w:szCs w:val="32"/>
        </w:rPr>
        <w:t>的，由城市管理行政执法部门责令停止违法行为，没收违法所得，对单位处二千元以上二万元以下罚款，对个人处五百元以上一千元以下罚款。</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hAnsi="仿宋" w:cs="Arial"/>
          <w:kern w:val="0"/>
          <w:szCs w:val="32"/>
        </w:rPr>
      </w:pPr>
      <w:r>
        <w:rPr>
          <w:rFonts w:hint="eastAsia" w:ascii="黑体" w:hAnsi="黑体" w:eastAsia="黑体"/>
          <w:szCs w:val="32"/>
        </w:rPr>
        <w:t>第四十三条</w:t>
      </w:r>
      <w:r>
        <w:rPr>
          <w:rFonts w:hint="eastAsia" w:ascii="仿宋_GB2312" w:hAnsi="仿宋"/>
          <w:b/>
          <w:szCs w:val="32"/>
        </w:rPr>
        <w:t xml:space="preserve"> </w:t>
      </w:r>
      <w:r>
        <w:rPr>
          <w:rFonts w:hint="eastAsia" w:ascii="仿宋_GB2312" w:hAnsi="仿宋" w:cs="Arial"/>
          <w:kern w:val="0"/>
          <w:szCs w:val="32"/>
        </w:rPr>
        <w:t>违反本条例第二十五条规定，损毁或者破坏海岸带防灾减灾设施设备的，由</w:t>
      </w:r>
      <w:r>
        <w:rPr>
          <w:rFonts w:hint="eastAsia" w:ascii="仿宋_GB2312" w:hAnsi="仿宋"/>
          <w:szCs w:val="32"/>
        </w:rPr>
        <w:t>海洋与渔业行政主管部门、水行政主管部门按照各自职责，</w:t>
      </w:r>
      <w:r>
        <w:rPr>
          <w:rFonts w:hint="eastAsia" w:ascii="仿宋_GB2312" w:hAnsi="仿宋" w:cs="Arial"/>
          <w:kern w:val="0"/>
          <w:szCs w:val="32"/>
        </w:rPr>
        <w:t>责令</w:t>
      </w:r>
      <w:r>
        <w:rPr>
          <w:rFonts w:hint="eastAsia" w:ascii="仿宋_GB2312" w:hAnsi="仿宋"/>
          <w:szCs w:val="32"/>
        </w:rPr>
        <w:t>停止违法行为，</w:t>
      </w:r>
      <w:r>
        <w:rPr>
          <w:rFonts w:hint="eastAsia" w:ascii="仿宋_GB2312" w:hAnsi="宋体" w:cs="Arial"/>
          <w:kern w:val="0"/>
          <w:szCs w:val="32"/>
        </w:rPr>
        <w:t>采取补救措施，处五万元以下罚款</w:t>
      </w:r>
      <w:r>
        <w:rPr>
          <w:rFonts w:hint="eastAsia" w:ascii="仿宋_GB2312" w:hAnsi="仿宋" w:cs="Arial"/>
          <w:kern w:val="0"/>
          <w:szCs w:val="32"/>
        </w:rPr>
        <w:t>。</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hAnsi="仿宋"/>
          <w:szCs w:val="32"/>
        </w:rPr>
      </w:pPr>
      <w:r>
        <w:rPr>
          <w:rFonts w:hint="eastAsia" w:ascii="黑体" w:hAnsi="黑体" w:eastAsia="黑体"/>
          <w:szCs w:val="32"/>
        </w:rPr>
        <w:t>第四十四条</w:t>
      </w:r>
      <w:r>
        <w:rPr>
          <w:rFonts w:hint="eastAsia" w:ascii="仿宋_GB2312" w:hAnsi="仿宋"/>
          <w:b/>
          <w:szCs w:val="32"/>
        </w:rPr>
        <w:t xml:space="preserve"> </w:t>
      </w:r>
      <w:r>
        <w:rPr>
          <w:rFonts w:hint="eastAsia" w:ascii="仿宋_GB2312" w:hAnsi="仿宋"/>
          <w:szCs w:val="32"/>
        </w:rPr>
        <w:t>违反本条例第二十七条第二款规定，擅自挤占公共活动区域从事经营性活动的，由城市管理行政执法部门责令改正；拒不改正的，处一千元以上二万元以下罚款。</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hAnsi="仿宋"/>
          <w:color w:val="000000"/>
          <w:szCs w:val="32"/>
        </w:rPr>
      </w:pPr>
      <w:r>
        <w:rPr>
          <w:rFonts w:hint="eastAsia" w:ascii="黑体" w:hAnsi="黑体" w:eastAsia="黑体"/>
          <w:szCs w:val="32"/>
        </w:rPr>
        <w:t>第四十五条</w:t>
      </w:r>
      <w:r>
        <w:rPr>
          <w:rFonts w:hint="eastAsia" w:ascii="仿宋_GB2312" w:hAnsi="仿宋"/>
          <w:b/>
          <w:szCs w:val="32"/>
        </w:rPr>
        <w:t xml:space="preserve"> </w:t>
      </w:r>
      <w:r>
        <w:rPr>
          <w:rFonts w:hint="eastAsia" w:ascii="仿宋_GB2312" w:hAnsi="仿宋" w:cs="Arial"/>
          <w:color w:val="000000"/>
          <w:kern w:val="0"/>
          <w:szCs w:val="32"/>
        </w:rPr>
        <w:t>违反本条例第二十八条第一款的规定，</w:t>
      </w:r>
      <w:r>
        <w:rPr>
          <w:rFonts w:hint="eastAsia" w:ascii="仿宋_GB2312" w:hAnsi="仿宋"/>
          <w:color w:val="000000"/>
          <w:szCs w:val="32"/>
        </w:rPr>
        <w:t>在</w:t>
      </w:r>
      <w:r>
        <w:rPr>
          <w:rFonts w:hint="eastAsia" w:ascii="仿宋_GB2312" w:hAnsi="仿宋" w:cs="Arial"/>
          <w:color w:val="000000"/>
          <w:kern w:val="0"/>
          <w:szCs w:val="32"/>
        </w:rPr>
        <w:t>海岸带范围内新建排污口的，由</w:t>
      </w:r>
      <w:r>
        <w:rPr>
          <w:rFonts w:hint="eastAsia" w:ascii="仿宋_GB2312" w:hAnsi="仿宋"/>
          <w:color w:val="000000"/>
          <w:szCs w:val="32"/>
        </w:rPr>
        <w:t>环境保护行政主管部门责令限期拆除，处二万元以上十万元以下罚款。逾期不拆除的，强制拆除，所需费用由违法者承担，处十万元以上五十万元以下罚款，情节严重的，可以责令停产整治。</w:t>
      </w:r>
    </w:p>
    <w:p>
      <w:pPr>
        <w:keepNext w:val="0"/>
        <w:keepLines w:val="0"/>
        <w:pageBreakBefore w:val="0"/>
        <w:widowControl/>
        <w:shd w:val="clear" w:color="auto" w:fill="FFFFFF"/>
        <w:kinsoku/>
        <w:wordWrap/>
        <w:overflowPunct/>
        <w:topLinePunct w:val="0"/>
        <w:autoSpaceDE/>
        <w:bidi w:val="0"/>
        <w:adjustRightInd w:val="0"/>
        <w:snapToGrid w:val="0"/>
        <w:spacing w:line="560" w:lineRule="exact"/>
        <w:ind w:firstLine="627" w:firstLineChars="196"/>
        <w:textAlignment w:val="auto"/>
        <w:outlineLvl w:val="9"/>
        <w:rPr>
          <w:rFonts w:ascii="仿宋_GB2312" w:hAnsi="仿宋"/>
          <w:color w:val="000000"/>
          <w:szCs w:val="32"/>
        </w:rPr>
      </w:pPr>
      <w:r>
        <w:rPr>
          <w:rFonts w:hint="eastAsia" w:ascii="仿宋_GB2312" w:hAnsi="仿宋"/>
          <w:color w:val="000000"/>
          <w:szCs w:val="32"/>
        </w:rPr>
        <w:t>违反本条例第二十八条第三款的规定，在海岸带及入海河流擅自排放未经无害化处理或者超标污水的，由海洋与渔业行政主管部门、环境保护行政主管部门按照各自职责，依照《中华人民共和国海洋环境保护法》和《中华人民共和国水污染防治法》的规定追究法律责任。</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hAnsi="仿宋" w:cs="Arial"/>
          <w:color w:val="FF0000"/>
          <w:kern w:val="0"/>
          <w:szCs w:val="32"/>
        </w:rPr>
      </w:pPr>
      <w:r>
        <w:rPr>
          <w:rFonts w:hint="eastAsia" w:ascii="黑体" w:hAnsi="黑体" w:eastAsia="黑体"/>
          <w:szCs w:val="32"/>
        </w:rPr>
        <w:t>第四十六条</w:t>
      </w:r>
      <w:r>
        <w:rPr>
          <w:rFonts w:hint="eastAsia" w:ascii="仿宋_GB2312" w:hAnsi="仿宋"/>
          <w:b/>
          <w:szCs w:val="32"/>
        </w:rPr>
        <w:t xml:space="preserve"> </w:t>
      </w:r>
      <w:r>
        <w:rPr>
          <w:rFonts w:hint="eastAsia" w:ascii="仿宋_GB2312" w:hAnsi="仿宋"/>
          <w:szCs w:val="32"/>
        </w:rPr>
        <w:t>违反本条例第三十条第一款的规定，非法圈占沙滩、海域和礁石，限制他人通行和亲近海洋活动的，由海洋与渔业行政主管部门责令改正；拒不改正的，对个人处二百元以上二千</w:t>
      </w:r>
      <w:r>
        <w:rPr>
          <w:rFonts w:hint="eastAsia" w:ascii="仿宋_GB2312" w:hAnsi="仿宋" w:cs="Arial"/>
          <w:kern w:val="0"/>
          <w:szCs w:val="32"/>
        </w:rPr>
        <w:t>元以下罚款，对单位处二千元以上二万元以下罚款。</w:t>
      </w:r>
    </w:p>
    <w:p>
      <w:pPr>
        <w:keepNext w:val="0"/>
        <w:keepLines w:val="0"/>
        <w:pageBreakBefore w:val="0"/>
        <w:widowControl/>
        <w:shd w:val="clear" w:color="auto" w:fill="FFFFFF"/>
        <w:kinsoku/>
        <w:wordWrap/>
        <w:overflowPunct/>
        <w:topLinePunct w:val="0"/>
        <w:autoSpaceDE/>
        <w:bidi w:val="0"/>
        <w:adjustRightInd w:val="0"/>
        <w:snapToGrid w:val="0"/>
        <w:spacing w:line="560" w:lineRule="exact"/>
        <w:ind w:firstLine="480"/>
        <w:jc w:val="left"/>
        <w:textAlignment w:val="auto"/>
        <w:outlineLvl w:val="9"/>
        <w:rPr>
          <w:rFonts w:ascii="仿宋_GB2312" w:hAnsi="仿宋"/>
          <w:color w:val="000000"/>
          <w:szCs w:val="32"/>
        </w:rPr>
      </w:pPr>
      <w:r>
        <w:rPr>
          <w:rFonts w:hint="eastAsia" w:ascii="仿宋_GB2312" w:hAnsi="仿宋"/>
          <w:b/>
          <w:szCs w:val="32"/>
        </w:rPr>
        <w:t xml:space="preserve"> </w:t>
      </w:r>
      <w:r>
        <w:rPr>
          <w:rFonts w:hint="eastAsia" w:ascii="黑体" w:hAnsi="黑体" w:eastAsia="黑体"/>
          <w:szCs w:val="32"/>
        </w:rPr>
        <w:t>第四十七条</w:t>
      </w:r>
      <w:r>
        <w:rPr>
          <w:rFonts w:hint="eastAsia" w:ascii="仿宋_GB2312" w:hAnsi="宋体"/>
          <w:b/>
          <w:color w:val="333333"/>
          <w:szCs w:val="32"/>
          <w:shd w:val="clear" w:color="auto" w:fill="FFFFFF"/>
        </w:rPr>
        <w:t xml:space="preserve"> </w:t>
      </w:r>
      <w:r>
        <w:rPr>
          <w:rFonts w:hint="eastAsia" w:ascii="仿宋_GB2312" w:hAnsi="仿宋"/>
          <w:color w:val="000000"/>
          <w:szCs w:val="32"/>
        </w:rPr>
        <w:t>违反本条例第三十二条、第三十三条的规定，损毁或者破坏沿海防护林的，由林业行政主管部门责令停止违法行为，补种毁坏株数三倍的树木，可以处毁坏林木价值五倍的罚款；拒不补种树木或者补种不符合国家有关规定的，由林业部门代为补种，所需费用由违法者支付。</w:t>
      </w:r>
    </w:p>
    <w:p>
      <w:pPr>
        <w:keepNext w:val="0"/>
        <w:keepLines w:val="0"/>
        <w:pageBreakBefore w:val="0"/>
        <w:kinsoku/>
        <w:wordWrap/>
        <w:overflowPunct/>
        <w:topLinePunct w:val="0"/>
        <w:autoSpaceDE/>
        <w:bidi w:val="0"/>
        <w:adjustRightInd w:val="0"/>
        <w:snapToGrid w:val="0"/>
        <w:spacing w:line="560" w:lineRule="exact"/>
        <w:ind w:firstLine="645"/>
        <w:textAlignment w:val="auto"/>
        <w:outlineLvl w:val="9"/>
        <w:rPr>
          <w:rFonts w:ascii="仿宋_GB2312" w:hAnsi="仿宋"/>
          <w:color w:val="000000"/>
          <w:szCs w:val="32"/>
        </w:rPr>
      </w:pPr>
      <w:r>
        <w:rPr>
          <w:rFonts w:hint="eastAsia" w:ascii="黑体" w:hAnsi="黑体" w:eastAsia="黑体"/>
          <w:szCs w:val="32"/>
        </w:rPr>
        <w:t>第四十八条</w:t>
      </w:r>
      <w:r>
        <w:rPr>
          <w:rFonts w:hint="eastAsia" w:ascii="仿宋_GB2312" w:hAnsi="宋体"/>
          <w:b/>
          <w:color w:val="FF0000"/>
          <w:szCs w:val="32"/>
          <w:shd w:val="clear" w:color="auto" w:fill="FFFFFF"/>
        </w:rPr>
        <w:t xml:space="preserve"> </w:t>
      </w:r>
      <w:r>
        <w:rPr>
          <w:rFonts w:hint="eastAsia" w:ascii="仿宋_GB2312" w:hAnsi="仿宋"/>
          <w:color w:val="000000"/>
          <w:szCs w:val="32"/>
        </w:rPr>
        <w:t>违反本条例规定，造成损害的，依法承担民事责任；构成犯罪的，依法追究刑事责任。</w:t>
      </w:r>
    </w:p>
    <w:p>
      <w:pPr>
        <w:keepNext w:val="0"/>
        <w:keepLines w:val="0"/>
        <w:pageBreakBefore w:val="0"/>
        <w:kinsoku/>
        <w:wordWrap/>
        <w:overflowPunct/>
        <w:topLinePunct w:val="0"/>
        <w:autoSpaceDE/>
        <w:bidi w:val="0"/>
        <w:adjustRightInd w:val="0"/>
        <w:snapToGrid w:val="0"/>
        <w:spacing w:line="560" w:lineRule="exact"/>
        <w:jc w:val="center"/>
        <w:textAlignment w:val="auto"/>
        <w:outlineLvl w:val="9"/>
        <w:rPr>
          <w:rFonts w:ascii="黑体" w:hAnsi="黑体" w:eastAsia="黑体"/>
          <w:szCs w:val="32"/>
        </w:rPr>
      </w:pPr>
    </w:p>
    <w:p>
      <w:pPr>
        <w:keepNext w:val="0"/>
        <w:keepLines w:val="0"/>
        <w:pageBreakBefore w:val="0"/>
        <w:numPr>
          <w:ilvl w:val="0"/>
          <w:numId w:val="1"/>
        </w:numPr>
        <w:kinsoku/>
        <w:wordWrap/>
        <w:overflowPunct/>
        <w:topLinePunct w:val="0"/>
        <w:autoSpaceDE/>
        <w:bidi w:val="0"/>
        <w:adjustRightInd w:val="0"/>
        <w:snapToGrid w:val="0"/>
        <w:spacing w:line="560" w:lineRule="exact"/>
        <w:jc w:val="center"/>
        <w:textAlignment w:val="auto"/>
        <w:outlineLvl w:val="9"/>
        <w:rPr>
          <w:rFonts w:ascii="黑体" w:hAnsi="黑体" w:eastAsia="黑体"/>
          <w:szCs w:val="32"/>
        </w:rPr>
      </w:pPr>
      <w:r>
        <w:rPr>
          <w:rFonts w:hint="eastAsia" w:ascii="黑体" w:hAnsi="黑体" w:eastAsia="黑体"/>
          <w:szCs w:val="32"/>
        </w:rPr>
        <w:t xml:space="preserve"> 附  则</w:t>
      </w:r>
    </w:p>
    <w:p>
      <w:pPr>
        <w:keepNext w:val="0"/>
        <w:keepLines w:val="0"/>
        <w:pageBreakBefore w:val="0"/>
        <w:kinsoku/>
        <w:wordWrap/>
        <w:overflowPunct/>
        <w:topLinePunct w:val="0"/>
        <w:autoSpaceDE/>
        <w:bidi w:val="0"/>
        <w:adjustRightInd w:val="0"/>
        <w:snapToGrid w:val="0"/>
        <w:spacing w:line="560" w:lineRule="exact"/>
        <w:textAlignment w:val="auto"/>
        <w:outlineLvl w:val="9"/>
        <w:rPr>
          <w:rFonts w:ascii="黑体" w:hAnsi="黑体" w:eastAsia="黑体"/>
          <w:szCs w:val="32"/>
        </w:rPr>
      </w:pP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outlineLvl w:val="9"/>
        <w:rPr>
          <w:rFonts w:ascii="仿宋_GB2312" w:hAnsi="仿宋"/>
          <w:szCs w:val="32"/>
        </w:rPr>
      </w:pPr>
      <w:r>
        <w:rPr>
          <w:rFonts w:hint="eastAsia" w:ascii="黑体" w:hAnsi="黑体" w:eastAsia="黑体"/>
          <w:szCs w:val="32"/>
        </w:rPr>
        <w:t>第四十九条</w:t>
      </w:r>
      <w:r>
        <w:rPr>
          <w:rFonts w:hint="eastAsia" w:ascii="仿宋_GB2312" w:hAnsi="仿宋"/>
          <w:b/>
          <w:szCs w:val="32"/>
        </w:rPr>
        <w:t xml:space="preserve"> </w:t>
      </w:r>
      <w:r>
        <w:rPr>
          <w:rFonts w:hint="eastAsia" w:ascii="仿宋_GB2312" w:hAnsi="仿宋"/>
          <w:szCs w:val="32"/>
        </w:rPr>
        <w:t>本条例中下列用语的含义：</w:t>
      </w: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outlineLvl w:val="9"/>
        <w:rPr>
          <w:rFonts w:ascii="仿宋_GB2312" w:hAnsi="仿宋"/>
          <w:szCs w:val="32"/>
        </w:rPr>
      </w:pPr>
      <w:r>
        <w:rPr>
          <w:rFonts w:hint="eastAsia" w:ascii="仿宋_GB2312" w:hAnsi="仿宋"/>
          <w:szCs w:val="32"/>
        </w:rPr>
        <w:t>海岸线，是指平均大潮高潮时水陆分界的痕迹线。</w:t>
      </w: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outlineLvl w:val="9"/>
        <w:rPr>
          <w:rFonts w:ascii="仿宋_GB2312" w:hAnsi="仿宋"/>
          <w:szCs w:val="32"/>
        </w:rPr>
      </w:pPr>
      <w:r>
        <w:rPr>
          <w:rFonts w:hint="eastAsia" w:ascii="仿宋_GB2312" w:hAnsi="仿宋"/>
          <w:szCs w:val="32"/>
        </w:rPr>
        <w:t>自然岸线，是指由海陆相互作用形成的原生海岸线，包括砂质岸线、淤泥质岸线、基岩岸线、生物岸线等。</w:t>
      </w: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outlineLvl w:val="9"/>
        <w:rPr>
          <w:rFonts w:ascii="仿宋_GB2312" w:hAnsi="仿宋"/>
          <w:szCs w:val="32"/>
        </w:rPr>
      </w:pPr>
      <w:r>
        <w:rPr>
          <w:rFonts w:hint="eastAsia" w:ascii="黑体" w:hAnsi="黑体" w:eastAsia="黑体"/>
          <w:szCs w:val="32"/>
        </w:rPr>
        <w:t>第五十条</w:t>
      </w:r>
      <w:r>
        <w:rPr>
          <w:rFonts w:hint="eastAsia" w:ascii="仿宋_GB2312" w:hAnsi="仿宋"/>
          <w:b/>
          <w:szCs w:val="32"/>
        </w:rPr>
        <w:t xml:space="preserve"> </w:t>
      </w:r>
      <w:r>
        <w:rPr>
          <w:rFonts w:hint="eastAsia" w:ascii="仿宋_GB2312" w:hAnsi="仿宋"/>
          <w:szCs w:val="32"/>
        </w:rPr>
        <w:t>本条例自2018年7月1日起施行。</w:t>
      </w:r>
    </w:p>
    <w:p>
      <w:pPr>
        <w:keepNext w:val="0"/>
        <w:keepLines w:val="0"/>
        <w:pageBreakBefore w:val="0"/>
        <w:kinsoku/>
        <w:wordWrap/>
        <w:overflowPunct/>
        <w:topLinePunct w:val="0"/>
        <w:autoSpaceDE/>
        <w:bidi w:val="0"/>
        <w:spacing w:line="560" w:lineRule="exact"/>
        <w:textAlignment w:val="auto"/>
        <w:outlineLvl w:val="9"/>
      </w:pP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方正小标宋简体">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raditional Arabic">
    <w:panose1 w:val="02020603050405020304"/>
    <w:charset w:val="00"/>
    <w:family w:val="auto"/>
    <w:pitch w:val="default"/>
    <w:sig w:usb0="00006003" w:usb1="80000000" w:usb2="00000008" w:usb3="00000000" w:csb0="00000041" w:csb1="20080000"/>
  </w:font>
  <w:font w:name="Trebuchet MS">
    <w:panose1 w:val="020B0603020202020204"/>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15EBEF"/>
    <w:multiLevelType w:val="singleLevel"/>
    <w:tmpl w:val="5B15EBEF"/>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A32BCC"/>
    <w:rsid w:val="4CA32BCC"/>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2018-06-22T01:42:00Z</dcterms:created>
  <dc:creator>苏健 }</dc:creator>
  <cp:lastModifiedBy>苏健 }</cp:lastModifiedBy>
  <dcterms:modified xsi:type="dcterms:W3CDTF">2018-06-22T01:46:35Z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