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snapToGrid/>
          <w:kern w:val="2"/>
          <w:sz w:val="44"/>
          <w:szCs w:val="44"/>
        </w:rPr>
      </w:pPr>
      <w:bookmarkStart w:id="0" w:name="_GoBack"/>
      <w:bookmarkEnd w:id="0"/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snapToGrid/>
          <w:kern w:val="2"/>
          <w:sz w:val="44"/>
          <w:szCs w:val="44"/>
        </w:rPr>
      </w:pP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napToGrid/>
          <w:kern w:val="2"/>
          <w:sz w:val="44"/>
          <w:szCs w:val="44"/>
        </w:rPr>
        <w:t>山东省人民代表大会常务委员会关于</w:t>
      </w: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napToGrid/>
          <w:kern w:val="2"/>
          <w:sz w:val="44"/>
          <w:szCs w:val="44"/>
        </w:rPr>
        <w:t>废止《山东省社会治安综合治理若干规定》</w:t>
      </w: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napToGrid/>
          <w:kern w:val="2"/>
          <w:sz w:val="44"/>
          <w:szCs w:val="44"/>
        </w:rPr>
        <w:t>等七件地方性法规的决定</w:t>
      </w:r>
    </w:p>
    <w:p>
      <w:pPr>
        <w:spacing w:line="560" w:lineRule="exact"/>
        <w:ind w:right="480"/>
        <w:jc w:val="center"/>
        <w:rPr>
          <w:rFonts w:ascii="楷体_GB2312" w:hAnsi="黑体" w:eastAsia="楷体_GB2312" w:cs="楷体_GB2312"/>
          <w:bCs/>
          <w:color w:val="000000"/>
          <w:kern w:val="2"/>
        </w:rPr>
      </w:pPr>
      <w:r>
        <w:rPr>
          <w:rFonts w:hint="eastAsia" w:ascii="楷体_GB2312" w:hAnsi="黑体" w:eastAsia="楷体_GB2312" w:cs="楷体_GB2312"/>
          <w:bCs/>
          <w:color w:val="000000"/>
          <w:kern w:val="2"/>
        </w:rPr>
        <w:t>（2021年12月3日山东省第十三届人民代表大会常务</w:t>
      </w:r>
    </w:p>
    <w:p>
      <w:pPr>
        <w:spacing w:line="560" w:lineRule="exact"/>
        <w:ind w:right="480"/>
        <w:jc w:val="center"/>
        <w:rPr>
          <w:rFonts w:ascii="楷体_GB2312" w:hAnsi="黑体" w:eastAsia="楷体_GB2312" w:cs="楷体_GB2312"/>
          <w:bCs/>
          <w:color w:val="000000"/>
          <w:kern w:val="2"/>
        </w:rPr>
      </w:pPr>
      <w:r>
        <w:rPr>
          <w:rFonts w:hint="eastAsia" w:ascii="楷体_GB2312" w:hAnsi="黑体" w:eastAsia="楷体_GB2312" w:cs="楷体_GB2312"/>
          <w:bCs/>
          <w:color w:val="000000"/>
          <w:kern w:val="2"/>
        </w:rPr>
        <w:t>委员会</w:t>
      </w:r>
      <w:r>
        <w:rPr>
          <w:rFonts w:hint="eastAsia" w:ascii="楷体_GB2312" w:hAnsi="黑体" w:eastAsia="楷体_GB2312" w:cs="楷体_GB2312"/>
          <w:bCs/>
          <w:snapToGrid/>
          <w:color w:val="000000"/>
          <w:kern w:val="2"/>
        </w:rPr>
        <w:t>第三十二次会议通过</w:t>
      </w:r>
      <w:r>
        <w:rPr>
          <w:rFonts w:hint="eastAsia" w:ascii="楷体_GB2312" w:hAnsi="黑体" w:eastAsia="楷体_GB2312" w:cs="楷体_GB2312"/>
          <w:bCs/>
          <w:color w:val="000000"/>
          <w:kern w:val="2"/>
        </w:rPr>
        <w:t>）</w:t>
      </w:r>
    </w:p>
    <w:p>
      <w:pPr>
        <w:adjustRightInd w:val="0"/>
        <w:snapToGrid w:val="0"/>
        <w:spacing w:line="560" w:lineRule="exact"/>
        <w:jc w:val="left"/>
        <w:rPr>
          <w:rFonts w:ascii="方正小标宋_GBK" w:eastAsia="方正小标宋_GBK"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cs="Courier New"/>
          <w:color w:val="000000"/>
        </w:rPr>
      </w:pPr>
      <w:r>
        <w:rPr>
          <w:rFonts w:hint="eastAsia" w:ascii="仿宋_GB2312" w:hAnsi="仿宋" w:cs="Courier New"/>
          <w:snapToGrid/>
          <w:color w:val="000000"/>
        </w:rPr>
        <w:t>山东省第十三届人民代表大会常务委员会第三十二次会议决定，废止下列地方性法规：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仿宋_GB2312"/>
          <w:snapToGrid/>
          <w:kern w:val="2"/>
        </w:rPr>
        <w:t>一、</w:t>
      </w:r>
      <w:r>
        <w:rPr>
          <w:rFonts w:hint="eastAsia" w:ascii="仿宋_GB2312" w:hAnsi="仿宋_GB2312" w:cs="仿宋_GB2312"/>
          <w:snapToGrid/>
          <w:kern w:val="2"/>
        </w:rPr>
        <w:t>山东省社会治安综合治理若干规定</w:t>
      </w:r>
      <w:r>
        <w:rPr>
          <w:rFonts w:hint="eastAsia" w:ascii="仿宋_GB2312" w:hAnsi="黑体" w:cs="仿宋_GB2312"/>
          <w:snapToGrid/>
          <w:kern w:val="2"/>
        </w:rPr>
        <w:t>（1992年2月13日</w:t>
      </w:r>
      <w:r>
        <w:rPr>
          <w:rFonts w:hint="eastAsia" w:ascii="仿宋_GB2312" w:hAnsi="仿宋_GB2312" w:cs="仿宋_GB2312"/>
          <w:snapToGrid/>
          <w:kern w:val="2"/>
        </w:rPr>
        <w:t>山东省第七届人民代表大会常务委员会第二十六次会议通过）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仿宋_GB2312"/>
          <w:snapToGrid/>
          <w:kern w:val="2"/>
        </w:rPr>
        <w:t>二、</w:t>
      </w:r>
      <w:r>
        <w:rPr>
          <w:rFonts w:hint="eastAsia" w:ascii="仿宋_GB2312" w:hAnsi="仿宋_GB2312" w:cs="仿宋_GB2312"/>
          <w:snapToGrid/>
          <w:kern w:val="2"/>
        </w:rPr>
        <w:t>山东省保护公民举报权利的规定</w:t>
      </w:r>
      <w:r>
        <w:rPr>
          <w:rFonts w:hint="eastAsia" w:ascii="仿宋_GB2312" w:hAnsi="黑体" w:cs="仿宋_GB2312"/>
          <w:snapToGrid/>
          <w:kern w:val="2"/>
        </w:rPr>
        <w:t>（1992年9月10日山</w:t>
      </w:r>
      <w:r>
        <w:rPr>
          <w:rFonts w:hint="eastAsia" w:ascii="仿宋_GB2312" w:hAnsi="仿宋_GB2312" w:cs="仿宋_GB2312"/>
          <w:snapToGrid/>
          <w:kern w:val="2"/>
        </w:rPr>
        <w:t>东省第七届人民代表大会常务委员会第三十次会议通过）</w:t>
      </w:r>
      <w:r>
        <w:rPr>
          <w:rFonts w:hint="eastAsia" w:ascii="仿宋_GB2312" w:hAnsi="仿宋_GB2312" w:cs="仿宋_GB2312"/>
          <w:snapToGrid/>
          <w:kern w:val="2"/>
        </w:rPr>
        <w:tab/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仿宋_GB2312"/>
          <w:snapToGrid/>
          <w:kern w:val="2"/>
        </w:rPr>
        <w:t>三、</w:t>
      </w:r>
      <w:r>
        <w:rPr>
          <w:rFonts w:hint="eastAsia" w:ascii="仿宋_GB2312" w:hAnsi="仿宋_GB2312" w:cs="仿宋_GB2312"/>
          <w:snapToGrid/>
          <w:kern w:val="2"/>
        </w:rPr>
        <w:t>山东省司法工作人员违法办案责任追究条例</w:t>
      </w:r>
      <w:r>
        <w:rPr>
          <w:rFonts w:hint="eastAsia" w:ascii="仿宋_GB2312" w:hAnsi="黑体" w:cs="仿宋_GB2312"/>
          <w:snapToGrid/>
          <w:kern w:val="2"/>
        </w:rPr>
        <w:t>（1999年6月18日山东省第九届人民代表大会常务委员会第九次会议通</w:t>
      </w:r>
      <w:r>
        <w:rPr>
          <w:rFonts w:hint="eastAsia" w:ascii="仿宋_GB2312" w:hAnsi="仿宋_GB2312" w:cs="仿宋_GB2312"/>
          <w:snapToGrid/>
          <w:kern w:val="2"/>
        </w:rPr>
        <w:t>过）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仿宋_GB2312"/>
          <w:snapToGrid/>
          <w:kern w:val="2"/>
        </w:rPr>
        <w:t>四、</w:t>
      </w:r>
      <w:r>
        <w:rPr>
          <w:rFonts w:hint="eastAsia" w:ascii="仿宋_GB2312" w:hAnsi="仿宋_GB2312" w:cs="仿宋_GB2312"/>
          <w:snapToGrid/>
          <w:kern w:val="2"/>
        </w:rPr>
        <w:t>山东省外商投资企业工会条例</w:t>
      </w:r>
      <w:r>
        <w:rPr>
          <w:rFonts w:hint="eastAsia" w:ascii="仿宋_GB2312" w:hAnsi="黑体" w:cs="仿宋_GB2312"/>
          <w:snapToGrid/>
          <w:kern w:val="2"/>
        </w:rPr>
        <w:t>（1991年6月22</w:t>
      </w:r>
      <w:r>
        <w:rPr>
          <w:rFonts w:hint="eastAsia" w:ascii="仿宋_GB2312" w:hAnsi="仿宋_GB2312" w:cs="仿宋_GB2312"/>
          <w:snapToGrid/>
          <w:kern w:val="2"/>
        </w:rPr>
        <w:t>日山东省第七届人民代表大会常务委员会第二十二次会议通过　根据</w:t>
      </w:r>
      <w:r>
        <w:rPr>
          <w:rFonts w:hint="eastAsia" w:ascii="仿宋_GB2312" w:hAnsi="黑体" w:cs="仿宋_GB2312"/>
          <w:snapToGrid/>
          <w:kern w:val="2"/>
        </w:rPr>
        <w:t>1996年4月17日</w:t>
      </w:r>
      <w:r>
        <w:rPr>
          <w:rFonts w:hint="eastAsia" w:ascii="仿宋_GB2312" w:hAnsi="仿宋_GB2312" w:cs="仿宋_GB2312"/>
          <w:snapToGrid/>
          <w:kern w:val="2"/>
        </w:rPr>
        <w:t>山东省第八届人民代表大会常务委员会第二十一次会议关于修改《山东省外商投资企业工会条例》的决定修正）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仿宋_GB2312"/>
          <w:snapToGrid/>
          <w:kern w:val="2"/>
        </w:rPr>
        <w:t>五、</w:t>
      </w:r>
      <w:r>
        <w:rPr>
          <w:rFonts w:hint="eastAsia" w:ascii="仿宋_GB2312" w:hAnsi="仿宋_GB2312" w:cs="仿宋_GB2312"/>
          <w:snapToGrid/>
          <w:kern w:val="2"/>
        </w:rPr>
        <w:t>山东省农业环境保护条例（</w:t>
      </w:r>
      <w:r>
        <w:rPr>
          <w:rFonts w:hint="eastAsia" w:ascii="仿宋_GB2312" w:hAnsi="黑体" w:cs="仿宋_GB2312"/>
          <w:snapToGrid/>
          <w:kern w:val="2"/>
        </w:rPr>
        <w:t>1</w:t>
      </w:r>
      <w:r>
        <w:rPr>
          <w:rFonts w:ascii="仿宋_GB2312" w:hAnsi="黑体" w:cs="仿宋_GB2312"/>
          <w:snapToGrid/>
          <w:kern w:val="2"/>
        </w:rPr>
        <w:t>994年4月21日山东省第八届人民代表大会常务委员会第七次会议通过　根据1997年10月15日山东省第八届人民代表大会常务委员会第三十次会议</w:t>
      </w:r>
      <w:r>
        <w:rPr>
          <w:rFonts w:ascii="仿宋_GB2312" w:hAnsi="仿宋_GB2312" w:cs="仿宋_GB2312"/>
          <w:snapToGrid/>
          <w:kern w:val="2"/>
        </w:rPr>
        <w:t>《关于修订〈山东省农业机械管理条例〉等十一件地方性法规的决定》第一次修正　根据</w:t>
      </w:r>
      <w:r>
        <w:rPr>
          <w:rFonts w:ascii="仿宋_GB2312" w:hAnsi="黑体" w:cs="仿宋_GB2312"/>
          <w:snapToGrid/>
          <w:kern w:val="2"/>
        </w:rPr>
        <w:t>2004年7月30日</w:t>
      </w:r>
      <w:r>
        <w:rPr>
          <w:rFonts w:ascii="仿宋_GB2312" w:hAnsi="仿宋_GB2312" w:cs="仿宋_GB2312"/>
          <w:snapToGrid/>
          <w:kern w:val="2"/>
        </w:rPr>
        <w:t>山东省第十届人民代表大会常务委员会第九次会议《关于修改〈山东省水路交通管理条例〉等十二件地方性法规的决定》第二次修正　</w:t>
      </w:r>
      <w:r>
        <w:rPr>
          <w:rFonts w:ascii="仿宋_GB2312" w:hAnsi="黑体" w:cs="仿宋_GB2312"/>
          <w:snapToGrid/>
          <w:kern w:val="2"/>
        </w:rPr>
        <w:t>根据2013年11月29日山东省第十二届人民代表大会常务委员会第五次会议</w:t>
      </w:r>
      <w:r>
        <w:rPr>
          <w:rFonts w:ascii="仿宋_GB2312" w:hAnsi="仿宋_GB2312" w:cs="仿宋_GB2312"/>
          <w:snapToGrid/>
          <w:kern w:val="2"/>
        </w:rPr>
        <w:t>《关于修改〈山东省农业环境保护条例〉等四件地方性法规的决定》第三次修正）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仿宋_GB2312"/>
          <w:snapToGrid/>
          <w:kern w:val="2"/>
        </w:rPr>
        <w:t>六、</w:t>
      </w:r>
      <w:r>
        <w:rPr>
          <w:rFonts w:hint="eastAsia" w:ascii="仿宋_GB2312" w:hAnsi="仿宋_GB2312" w:cs="仿宋_GB2312"/>
          <w:snapToGrid/>
          <w:kern w:val="2"/>
        </w:rPr>
        <w:t>山东省城市房地产交易管理条例</w:t>
      </w:r>
      <w:r>
        <w:rPr>
          <w:rFonts w:ascii="仿宋_GB2312" w:hAnsi="黑体" w:cs="仿宋_GB2312"/>
          <w:snapToGrid/>
          <w:kern w:val="2"/>
        </w:rPr>
        <w:t>（1994年6月14日山东省第八届人民代表大会常务委员会第八次会议通过</w:t>
      </w:r>
      <w:r>
        <w:rPr>
          <w:rFonts w:hint="eastAsia" w:ascii="仿宋_GB2312" w:hAnsi="黑体" w:cs="仿宋_GB2312"/>
          <w:snapToGrid/>
          <w:kern w:val="2"/>
        </w:rPr>
        <w:t xml:space="preserve">  </w:t>
      </w:r>
      <w:r>
        <w:rPr>
          <w:rFonts w:ascii="仿宋_GB2312" w:hAnsi="黑体" w:cs="仿宋_GB2312"/>
          <w:snapToGrid/>
          <w:kern w:val="2"/>
        </w:rPr>
        <w:t>根据2004年7月30日山东省第十届人民代表大会常务委员会第九</w:t>
      </w:r>
      <w:r>
        <w:rPr>
          <w:rFonts w:ascii="仿宋_GB2312" w:hAnsi="仿宋_GB2312" w:cs="仿宋_GB2312"/>
          <w:snapToGrid/>
          <w:kern w:val="2"/>
        </w:rPr>
        <w:t>次会议《关于修改〈山东省水路交通管理条例〉等十二件地方性法规的决定》第一次修正</w:t>
      </w:r>
      <w:r>
        <w:rPr>
          <w:rFonts w:hint="eastAsia" w:ascii="仿宋_GB2312" w:hAnsi="仿宋_GB2312" w:cs="仿宋_GB2312"/>
          <w:snapToGrid/>
          <w:kern w:val="2"/>
        </w:rPr>
        <w:t xml:space="preserve">  </w:t>
      </w:r>
      <w:r>
        <w:rPr>
          <w:rFonts w:ascii="仿宋_GB2312" w:hAnsi="仿宋_GB2312" w:cs="仿宋_GB2312"/>
          <w:snapToGrid/>
          <w:kern w:val="2"/>
        </w:rPr>
        <w:t>根</w:t>
      </w:r>
      <w:r>
        <w:rPr>
          <w:rFonts w:ascii="仿宋_GB2312" w:hAnsi="黑体" w:cs="仿宋_GB2312"/>
          <w:snapToGrid/>
          <w:kern w:val="2"/>
        </w:rPr>
        <w:t>据2010年9月29日</w:t>
      </w:r>
      <w:r>
        <w:rPr>
          <w:rFonts w:ascii="仿宋_GB2312" w:hAnsi="仿宋_GB2312" w:cs="仿宋_GB2312"/>
          <w:snapToGrid/>
          <w:kern w:val="2"/>
        </w:rPr>
        <w:t>山东省第十一届人民代表大会常务委员会第十九次会议《关于修改〈山东省乡镇人民代表大会工作若干规定〉等二十件地方性法规的决定》第二次修正）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仿宋_GB2312"/>
          <w:snapToGrid/>
          <w:kern w:val="2"/>
        </w:rPr>
        <w:t>七、</w:t>
      </w:r>
      <w:r>
        <w:rPr>
          <w:rFonts w:hint="eastAsia" w:ascii="仿宋_GB2312" w:hAnsi="仿宋_GB2312" w:cs="仿宋_GB2312"/>
          <w:snapToGrid/>
          <w:kern w:val="2"/>
        </w:rPr>
        <w:t>山东省建筑市场管理条例</w:t>
      </w:r>
      <w:r>
        <w:rPr>
          <w:rFonts w:hint="eastAsia" w:ascii="仿宋_GB2312" w:hAnsi="黑体" w:cs="仿宋_GB2312"/>
          <w:snapToGrid/>
          <w:kern w:val="2"/>
        </w:rPr>
        <w:t>（</w:t>
      </w:r>
      <w:r>
        <w:rPr>
          <w:rFonts w:ascii="仿宋_GB2312" w:hAnsi="黑体" w:cs="仿宋_GB2312"/>
          <w:snapToGrid/>
          <w:kern w:val="2"/>
        </w:rPr>
        <w:t>1996年10月14</w:t>
      </w:r>
      <w:r>
        <w:rPr>
          <w:rFonts w:ascii="仿宋_GB2312" w:hAnsi="仿宋_GB2312" w:cs="仿宋_GB2312"/>
          <w:snapToGrid/>
          <w:kern w:val="2"/>
        </w:rPr>
        <w:t>日山东省第八届人民代表大会常务委员会第二十四次会议通过</w:t>
      </w:r>
      <w:r>
        <w:rPr>
          <w:rFonts w:hint="eastAsia" w:ascii="仿宋_GB2312" w:hAnsi="仿宋_GB2312" w:cs="仿宋_GB2312"/>
          <w:snapToGrid/>
          <w:kern w:val="2"/>
        </w:rPr>
        <w:t xml:space="preserve">  </w:t>
      </w:r>
      <w:r>
        <w:rPr>
          <w:rFonts w:ascii="仿宋_GB2312" w:hAnsi="仿宋_GB2312" w:cs="仿宋_GB2312"/>
          <w:snapToGrid/>
          <w:kern w:val="2"/>
        </w:rPr>
        <w:t>根据</w:t>
      </w:r>
      <w:r>
        <w:rPr>
          <w:rFonts w:ascii="仿宋_GB2312" w:hAnsi="黑体" w:cs="仿宋_GB2312"/>
          <w:snapToGrid/>
          <w:kern w:val="2"/>
        </w:rPr>
        <w:t>2002年7月27日山</w:t>
      </w:r>
      <w:r>
        <w:rPr>
          <w:rFonts w:ascii="仿宋_GB2312" w:hAnsi="仿宋_GB2312" w:cs="仿宋_GB2312"/>
          <w:snapToGrid/>
          <w:kern w:val="2"/>
        </w:rPr>
        <w:t>东省第九届人民代表大会常务委员会第三十次会议《关于修改〈山东省城镇国有土地使用权出让和转让办法〉等二十四件地方性法规的决定》第一次修正　根据</w:t>
      </w:r>
      <w:r>
        <w:rPr>
          <w:rFonts w:ascii="仿宋_GB2312" w:hAnsi="黑体" w:cs="仿宋_GB2312"/>
          <w:snapToGrid/>
          <w:kern w:val="2"/>
        </w:rPr>
        <w:t>2004年7月30</w:t>
      </w:r>
      <w:r>
        <w:rPr>
          <w:rFonts w:ascii="仿宋_GB2312" w:hAnsi="仿宋_GB2312" w:cs="仿宋_GB2312"/>
          <w:snapToGrid/>
          <w:kern w:val="2"/>
        </w:rPr>
        <w:t>日山东省第十届人民代表大会常务委员会第九次会议《关于修改〈山东省水路交通管理条例〉等十二件地方性法规的决定》第二次修正　根</w:t>
      </w:r>
      <w:r>
        <w:rPr>
          <w:rFonts w:ascii="仿宋_GB2312" w:hAnsi="黑体" w:cs="仿宋_GB2312"/>
          <w:snapToGrid/>
          <w:kern w:val="2"/>
        </w:rPr>
        <w:t>据2010年9月29日</w:t>
      </w:r>
      <w:r>
        <w:rPr>
          <w:rFonts w:ascii="仿宋_GB2312" w:hAnsi="仿宋_GB2312" w:cs="仿宋_GB2312"/>
          <w:snapToGrid/>
          <w:kern w:val="2"/>
        </w:rPr>
        <w:t>山东省第十一届人民代表大会常务委员会第十九次会议《关于修改〈山东省乡镇人民代表大会工作若干规定〉等二十件地方性法规的决定》第三次修正）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  <w:snapToGrid/>
          <w:kern w:val="2"/>
        </w:rPr>
        <w:t>本决定自公布之日起施行。</w:t>
      </w:r>
    </w:p>
    <w:p>
      <w:pPr>
        <w:adjustRightInd w:val="0"/>
        <w:snapToGrid w:val="0"/>
        <w:spacing w:line="560" w:lineRule="exact"/>
        <w:jc w:val="left"/>
        <w:rPr>
          <w:rFonts w:ascii="仿宋_GB2312"/>
        </w:rPr>
      </w:pPr>
    </w:p>
    <w:p>
      <w:pPr>
        <w:pStyle w:val="2"/>
        <w:ind w:left="640" w:firstLine="640"/>
      </w:pPr>
    </w:p>
    <w:p>
      <w:pPr>
        <w:pStyle w:val="5"/>
      </w:pPr>
    </w:p>
    <w:p>
      <w:pPr>
        <w:pStyle w:val="7"/>
        <w:ind w:left="4480"/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altName w:val="微软雅黑"/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D7EB"/>
    <w:rsid w:val="6A451F42"/>
    <w:rsid w:val="DFBFD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iPriority="39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5"/>
    <w:qFormat/>
    <w:uiPriority w:val="0"/>
    <w:pPr>
      <w:ind w:firstLine="420" w:firstLineChars="200"/>
    </w:pPr>
  </w:style>
  <w:style w:type="paragraph" w:styleId="3">
    <w:name w:val="Body Text Indent"/>
    <w:basedOn w:val="1"/>
    <w:next w:val="4"/>
    <w:qFormat/>
    <w:uiPriority w:val="99"/>
    <w:pPr>
      <w:spacing w:after="120"/>
      <w:ind w:left="420" w:leftChars="200"/>
    </w:pPr>
  </w:style>
  <w:style w:type="paragraph" w:styleId="4">
    <w:name w:val="Normal Indent"/>
    <w:basedOn w:val="1"/>
    <w:next w:val="1"/>
    <w:qFormat/>
    <w:uiPriority w:val="0"/>
    <w:pPr>
      <w:ind w:firstLine="420"/>
    </w:pPr>
    <w:rPr>
      <w:rFonts w:eastAsia="宋体"/>
      <w:sz w:val="21"/>
      <w:szCs w:val="20"/>
    </w:rPr>
  </w:style>
  <w:style w:type="paragraph" w:customStyle="1" w:styleId="5">
    <w:name w:val="Default"/>
    <w:basedOn w:val="6"/>
    <w:next w:val="7"/>
    <w:qFormat/>
    <w:uiPriority w:val="9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6">
    <w:name w:val="正文 New"/>
    <w:next w:val="5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2021-12-28T09:39:00Z</dcterms:created>
  <dc:creator>user</dc:creator>
  <cp:lastModifiedBy>苏苏</cp:lastModifiedBy>
  <dcterms:modified xsi:type="dcterms:W3CDTF">2021-12-29T05:49:20Z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