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pPr>
    </w:p>
    <w:p>
      <w:pPr>
        <w:spacing w:line="580" w:lineRule="exact"/>
        <w:rPr>
          <w:rFonts w:hint="eastAsia" w:ascii="宋体" w:hAnsi="宋体" w:cs="宋体"/>
          <w:sz w:val="32"/>
          <w:szCs w:val="32"/>
        </w:rPr>
      </w:pPr>
    </w:p>
    <w:p>
      <w:pPr>
        <w:spacing w:line="580" w:lineRule="exact"/>
        <w:jc w:val="center"/>
        <w:rPr>
          <w:rFonts w:ascii="宋体" w:hAnsi="宋体"/>
          <w:bCs/>
          <w:kern w:val="18"/>
          <w:sz w:val="32"/>
        </w:rPr>
      </w:pPr>
      <w:r>
        <w:rPr>
          <w:rFonts w:hint="eastAsia" w:ascii="宋体" w:hAnsi="宋体"/>
          <w:sz w:val="44"/>
          <w:szCs w:val="44"/>
        </w:rPr>
        <w:t>山东省反家庭暴力条例</w:t>
      </w:r>
    </w:p>
    <w:p>
      <w:pPr>
        <w:snapToGrid w:val="0"/>
        <w:spacing w:line="580" w:lineRule="exact"/>
        <w:jc w:val="center"/>
        <w:rPr>
          <w:rFonts w:hint="eastAsia" w:ascii="方正小标宋_GBK" w:hAnsi="宋体" w:eastAsia="方正小标宋_GBK"/>
          <w:kern w:val="18"/>
          <w:sz w:val="44"/>
        </w:rPr>
      </w:pPr>
    </w:p>
    <w:p>
      <w:pPr>
        <w:shd w:val="clear" w:color="auto" w:fill="FFFFFF"/>
        <w:spacing w:line="580" w:lineRule="exact"/>
        <w:ind w:left="708" w:leftChars="337" w:right="672" w:rightChars="320"/>
        <w:rPr>
          <w:rFonts w:ascii="楷体_GB2312" w:eastAsia="楷体_GB2312"/>
          <w:color w:val="000000"/>
          <w:sz w:val="32"/>
          <w:szCs w:val="32"/>
        </w:rPr>
      </w:pPr>
      <w:r>
        <w:rPr>
          <w:rFonts w:hint="eastAsia" w:ascii="楷体_GB2312" w:eastAsia="楷体_GB2312"/>
          <w:snapToGrid w:val="0"/>
          <w:color w:val="000000"/>
          <w:sz w:val="32"/>
          <w:szCs w:val="32"/>
        </w:rPr>
        <w:t>（2018年11月30日</w:t>
      </w:r>
      <w:r>
        <w:rPr>
          <w:rFonts w:hint="eastAsia" w:ascii="楷体_GB2312" w:eastAsia="楷体_GB2312"/>
          <w:color w:val="000000"/>
          <w:sz w:val="32"/>
          <w:szCs w:val="32"/>
        </w:rPr>
        <w:t>山东省第十三届人民代表大会</w:t>
      </w:r>
      <w:r>
        <w:rPr>
          <w:rFonts w:hint="eastAsia" w:ascii="楷体_GB2312" w:eastAsia="楷体_GB2312"/>
          <w:snapToGrid w:val="0"/>
          <w:color w:val="000000"/>
          <w:sz w:val="32"/>
          <w:szCs w:val="32"/>
        </w:rPr>
        <w:t>常务委员会第七次会议通过）</w:t>
      </w:r>
    </w:p>
    <w:p>
      <w:pPr>
        <w:spacing w:line="580" w:lineRule="exact"/>
        <w:jc w:val="center"/>
        <w:rPr>
          <w:rFonts w:hint="eastAsia" w:ascii="楷体_GB2312" w:hAnsi="黑体" w:eastAsia="楷体_GB2312"/>
          <w:sz w:val="32"/>
          <w:szCs w:val="32"/>
        </w:rPr>
      </w:pPr>
    </w:p>
    <w:p>
      <w:pPr>
        <w:spacing w:line="580" w:lineRule="exact"/>
        <w:jc w:val="center"/>
        <w:rPr>
          <w:rFonts w:hint="eastAsia" w:ascii="楷体_GB2312" w:hAnsi="黑体" w:eastAsia="楷体_GB2312"/>
          <w:sz w:val="32"/>
          <w:szCs w:val="32"/>
        </w:rPr>
      </w:pPr>
      <w:r>
        <w:rPr>
          <w:rFonts w:hint="eastAsia" w:ascii="楷体_GB2312" w:hAnsi="黑体" w:eastAsia="楷体_GB2312"/>
          <w:sz w:val="32"/>
          <w:szCs w:val="32"/>
        </w:rPr>
        <w:t>目  录</w:t>
      </w:r>
    </w:p>
    <w:p>
      <w:pPr>
        <w:spacing w:line="580" w:lineRule="exact"/>
        <w:ind w:firstLine="640" w:firstLineChars="200"/>
        <w:jc w:val="left"/>
        <w:rPr>
          <w:rFonts w:ascii="楷体_GB2312" w:hAnsi="黑体" w:eastAsia="楷体_GB2312" w:cs="黑体"/>
          <w:sz w:val="32"/>
          <w:szCs w:val="32"/>
        </w:rPr>
      </w:pPr>
      <w:r>
        <w:rPr>
          <w:rFonts w:hint="eastAsia" w:ascii="楷体_GB2312" w:hAnsi="黑体" w:eastAsia="楷体_GB2312"/>
          <w:sz w:val="32"/>
          <w:szCs w:val="32"/>
        </w:rPr>
        <w:t>第一章  总则</w:t>
      </w:r>
    </w:p>
    <w:p>
      <w:pPr>
        <w:spacing w:line="580" w:lineRule="exact"/>
        <w:ind w:firstLine="640" w:firstLineChars="200"/>
        <w:jc w:val="left"/>
        <w:rPr>
          <w:rFonts w:ascii="楷体_GB2312" w:hAnsi="黑体" w:eastAsia="楷体_GB2312" w:cs="黑体"/>
          <w:sz w:val="32"/>
          <w:szCs w:val="32"/>
        </w:rPr>
      </w:pPr>
      <w:r>
        <w:rPr>
          <w:rFonts w:hint="eastAsia" w:ascii="楷体_GB2312" w:hAnsi="黑体" w:eastAsia="楷体_GB2312"/>
          <w:sz w:val="32"/>
          <w:szCs w:val="32"/>
        </w:rPr>
        <w:t>第二章  家庭暴力的预防</w:t>
      </w:r>
    </w:p>
    <w:p>
      <w:pPr>
        <w:spacing w:line="580" w:lineRule="exact"/>
        <w:ind w:firstLine="640" w:firstLineChars="200"/>
        <w:jc w:val="left"/>
        <w:rPr>
          <w:rFonts w:ascii="楷体_GB2312" w:hAnsi="黑体" w:eastAsia="楷体_GB2312" w:cs="黑体"/>
          <w:sz w:val="32"/>
          <w:szCs w:val="32"/>
        </w:rPr>
      </w:pPr>
      <w:r>
        <w:rPr>
          <w:rFonts w:hint="eastAsia" w:ascii="楷体_GB2312" w:hAnsi="黑体" w:eastAsia="楷体_GB2312"/>
          <w:sz w:val="32"/>
          <w:szCs w:val="32"/>
        </w:rPr>
        <w:t>第三章  家庭暴力的处置</w:t>
      </w:r>
    </w:p>
    <w:p>
      <w:pPr>
        <w:spacing w:line="580" w:lineRule="exact"/>
        <w:ind w:firstLine="640" w:firstLineChars="200"/>
        <w:jc w:val="left"/>
        <w:rPr>
          <w:rFonts w:ascii="楷体_GB2312" w:hAnsi="黑体" w:eastAsia="楷体_GB2312" w:cs="黑体"/>
          <w:sz w:val="32"/>
          <w:szCs w:val="32"/>
        </w:rPr>
      </w:pPr>
      <w:r>
        <w:rPr>
          <w:rFonts w:hint="eastAsia" w:ascii="楷体_GB2312" w:hAnsi="黑体" w:eastAsia="楷体_GB2312"/>
          <w:sz w:val="32"/>
          <w:szCs w:val="32"/>
        </w:rPr>
        <w:t>第四章  人身安全保护令</w:t>
      </w:r>
    </w:p>
    <w:p>
      <w:pPr>
        <w:spacing w:line="580" w:lineRule="exact"/>
        <w:ind w:firstLine="640" w:firstLineChars="200"/>
        <w:jc w:val="left"/>
        <w:rPr>
          <w:rFonts w:ascii="楷体_GB2312" w:hAnsi="黑体" w:eastAsia="楷体_GB2312" w:cs="黑体"/>
          <w:sz w:val="32"/>
          <w:szCs w:val="32"/>
        </w:rPr>
      </w:pPr>
      <w:r>
        <w:rPr>
          <w:rFonts w:hint="eastAsia" w:ascii="楷体_GB2312" w:hAnsi="黑体" w:eastAsia="楷体_GB2312"/>
          <w:sz w:val="32"/>
          <w:szCs w:val="32"/>
        </w:rPr>
        <w:t>第五章  法律责任</w:t>
      </w:r>
    </w:p>
    <w:p>
      <w:pPr>
        <w:spacing w:line="580" w:lineRule="exact"/>
        <w:ind w:firstLine="640" w:firstLineChars="200"/>
        <w:jc w:val="left"/>
        <w:rPr>
          <w:rFonts w:ascii="楷体_GB2312" w:hAnsi="黑体" w:eastAsia="楷体_GB2312" w:cs="黑体"/>
          <w:sz w:val="32"/>
          <w:szCs w:val="32"/>
        </w:rPr>
      </w:pPr>
      <w:r>
        <w:rPr>
          <w:rFonts w:hint="eastAsia" w:ascii="楷体_GB2312" w:hAnsi="黑体" w:eastAsia="楷体_GB2312"/>
          <w:sz w:val="32"/>
          <w:szCs w:val="32"/>
        </w:rPr>
        <w:t>第六章  附则</w:t>
      </w:r>
    </w:p>
    <w:p>
      <w:pPr>
        <w:spacing w:line="580" w:lineRule="exact"/>
        <w:rPr>
          <w:rFonts w:ascii="仿宋_GB2312" w:hAnsi="黑体" w:eastAsia="仿宋_GB2312"/>
          <w:sz w:val="32"/>
          <w:szCs w:val="32"/>
        </w:rPr>
      </w:pPr>
      <w:r>
        <w:rPr>
          <w:rFonts w:hint="eastAsia" w:ascii="仿宋_GB2312" w:hAnsi="黑体" w:eastAsia="仿宋_GB2312"/>
          <w:sz w:val="32"/>
          <w:szCs w:val="32"/>
        </w:rPr>
        <w:t xml:space="preserve"> </w:t>
      </w:r>
    </w:p>
    <w:p>
      <w:pPr>
        <w:spacing w:line="580" w:lineRule="exact"/>
        <w:jc w:val="center"/>
        <w:rPr>
          <w:rFonts w:ascii="黑体" w:hAnsi="黑体" w:eastAsia="黑体"/>
          <w:sz w:val="32"/>
          <w:szCs w:val="32"/>
        </w:rPr>
      </w:pPr>
      <w:r>
        <w:rPr>
          <w:rFonts w:hint="eastAsia" w:ascii="黑体" w:hAnsi="黑体" w:eastAsia="黑体"/>
          <w:sz w:val="32"/>
          <w:szCs w:val="32"/>
        </w:rPr>
        <w:t>第一章  总则</w:t>
      </w:r>
    </w:p>
    <w:p>
      <w:pPr>
        <w:spacing w:line="580" w:lineRule="exact"/>
        <w:rPr>
          <w:rFonts w:ascii="仿宋_GB2312" w:hAnsi="黑体" w:eastAsia="仿宋_GB2312"/>
          <w:sz w:val="32"/>
          <w:szCs w:val="32"/>
        </w:rPr>
      </w:pPr>
      <w:r>
        <w:rPr>
          <w:rFonts w:hint="eastAsia" w:ascii="仿宋_GB2312" w:hAnsi="黑体" w:eastAsia="仿宋_GB2312"/>
          <w:sz w:val="32"/>
          <w:szCs w:val="32"/>
        </w:rPr>
        <w:t xml:space="preserve"> </w:t>
      </w:r>
    </w:p>
    <w:p>
      <w:pPr>
        <w:pStyle w:val="5"/>
        <w:widowControl w:val="0"/>
        <w:shd w:val="clear" w:color="auto" w:fill="FFFFFF"/>
        <w:spacing w:before="0" w:beforeAutospacing="0" w:after="0" w:afterAutospacing="0" w:line="580" w:lineRule="exact"/>
        <w:ind w:firstLine="640" w:firstLineChars="200"/>
        <w:jc w:val="both"/>
        <w:rPr>
          <w:rFonts w:ascii="仿宋_GB2312" w:eastAsia="仿宋_GB2312"/>
          <w:sz w:val="32"/>
          <w:szCs w:val="32"/>
        </w:rPr>
      </w:pPr>
      <w:r>
        <w:rPr>
          <w:rFonts w:hint="eastAsia" w:ascii="黑体" w:hAnsi="黑体" w:eastAsia="黑体"/>
          <w:bCs/>
          <w:sz w:val="32"/>
          <w:szCs w:val="32"/>
        </w:rPr>
        <w:t>第一条</w:t>
      </w:r>
      <w:r>
        <w:rPr>
          <w:rFonts w:hint="eastAsia" w:ascii="仿宋_GB2312" w:eastAsia="仿宋_GB2312"/>
          <w:bCs/>
          <w:sz w:val="32"/>
          <w:szCs w:val="32"/>
        </w:rPr>
        <w:t xml:space="preserve">  </w:t>
      </w:r>
      <w:r>
        <w:rPr>
          <w:rFonts w:hint="eastAsia" w:ascii="仿宋_GB2312" w:eastAsia="仿宋_GB2312"/>
          <w:sz w:val="32"/>
          <w:szCs w:val="32"/>
        </w:rPr>
        <w:t>为了有效预防和制止家庭暴力，保护家庭成员的合法权益，维护平等、和睦、文明的家庭关系，促进家庭和谐、社会稳定，根据《中华人民共和国反家庭暴力法》等法律、行政法规，结合本省实际，制定本条例。</w:t>
      </w:r>
    </w:p>
    <w:p>
      <w:pPr>
        <w:pStyle w:val="5"/>
        <w:widowControl w:val="0"/>
        <w:shd w:val="clear" w:color="auto" w:fill="FFFFFF"/>
        <w:spacing w:before="0" w:beforeAutospacing="0" w:after="0" w:afterAutospacing="0" w:line="580" w:lineRule="exact"/>
        <w:ind w:firstLine="640" w:firstLineChars="200"/>
        <w:jc w:val="both"/>
        <w:rPr>
          <w:rFonts w:ascii="仿宋_GB2312" w:eastAsia="仿宋_GB2312"/>
          <w:sz w:val="32"/>
          <w:szCs w:val="32"/>
        </w:rPr>
      </w:pPr>
      <w:r>
        <w:rPr>
          <w:rFonts w:hint="eastAsia" w:ascii="黑体" w:hAnsi="黑体" w:eastAsia="黑体"/>
          <w:bCs/>
          <w:sz w:val="32"/>
          <w:szCs w:val="32"/>
        </w:rPr>
        <w:t xml:space="preserve">第二条 </w:t>
      </w:r>
      <w:r>
        <w:rPr>
          <w:rFonts w:hint="eastAsia" w:ascii="仿宋_GB2312" w:eastAsia="仿宋_GB2312"/>
          <w:bCs/>
          <w:sz w:val="32"/>
          <w:szCs w:val="32"/>
        </w:rPr>
        <w:t xml:space="preserve"> </w:t>
      </w:r>
      <w:r>
        <w:rPr>
          <w:rFonts w:hint="eastAsia" w:ascii="仿宋_GB2312" w:eastAsia="仿宋_GB2312"/>
          <w:sz w:val="32"/>
          <w:szCs w:val="32"/>
        </w:rPr>
        <w:t>本省行政区域内对家庭暴力的预防、制止、处置、制裁等有关活动，适用本条例。</w:t>
      </w:r>
    </w:p>
    <w:p>
      <w:pPr>
        <w:pStyle w:val="5"/>
        <w:widowControl w:val="0"/>
        <w:shd w:val="clear" w:color="auto" w:fill="FFFFFF"/>
        <w:spacing w:before="0" w:beforeAutospacing="0" w:after="0" w:afterAutospacing="0" w:line="580" w:lineRule="exact"/>
        <w:ind w:firstLine="640" w:firstLineChars="200"/>
        <w:jc w:val="both"/>
        <w:rPr>
          <w:rFonts w:ascii="仿宋_GB2312" w:eastAsia="仿宋_GB2312"/>
          <w:sz w:val="32"/>
          <w:szCs w:val="32"/>
        </w:rPr>
      </w:pPr>
      <w:r>
        <w:rPr>
          <w:rFonts w:hint="eastAsia" w:ascii="黑体" w:hAnsi="黑体" w:eastAsia="黑体"/>
          <w:bCs/>
          <w:sz w:val="32"/>
          <w:szCs w:val="32"/>
        </w:rPr>
        <w:t>第三条</w:t>
      </w:r>
      <w:r>
        <w:rPr>
          <w:rFonts w:hint="eastAsia" w:ascii="仿宋_GB2312" w:eastAsia="仿宋_GB2312"/>
          <w:bCs/>
          <w:sz w:val="32"/>
          <w:szCs w:val="32"/>
        </w:rPr>
        <w:t xml:space="preserve">  </w:t>
      </w:r>
      <w:r>
        <w:rPr>
          <w:rFonts w:hint="eastAsia" w:ascii="仿宋_GB2312" w:eastAsia="仿宋_GB2312"/>
          <w:sz w:val="32"/>
          <w:szCs w:val="32"/>
        </w:rPr>
        <w:t>本条例所称家庭暴力，是指家庭成员之间以殴打、捆绑、残害、限制人身自由以及经常性谩骂、恐吓、侮辱、诽谤、威胁、跟踪</w:t>
      </w:r>
      <w:r>
        <w:rPr>
          <w:rFonts w:ascii="仿宋_GB2312" w:eastAsia="仿宋_GB2312"/>
          <w:sz w:val="32"/>
          <w:szCs w:val="32"/>
        </w:rPr>
        <w:t>、</w:t>
      </w:r>
      <w:r>
        <w:rPr>
          <w:rFonts w:hint="eastAsia" w:ascii="仿宋_GB2312" w:eastAsia="仿宋_GB2312"/>
          <w:sz w:val="32"/>
          <w:szCs w:val="32"/>
        </w:rPr>
        <w:t>骚扰等方式,利用新媒介或者其他手段实施的身体、精神等侵害行为。</w:t>
      </w:r>
    </w:p>
    <w:p>
      <w:pPr>
        <w:widowControl/>
        <w:spacing w:line="580" w:lineRule="exact"/>
        <w:ind w:firstLine="640" w:firstLineChars="200"/>
        <w:rPr>
          <w:rFonts w:ascii="黑体" w:hAnsi="黑体" w:eastAsia="黑体" w:cs="宋体"/>
          <w:kern w:val="0"/>
          <w:sz w:val="32"/>
          <w:szCs w:val="32"/>
        </w:rPr>
      </w:pPr>
      <w:r>
        <w:rPr>
          <w:rFonts w:hint="eastAsia" w:ascii="黑体" w:hAnsi="黑体" w:eastAsia="黑体" w:cs="宋体"/>
          <w:bCs/>
          <w:sz w:val="32"/>
          <w:szCs w:val="32"/>
        </w:rPr>
        <w:t>第四条</w:t>
      </w:r>
      <w:r>
        <w:rPr>
          <w:rFonts w:hint="eastAsia" w:ascii="黑体" w:hAnsi="黑体" w:eastAsia="黑体"/>
          <w:sz w:val="32"/>
          <w:szCs w:val="32"/>
        </w:rPr>
        <w:t xml:space="preserve">  </w:t>
      </w:r>
      <w:r>
        <w:rPr>
          <w:rFonts w:hint="eastAsia" w:ascii="仿宋_GB2312" w:hAnsi="宋体" w:eastAsia="仿宋_GB2312" w:cs="宋体"/>
          <w:kern w:val="0"/>
          <w:sz w:val="32"/>
          <w:szCs w:val="32"/>
        </w:rPr>
        <w:t>反家庭暴力是国家、社会和每个家庭的共同责任。</w:t>
      </w:r>
    </w:p>
    <w:p>
      <w:pPr>
        <w:widowControl/>
        <w:spacing w:line="58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全社会应当弘扬互相帮助、互相关爱、和睦相处的家庭美德</w:t>
      </w:r>
      <w:r>
        <w:rPr>
          <w:rFonts w:ascii="仿宋_GB2312" w:hAnsi="宋体" w:eastAsia="仿宋_GB2312" w:cs="宋体"/>
          <w:kern w:val="0"/>
          <w:sz w:val="32"/>
          <w:szCs w:val="32"/>
        </w:rPr>
        <w:t>。</w:t>
      </w:r>
    </w:p>
    <w:p>
      <w:pPr>
        <w:widowControl/>
        <w:spacing w:line="58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家庭成员之间应当互相尊重、平等相待，不得实施家庭暴力。</w:t>
      </w:r>
    </w:p>
    <w:p>
      <w:pPr>
        <w:spacing w:line="580" w:lineRule="exact"/>
        <w:ind w:firstLine="640" w:firstLineChars="200"/>
        <w:rPr>
          <w:rFonts w:ascii="仿宋_GB2312" w:hAnsi="宋体" w:eastAsia="仿宋_GB2312" w:cs="宋体"/>
          <w:kern w:val="0"/>
          <w:sz w:val="32"/>
          <w:szCs w:val="32"/>
        </w:rPr>
      </w:pPr>
      <w:r>
        <w:rPr>
          <w:rFonts w:hint="eastAsia" w:ascii="黑体" w:hAnsi="黑体" w:eastAsia="黑体" w:cs="宋体"/>
          <w:bCs/>
          <w:sz w:val="32"/>
          <w:szCs w:val="32"/>
        </w:rPr>
        <w:t xml:space="preserve">第五条 </w:t>
      </w:r>
      <w:r>
        <w:rPr>
          <w:rFonts w:hint="eastAsia" w:ascii="仿宋_GB2312" w:eastAsia="仿宋_GB2312"/>
          <w:bCs/>
          <w:sz w:val="32"/>
          <w:szCs w:val="32"/>
        </w:rPr>
        <w:t xml:space="preserve"> </w:t>
      </w:r>
      <w:r>
        <w:rPr>
          <w:rFonts w:hint="eastAsia" w:ascii="仿宋_GB2312" w:hAnsi="宋体" w:eastAsia="仿宋_GB2312" w:cs="宋体"/>
          <w:kern w:val="0"/>
          <w:sz w:val="32"/>
          <w:szCs w:val="32"/>
        </w:rPr>
        <w:t>反家庭暴力工作应当坚持预防为主，教育、矫治与惩处相结合，实行社会共治。</w:t>
      </w:r>
    </w:p>
    <w:p>
      <w:pPr>
        <w:spacing w:line="580" w:lineRule="exact"/>
        <w:ind w:firstLine="645"/>
        <w:rPr>
          <w:rFonts w:ascii="仿宋_GB2312" w:hAnsi="宋体" w:eastAsia="仿宋_GB2312" w:cs="宋体"/>
          <w:kern w:val="0"/>
          <w:sz w:val="32"/>
          <w:szCs w:val="32"/>
        </w:rPr>
      </w:pPr>
      <w:r>
        <w:rPr>
          <w:rFonts w:hint="eastAsia" w:ascii="仿宋_GB2312" w:hAnsi="宋体" w:eastAsia="仿宋_GB2312" w:cs="宋体"/>
          <w:kern w:val="0"/>
          <w:sz w:val="32"/>
          <w:szCs w:val="32"/>
        </w:rPr>
        <w:t>反家庭暴力工作应当尊重</w:t>
      </w:r>
      <w:r>
        <w:rPr>
          <w:rFonts w:ascii="仿宋_GB2312" w:hAnsi="宋体" w:eastAsia="仿宋_GB2312" w:cs="宋体"/>
          <w:kern w:val="0"/>
          <w:sz w:val="32"/>
          <w:szCs w:val="32"/>
        </w:rPr>
        <w:t>受害人真实意愿，保护当事人隐私</w:t>
      </w:r>
      <w:r>
        <w:rPr>
          <w:rFonts w:hint="eastAsia" w:ascii="仿宋_GB2312" w:hAnsi="宋体" w:eastAsia="仿宋_GB2312" w:cs="宋体"/>
          <w:kern w:val="0"/>
          <w:sz w:val="32"/>
          <w:szCs w:val="32"/>
        </w:rPr>
        <w:t>。</w:t>
      </w:r>
    </w:p>
    <w:p>
      <w:pPr>
        <w:spacing w:line="580" w:lineRule="exact"/>
        <w:ind w:firstLine="645"/>
        <w:rPr>
          <w:rFonts w:ascii="仿宋_GB2312" w:hAnsi="宋体" w:eastAsia="仿宋_GB2312" w:cs="宋体"/>
          <w:kern w:val="0"/>
          <w:sz w:val="32"/>
          <w:szCs w:val="32"/>
        </w:rPr>
      </w:pPr>
      <w:r>
        <w:rPr>
          <w:rFonts w:hint="eastAsia" w:ascii="仿宋_GB2312" w:hAnsi="宋体" w:eastAsia="仿宋_GB2312" w:cs="宋体"/>
          <w:kern w:val="0"/>
          <w:sz w:val="32"/>
          <w:szCs w:val="32"/>
        </w:rPr>
        <w:t>未成年人、老年人、残疾人、孕期和哺乳期妇女、重病患者遭受家庭暴力的，应当给予特殊保护。</w:t>
      </w:r>
    </w:p>
    <w:p>
      <w:pPr>
        <w:pStyle w:val="2"/>
        <w:spacing w:line="580" w:lineRule="exact"/>
        <w:rPr>
          <w:rFonts w:hAnsi="宋体" w:cs="宋体"/>
          <w:kern w:val="0"/>
        </w:rPr>
      </w:pPr>
      <w:r>
        <w:rPr>
          <w:rFonts w:hint="eastAsia" w:ascii="黑体" w:hAnsi="黑体" w:eastAsia="黑体" w:cs="宋体"/>
          <w:bCs/>
          <w:kern w:val="0"/>
        </w:rPr>
        <w:t xml:space="preserve">第六条 </w:t>
      </w:r>
      <w:r>
        <w:rPr>
          <w:rFonts w:hint="eastAsia" w:hAnsi="宋体"/>
          <w:bCs/>
        </w:rPr>
        <w:t xml:space="preserve"> </w:t>
      </w:r>
      <w:r>
        <w:rPr>
          <w:rFonts w:hint="eastAsia" w:hAnsi="宋体" w:cs="宋体"/>
          <w:kern w:val="0"/>
        </w:rPr>
        <w:t>县级以上人民政府应当将反家庭暴力工作纳入国民经济和社会发展规划，所需经费列入本级财政预算。</w:t>
      </w:r>
    </w:p>
    <w:p>
      <w:pPr>
        <w:pStyle w:val="2"/>
        <w:spacing w:line="580" w:lineRule="exact"/>
        <w:rPr>
          <w:rFonts w:hAnsi="宋体" w:cs="宋体"/>
          <w:kern w:val="0"/>
        </w:rPr>
      </w:pPr>
      <w:r>
        <w:rPr>
          <w:rFonts w:hint="eastAsia" w:hAnsi="宋体" w:cs="宋体"/>
          <w:kern w:val="0"/>
        </w:rPr>
        <w:t>乡镇人民政府、街道办事处应当将预防和制止家庭暴力工作纳入工作规划，提供经费保障。</w:t>
      </w:r>
    </w:p>
    <w:p>
      <w:pPr>
        <w:spacing w:line="58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县级以上人民政府公安、民政、司法行政、教育、文化、广播</w:t>
      </w:r>
      <w:r>
        <w:rPr>
          <w:rFonts w:ascii="仿宋_GB2312" w:hAnsi="宋体" w:eastAsia="仿宋_GB2312" w:cs="宋体"/>
          <w:kern w:val="0"/>
          <w:sz w:val="32"/>
          <w:szCs w:val="32"/>
        </w:rPr>
        <w:t>电视</w:t>
      </w:r>
      <w:r>
        <w:rPr>
          <w:rFonts w:hint="eastAsia" w:ascii="仿宋_GB2312" w:hAnsi="宋体" w:eastAsia="仿宋_GB2312" w:cs="宋体"/>
          <w:kern w:val="0"/>
          <w:sz w:val="32"/>
          <w:szCs w:val="32"/>
        </w:rPr>
        <w:t>等有关部门和人民法院、人民检察院，应当在各自职责范围内做好反家庭暴力工作。</w:t>
      </w:r>
    </w:p>
    <w:p>
      <w:pPr>
        <w:pStyle w:val="2"/>
        <w:spacing w:line="580" w:lineRule="exact"/>
        <w:rPr>
          <w:rFonts w:hAnsi="宋体" w:cs="宋体"/>
          <w:kern w:val="0"/>
        </w:rPr>
      </w:pPr>
      <w:r>
        <w:rPr>
          <w:rFonts w:hint="eastAsia" w:ascii="黑体" w:hAnsi="黑体" w:eastAsia="黑体" w:cs="宋体"/>
          <w:bCs/>
          <w:kern w:val="0"/>
        </w:rPr>
        <w:t>第七条</w:t>
      </w:r>
      <w:r>
        <w:rPr>
          <w:rFonts w:hint="eastAsia" w:hAnsi="宋体"/>
          <w:bCs/>
        </w:rPr>
        <w:t xml:space="preserve">  </w:t>
      </w:r>
      <w:r>
        <w:rPr>
          <w:rFonts w:hint="eastAsia" w:hAnsi="宋体" w:cs="宋体"/>
          <w:kern w:val="0"/>
        </w:rPr>
        <w:t>县级以上人民政府承担妇女儿童工作的机构，负责组织、协调、指导、督促本行政区域反家庭暴力工作，具体履行下列职责：</w:t>
      </w:r>
    </w:p>
    <w:p>
      <w:pPr>
        <w:pStyle w:val="5"/>
        <w:widowControl w:val="0"/>
        <w:spacing w:before="0" w:beforeAutospacing="0" w:after="0" w:afterAutospacing="0" w:line="580" w:lineRule="exact"/>
        <w:ind w:firstLine="640" w:firstLineChars="200"/>
        <w:jc w:val="both"/>
        <w:rPr>
          <w:rFonts w:ascii="仿宋_GB2312" w:eastAsia="仿宋_GB2312"/>
          <w:sz w:val="32"/>
          <w:szCs w:val="32"/>
        </w:rPr>
      </w:pPr>
      <w:r>
        <w:rPr>
          <w:rFonts w:hint="eastAsia" w:ascii="仿宋_GB2312" w:eastAsia="仿宋_GB2312"/>
          <w:sz w:val="32"/>
          <w:szCs w:val="32"/>
        </w:rPr>
        <w:t>（一）组织宣传反家庭暴力有关法律、法规、规章，检查、督促其贯彻实施；</w:t>
      </w:r>
    </w:p>
    <w:p>
      <w:pPr>
        <w:pStyle w:val="5"/>
        <w:widowControl w:val="0"/>
        <w:spacing w:before="0" w:beforeAutospacing="0" w:after="0" w:afterAutospacing="0" w:line="580" w:lineRule="exact"/>
        <w:ind w:firstLine="640" w:firstLineChars="200"/>
        <w:jc w:val="both"/>
        <w:rPr>
          <w:rFonts w:ascii="仿宋_GB2312" w:eastAsia="仿宋_GB2312"/>
          <w:sz w:val="32"/>
          <w:szCs w:val="32"/>
        </w:rPr>
      </w:pPr>
      <w:r>
        <w:rPr>
          <w:rFonts w:hint="eastAsia" w:ascii="仿宋_GB2312" w:eastAsia="仿宋_GB2312"/>
          <w:sz w:val="32"/>
          <w:szCs w:val="32"/>
        </w:rPr>
        <w:t>（二）组织研究反家庭暴力工作重大问题，提出解决方案和制定政策措施的建议；</w:t>
      </w:r>
    </w:p>
    <w:p>
      <w:pPr>
        <w:pStyle w:val="5"/>
        <w:widowControl w:val="0"/>
        <w:spacing w:before="0" w:beforeAutospacing="0" w:after="0" w:afterAutospacing="0" w:line="580" w:lineRule="exact"/>
        <w:ind w:firstLine="640" w:firstLineChars="200"/>
        <w:jc w:val="both"/>
        <w:rPr>
          <w:rFonts w:ascii="仿宋_GB2312" w:eastAsia="仿宋_GB2312"/>
          <w:sz w:val="32"/>
          <w:szCs w:val="32"/>
        </w:rPr>
      </w:pPr>
      <w:r>
        <w:rPr>
          <w:rFonts w:hint="eastAsia" w:ascii="仿宋_GB2312" w:eastAsia="仿宋_GB2312"/>
          <w:sz w:val="32"/>
          <w:szCs w:val="32"/>
        </w:rPr>
        <w:t>（三）协调、指导、督促有关部门做好反家庭暴力工作，推动反家庭暴力多部门合作；</w:t>
      </w:r>
    </w:p>
    <w:p>
      <w:pPr>
        <w:pStyle w:val="5"/>
        <w:widowControl w:val="0"/>
        <w:spacing w:before="0" w:beforeAutospacing="0" w:after="0" w:afterAutospacing="0" w:line="580" w:lineRule="exact"/>
        <w:ind w:firstLine="640" w:firstLineChars="200"/>
        <w:jc w:val="both"/>
        <w:rPr>
          <w:rFonts w:ascii="仿宋_GB2312" w:eastAsia="仿宋_GB2312"/>
          <w:sz w:val="32"/>
          <w:szCs w:val="32"/>
        </w:rPr>
      </w:pPr>
      <w:r>
        <w:rPr>
          <w:rFonts w:hint="eastAsia" w:ascii="仿宋_GB2312" w:eastAsia="仿宋_GB2312"/>
          <w:sz w:val="32"/>
          <w:szCs w:val="32"/>
        </w:rPr>
        <w:t>（四）组织开展与反家庭暴力有关的其他工作。</w:t>
      </w:r>
    </w:p>
    <w:p>
      <w:pPr>
        <w:spacing w:line="580" w:lineRule="exact"/>
        <w:ind w:firstLine="640" w:firstLineChars="200"/>
        <w:rPr>
          <w:rFonts w:ascii="仿宋_GB2312" w:hAnsi="宋体" w:eastAsia="仿宋_GB2312" w:cs="宋体"/>
          <w:kern w:val="0"/>
          <w:sz w:val="32"/>
          <w:szCs w:val="32"/>
        </w:rPr>
      </w:pPr>
      <w:r>
        <w:rPr>
          <w:rFonts w:hint="eastAsia" w:ascii="黑体" w:hAnsi="黑体" w:eastAsia="黑体" w:cs="宋体"/>
          <w:bCs/>
          <w:sz w:val="32"/>
          <w:szCs w:val="32"/>
        </w:rPr>
        <w:t>第八条</w:t>
      </w:r>
      <w:r>
        <w:rPr>
          <w:rFonts w:hint="eastAsia" w:ascii="仿宋_GB2312" w:eastAsia="仿宋_GB2312"/>
          <w:bCs/>
          <w:sz w:val="32"/>
          <w:szCs w:val="32"/>
        </w:rPr>
        <w:t xml:space="preserve">  </w:t>
      </w:r>
      <w:r>
        <w:rPr>
          <w:rFonts w:hint="eastAsia" w:ascii="仿宋_GB2312" w:hAnsi="宋体" w:eastAsia="仿宋_GB2312" w:cs="宋体"/>
          <w:kern w:val="0"/>
          <w:sz w:val="32"/>
          <w:szCs w:val="32"/>
        </w:rPr>
        <w:t>工会、共产主义青年团、妇女联合会、残疾人联合会等团体应当在各自工作范围内，协助各级人民政府做好反家庭暴力工作。</w:t>
      </w:r>
    </w:p>
    <w:p>
      <w:pPr>
        <w:spacing w:line="58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居民委员会、村民委员会应当通过自我管理、自我教育、自我服务，做好反家庭暴力工作。</w:t>
      </w:r>
    </w:p>
    <w:p>
      <w:pPr>
        <w:spacing w:line="58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学校、幼儿园应当</w:t>
      </w:r>
      <w:r>
        <w:rPr>
          <w:rFonts w:ascii="仿宋_GB2312" w:hAnsi="宋体" w:eastAsia="仿宋_GB2312" w:cs="宋体"/>
          <w:kern w:val="0"/>
          <w:sz w:val="32"/>
          <w:szCs w:val="32"/>
        </w:rPr>
        <w:t>依法履行反家庭暴力</w:t>
      </w:r>
      <w:r>
        <w:rPr>
          <w:rFonts w:hint="eastAsia" w:ascii="仿宋_GB2312" w:hAnsi="宋体" w:eastAsia="仿宋_GB2312" w:cs="宋体"/>
          <w:kern w:val="0"/>
          <w:sz w:val="32"/>
          <w:szCs w:val="32"/>
        </w:rPr>
        <w:t>义务。</w:t>
      </w:r>
    </w:p>
    <w:p>
      <w:pPr>
        <w:spacing w:line="580" w:lineRule="exact"/>
        <w:ind w:firstLine="640" w:firstLineChars="200"/>
        <w:rPr>
          <w:rFonts w:ascii="仿宋_GB2312" w:hAnsi="宋体" w:eastAsia="仿宋_GB2312" w:cs="宋体"/>
          <w:kern w:val="0"/>
          <w:sz w:val="32"/>
          <w:szCs w:val="32"/>
        </w:rPr>
      </w:pPr>
      <w:r>
        <w:rPr>
          <w:rFonts w:hint="eastAsia" w:ascii="黑体" w:hAnsi="黑体" w:eastAsia="黑体" w:cs="宋体"/>
          <w:bCs/>
          <w:sz w:val="32"/>
          <w:szCs w:val="32"/>
        </w:rPr>
        <w:t>第九条</w:t>
      </w:r>
      <w:r>
        <w:rPr>
          <w:rFonts w:hint="eastAsia" w:ascii="仿宋_GB2312" w:eastAsia="仿宋_GB2312"/>
          <w:bCs/>
          <w:sz w:val="32"/>
          <w:szCs w:val="32"/>
        </w:rPr>
        <w:t xml:space="preserve">  </w:t>
      </w:r>
      <w:r>
        <w:rPr>
          <w:rFonts w:hint="eastAsia" w:ascii="仿宋_GB2312" w:hAnsi="宋体" w:eastAsia="仿宋_GB2312" w:cs="宋体"/>
          <w:kern w:val="0"/>
          <w:sz w:val="32"/>
          <w:szCs w:val="32"/>
        </w:rPr>
        <w:t>鼓励、支持有条件的单位和个人发挥自身优势，参与反家庭暴力工作，开展反家庭暴力宣传教育、心理咨询、心理辅导、志愿服务、理论研究等相关工作。</w:t>
      </w:r>
    </w:p>
    <w:p>
      <w:pPr>
        <w:spacing w:line="580" w:lineRule="exact"/>
        <w:ind w:firstLine="480" w:firstLineChars="150"/>
        <w:rPr>
          <w:rFonts w:ascii="仿宋_GB2312" w:eastAsia="仿宋_GB2312"/>
          <w:sz w:val="32"/>
          <w:szCs w:val="32"/>
        </w:rPr>
      </w:pPr>
    </w:p>
    <w:p>
      <w:pPr>
        <w:spacing w:line="580" w:lineRule="exact"/>
        <w:jc w:val="center"/>
        <w:rPr>
          <w:rFonts w:ascii="黑体" w:hAnsi="黑体" w:eastAsia="黑体" w:cs="宋体"/>
          <w:bCs/>
          <w:sz w:val="32"/>
          <w:szCs w:val="32"/>
        </w:rPr>
      </w:pPr>
      <w:r>
        <w:rPr>
          <w:rFonts w:hint="eastAsia" w:ascii="黑体" w:hAnsi="黑体" w:eastAsia="黑体" w:cs="宋体"/>
          <w:bCs/>
          <w:sz w:val="32"/>
          <w:szCs w:val="32"/>
        </w:rPr>
        <w:t>第二章  家庭暴力的预防</w:t>
      </w:r>
    </w:p>
    <w:p>
      <w:pPr>
        <w:spacing w:line="580" w:lineRule="exact"/>
        <w:ind w:firstLine="640" w:firstLineChars="200"/>
        <w:rPr>
          <w:rFonts w:ascii="仿宋_GB2312" w:eastAsia="仿宋_GB2312"/>
          <w:bCs/>
          <w:sz w:val="32"/>
          <w:szCs w:val="32"/>
        </w:rPr>
      </w:pPr>
    </w:p>
    <w:p>
      <w:pPr>
        <w:spacing w:line="580" w:lineRule="exact"/>
        <w:ind w:firstLine="640" w:firstLineChars="200"/>
        <w:rPr>
          <w:rFonts w:ascii="仿宋_GB2312" w:hAnsi="宋体" w:eastAsia="仿宋_GB2312" w:cs="宋体"/>
          <w:kern w:val="0"/>
          <w:sz w:val="32"/>
          <w:szCs w:val="32"/>
        </w:rPr>
      </w:pPr>
      <w:r>
        <w:rPr>
          <w:rFonts w:hint="eastAsia" w:ascii="黑体" w:hAnsi="黑体" w:eastAsia="黑体" w:cs="宋体"/>
          <w:bCs/>
          <w:sz w:val="32"/>
          <w:szCs w:val="32"/>
        </w:rPr>
        <w:t>第十条</w:t>
      </w:r>
      <w:r>
        <w:rPr>
          <w:rFonts w:hint="eastAsia" w:ascii="仿宋_GB2312" w:eastAsia="仿宋_GB2312"/>
          <w:bCs/>
          <w:sz w:val="32"/>
          <w:szCs w:val="32"/>
        </w:rPr>
        <w:t xml:space="preserve">  </w:t>
      </w:r>
      <w:r>
        <w:rPr>
          <w:rFonts w:hint="eastAsia" w:ascii="仿宋_GB2312" w:hAnsi="宋体" w:eastAsia="仿宋_GB2312" w:cs="宋体"/>
          <w:kern w:val="0"/>
          <w:sz w:val="32"/>
          <w:szCs w:val="32"/>
        </w:rPr>
        <w:t>本省建立健全反家庭暴力宣传教育体系。</w:t>
      </w:r>
    </w:p>
    <w:p>
      <w:pPr>
        <w:spacing w:line="58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机关、团体、基层群众性自治组织、企业事业单位和其他组织应当将反家庭暴力宣传教育与法治宣传教育、家庭美德教育等相结合，普及反家庭暴力知识，增强公民的反家庭暴力意识。</w:t>
      </w:r>
    </w:p>
    <w:p>
      <w:pPr>
        <w:autoSpaceDE w:val="0"/>
        <w:autoSpaceDN w:val="0"/>
        <w:spacing w:line="580" w:lineRule="exact"/>
        <w:ind w:firstLine="652"/>
        <w:rPr>
          <w:rFonts w:ascii="仿宋_GB2312" w:hAnsi="宋体" w:eastAsia="仿宋_GB2312" w:cs="宋体"/>
          <w:kern w:val="0"/>
          <w:sz w:val="32"/>
          <w:szCs w:val="32"/>
        </w:rPr>
      </w:pPr>
      <w:r>
        <w:rPr>
          <w:rFonts w:hint="eastAsia" w:ascii="黑体" w:hAnsi="黑体" w:eastAsia="黑体" w:cs="宋体"/>
          <w:bCs/>
          <w:sz w:val="32"/>
          <w:szCs w:val="32"/>
        </w:rPr>
        <w:t>第十一条</w:t>
      </w:r>
      <w:r>
        <w:rPr>
          <w:rFonts w:hint="eastAsia" w:ascii="仿宋_GB2312" w:eastAsia="仿宋_GB2312"/>
          <w:bCs/>
          <w:sz w:val="32"/>
          <w:szCs w:val="32"/>
        </w:rPr>
        <w:t xml:space="preserve">  </w:t>
      </w:r>
      <w:r>
        <w:rPr>
          <w:rFonts w:hint="eastAsia" w:ascii="仿宋_GB2312" w:hAnsi="宋体" w:eastAsia="仿宋_GB2312" w:cs="宋体"/>
          <w:kern w:val="0"/>
          <w:sz w:val="32"/>
          <w:szCs w:val="32"/>
        </w:rPr>
        <w:t>人民</w:t>
      </w:r>
      <w:r>
        <w:rPr>
          <w:rFonts w:ascii="仿宋_GB2312" w:hAnsi="宋体" w:eastAsia="仿宋_GB2312" w:cs="宋体"/>
          <w:kern w:val="0"/>
          <w:sz w:val="32"/>
          <w:szCs w:val="32"/>
        </w:rPr>
        <w:t>法院、人民检察院</w:t>
      </w:r>
      <w:r>
        <w:rPr>
          <w:rFonts w:hint="eastAsia" w:ascii="仿宋_GB2312" w:hAnsi="宋体" w:eastAsia="仿宋_GB2312" w:cs="宋体"/>
          <w:kern w:val="0"/>
          <w:sz w:val="32"/>
          <w:szCs w:val="32"/>
        </w:rPr>
        <w:t>、公安机关、司法行政部门应当健全以案释法工作制度，加强家庭暴力典型案例的收集、整理和发布工作。</w:t>
      </w:r>
    </w:p>
    <w:p>
      <w:pPr>
        <w:autoSpaceDE w:val="0"/>
        <w:autoSpaceDN w:val="0"/>
        <w:spacing w:line="580" w:lineRule="exact"/>
        <w:ind w:firstLine="652"/>
        <w:rPr>
          <w:rFonts w:ascii="仿宋_GB2312" w:hAnsi="宋体" w:eastAsia="仿宋_GB2312" w:cs="宋体"/>
          <w:kern w:val="0"/>
          <w:sz w:val="32"/>
          <w:szCs w:val="32"/>
        </w:rPr>
      </w:pPr>
      <w:r>
        <w:rPr>
          <w:rFonts w:hint="eastAsia" w:ascii="仿宋_GB2312" w:hAnsi="宋体" w:eastAsia="仿宋_GB2312" w:cs="宋体"/>
          <w:kern w:val="0"/>
          <w:sz w:val="32"/>
          <w:szCs w:val="32"/>
        </w:rPr>
        <w:t>法官、检察官、人民警察、律师、基层法律服务工作者等司法、执法、法律服务人员，应当结合具体案件向当事人和公众释法说理，普及反家庭暴力法律知识。</w:t>
      </w:r>
    </w:p>
    <w:p>
      <w:pPr>
        <w:spacing w:line="580" w:lineRule="exact"/>
        <w:ind w:firstLine="640" w:firstLineChars="200"/>
        <w:rPr>
          <w:rFonts w:ascii="仿宋_GB2312" w:hAnsi="宋体" w:eastAsia="仿宋_GB2312" w:cs="宋体"/>
          <w:kern w:val="0"/>
          <w:sz w:val="32"/>
          <w:szCs w:val="32"/>
        </w:rPr>
      </w:pPr>
      <w:r>
        <w:rPr>
          <w:rFonts w:hint="eastAsia" w:ascii="黑体" w:hAnsi="黑体" w:eastAsia="黑体" w:cs="宋体"/>
          <w:bCs/>
          <w:sz w:val="32"/>
          <w:szCs w:val="32"/>
        </w:rPr>
        <w:t>第十二条</w:t>
      </w:r>
      <w:r>
        <w:rPr>
          <w:rFonts w:hint="eastAsia" w:ascii="仿宋_GB2312" w:eastAsia="仿宋_GB2312"/>
          <w:bCs/>
          <w:sz w:val="32"/>
          <w:szCs w:val="32"/>
        </w:rPr>
        <w:t xml:space="preserve">  </w:t>
      </w:r>
      <w:r>
        <w:rPr>
          <w:rFonts w:hint="eastAsia" w:ascii="仿宋_GB2312" w:hAnsi="宋体" w:eastAsia="仿宋_GB2312" w:cs="宋体"/>
          <w:kern w:val="0"/>
          <w:sz w:val="32"/>
          <w:szCs w:val="32"/>
        </w:rPr>
        <w:t>婚姻登记机关应当对婚姻登记当事人进行反家庭暴力宣传教育，并向其发放反家庭暴力宣传教育资料。</w:t>
      </w:r>
    </w:p>
    <w:p>
      <w:pPr>
        <w:spacing w:line="580" w:lineRule="exact"/>
        <w:ind w:firstLine="645"/>
        <w:rPr>
          <w:rFonts w:ascii="仿宋_GB2312" w:hAnsi="宋体" w:eastAsia="仿宋_GB2312" w:cs="宋体"/>
          <w:kern w:val="0"/>
          <w:sz w:val="32"/>
          <w:szCs w:val="32"/>
        </w:rPr>
      </w:pPr>
      <w:r>
        <w:rPr>
          <w:rFonts w:hint="eastAsia" w:ascii="黑体" w:hAnsi="黑体" w:eastAsia="黑体" w:cs="宋体"/>
          <w:bCs/>
          <w:sz w:val="32"/>
          <w:szCs w:val="32"/>
        </w:rPr>
        <w:t>第十三条</w:t>
      </w:r>
      <w:r>
        <w:rPr>
          <w:rFonts w:hint="eastAsia" w:ascii="仿宋_GB2312" w:eastAsia="仿宋_GB2312"/>
          <w:bCs/>
          <w:sz w:val="32"/>
          <w:szCs w:val="32"/>
        </w:rPr>
        <w:t xml:space="preserve">  </w:t>
      </w:r>
      <w:r>
        <w:rPr>
          <w:rFonts w:hint="eastAsia" w:ascii="仿宋_GB2312" w:hAnsi="宋体" w:eastAsia="仿宋_GB2312" w:cs="宋体"/>
          <w:kern w:val="0"/>
          <w:sz w:val="32"/>
          <w:szCs w:val="32"/>
        </w:rPr>
        <w:t>工会、共产主义青年团、妇女联合会、残疾人联合会等团体应当定期组织开展家庭美德和反家庭暴力宣传教育以及</w:t>
      </w:r>
      <w:r>
        <w:rPr>
          <w:rFonts w:ascii="仿宋_GB2312" w:hAnsi="宋体" w:eastAsia="仿宋_GB2312" w:cs="宋体"/>
          <w:kern w:val="0"/>
          <w:sz w:val="32"/>
          <w:szCs w:val="32"/>
        </w:rPr>
        <w:t>相关活动</w:t>
      </w:r>
      <w:r>
        <w:rPr>
          <w:rFonts w:hint="eastAsia" w:ascii="仿宋_GB2312" w:hAnsi="宋体" w:eastAsia="仿宋_GB2312" w:cs="宋体"/>
          <w:kern w:val="0"/>
          <w:sz w:val="32"/>
          <w:szCs w:val="32"/>
        </w:rPr>
        <w:t>，增强各自服务、保护对象的反家庭暴力意识。</w:t>
      </w:r>
    </w:p>
    <w:p>
      <w:pPr>
        <w:spacing w:line="580" w:lineRule="exact"/>
        <w:ind w:firstLine="645"/>
        <w:rPr>
          <w:rFonts w:ascii="仿宋_GB2312" w:hAnsi="宋体" w:eastAsia="仿宋_GB2312" w:cs="宋体"/>
          <w:kern w:val="0"/>
          <w:sz w:val="32"/>
          <w:szCs w:val="32"/>
        </w:rPr>
      </w:pPr>
      <w:r>
        <w:rPr>
          <w:rFonts w:hint="eastAsia" w:ascii="黑体" w:hAnsi="黑体" w:eastAsia="黑体" w:cs="宋体"/>
          <w:bCs/>
          <w:sz w:val="32"/>
          <w:szCs w:val="32"/>
        </w:rPr>
        <w:t>第十四条</w:t>
      </w:r>
      <w:r>
        <w:rPr>
          <w:rFonts w:hint="eastAsia" w:ascii="仿宋_GB2312" w:eastAsia="仿宋_GB2312"/>
          <w:bCs/>
          <w:sz w:val="32"/>
          <w:szCs w:val="32"/>
        </w:rPr>
        <w:t xml:space="preserve">  </w:t>
      </w:r>
      <w:r>
        <w:rPr>
          <w:rFonts w:hint="eastAsia" w:ascii="仿宋_GB2312" w:hAnsi="宋体" w:eastAsia="仿宋_GB2312" w:cs="宋体"/>
          <w:kern w:val="0"/>
          <w:sz w:val="32"/>
          <w:szCs w:val="32"/>
        </w:rPr>
        <w:t>广播、电视、报刊、网络等媒体应当通过专题报道、专版策划等方式，经常开展家庭美德和反家庭暴力宣传教育，提高全社会反家庭暴力意识，营造良好舆论环境。</w:t>
      </w:r>
    </w:p>
    <w:p>
      <w:pPr>
        <w:widowControl/>
        <w:spacing w:line="580" w:lineRule="exact"/>
        <w:ind w:firstLine="640" w:firstLineChars="200"/>
        <w:rPr>
          <w:rFonts w:ascii="仿宋_GB2312" w:hAnsi="宋体" w:eastAsia="仿宋_GB2312" w:cs="宋体"/>
          <w:kern w:val="0"/>
          <w:sz w:val="32"/>
          <w:szCs w:val="32"/>
        </w:rPr>
      </w:pPr>
      <w:r>
        <w:rPr>
          <w:rFonts w:hint="eastAsia" w:ascii="黑体" w:hAnsi="黑体" w:eastAsia="黑体" w:cs="宋体"/>
          <w:bCs/>
          <w:sz w:val="32"/>
          <w:szCs w:val="32"/>
        </w:rPr>
        <w:t>第十五条</w:t>
      </w:r>
      <w:r>
        <w:rPr>
          <w:rFonts w:hint="eastAsia" w:ascii="仿宋_GB2312" w:eastAsia="仿宋_GB2312"/>
          <w:bCs/>
          <w:sz w:val="32"/>
          <w:szCs w:val="32"/>
        </w:rPr>
        <w:t xml:space="preserve">  </w:t>
      </w:r>
      <w:r>
        <w:rPr>
          <w:rFonts w:hint="eastAsia" w:ascii="仿宋_GB2312" w:hAnsi="宋体" w:eastAsia="仿宋_GB2312" w:cs="宋体"/>
          <w:kern w:val="0"/>
          <w:sz w:val="32"/>
          <w:szCs w:val="32"/>
        </w:rPr>
        <w:t>学校、幼儿园应当将反家庭暴力知识纳入教育教学内容，区分不同年龄阶段，对学生、幼儿定期开展家庭美德和反家庭暴力宣传教育活动，培养其反家庭暴力的意识和能力;引导家长树立正确的教育观念，采取科学的方法进行家庭教育。</w:t>
      </w:r>
    </w:p>
    <w:p>
      <w:pPr>
        <w:spacing w:line="580" w:lineRule="exact"/>
        <w:ind w:firstLine="645"/>
        <w:rPr>
          <w:rFonts w:ascii="仿宋_GB2312" w:hAnsi="宋体" w:eastAsia="仿宋_GB2312" w:cs="宋体"/>
          <w:kern w:val="0"/>
          <w:sz w:val="32"/>
          <w:szCs w:val="32"/>
        </w:rPr>
      </w:pPr>
      <w:r>
        <w:rPr>
          <w:rFonts w:hint="eastAsia" w:ascii="黑体" w:hAnsi="黑体" w:eastAsia="黑体" w:cs="宋体"/>
          <w:bCs/>
          <w:sz w:val="32"/>
          <w:szCs w:val="32"/>
        </w:rPr>
        <w:t>第十六条</w:t>
      </w:r>
      <w:r>
        <w:rPr>
          <w:rFonts w:hint="eastAsia" w:ascii="仿宋_GB2312" w:eastAsia="仿宋_GB2312"/>
          <w:bCs/>
          <w:sz w:val="32"/>
          <w:szCs w:val="32"/>
        </w:rPr>
        <w:t xml:space="preserve">  </w:t>
      </w:r>
      <w:r>
        <w:rPr>
          <w:rFonts w:hint="eastAsia" w:ascii="仿宋_GB2312" w:hAnsi="宋体" w:eastAsia="仿宋_GB2312" w:cs="宋体"/>
          <w:kern w:val="0"/>
          <w:sz w:val="32"/>
          <w:szCs w:val="32"/>
        </w:rPr>
        <w:t>乡镇人民政府、街道办事处应当指导、支持和帮助居民委员会、村民委员会开展反家庭暴力宣传教育。</w:t>
      </w:r>
    </w:p>
    <w:p>
      <w:pPr>
        <w:autoSpaceDE w:val="0"/>
        <w:autoSpaceDN w:val="0"/>
        <w:spacing w:line="58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居民委员会、村民委员会应当将反家庭暴力宣传教育作为对居民、村民进行自我教育的重要内容，将</w:t>
      </w:r>
      <w:r>
        <w:rPr>
          <w:rFonts w:ascii="仿宋_GB2312" w:hAnsi="宋体" w:eastAsia="仿宋_GB2312" w:cs="宋体"/>
          <w:kern w:val="0"/>
          <w:sz w:val="32"/>
          <w:szCs w:val="32"/>
        </w:rPr>
        <w:t>反家庭暴力</w:t>
      </w:r>
      <w:r>
        <w:rPr>
          <w:rFonts w:hint="eastAsia" w:ascii="仿宋_GB2312" w:hAnsi="宋体" w:eastAsia="仿宋_GB2312" w:cs="宋体"/>
          <w:kern w:val="0"/>
          <w:sz w:val="32"/>
          <w:szCs w:val="32"/>
        </w:rPr>
        <w:t>纳入</w:t>
      </w:r>
      <w:r>
        <w:rPr>
          <w:rFonts w:ascii="仿宋_GB2312" w:hAnsi="宋体" w:eastAsia="仿宋_GB2312" w:cs="宋体"/>
          <w:kern w:val="0"/>
          <w:sz w:val="32"/>
          <w:szCs w:val="32"/>
        </w:rPr>
        <w:t>居民公约、</w:t>
      </w:r>
      <w:r>
        <w:rPr>
          <w:rFonts w:hint="eastAsia" w:ascii="仿宋_GB2312" w:hAnsi="宋体" w:eastAsia="仿宋_GB2312" w:cs="宋体"/>
          <w:kern w:val="0"/>
          <w:sz w:val="32"/>
          <w:szCs w:val="32"/>
        </w:rPr>
        <w:t>村规民约</w:t>
      </w:r>
      <w:r>
        <w:rPr>
          <w:rFonts w:ascii="仿宋_GB2312" w:hAnsi="宋体" w:eastAsia="仿宋_GB2312" w:cs="宋体"/>
          <w:kern w:val="0"/>
          <w:sz w:val="32"/>
          <w:szCs w:val="32"/>
        </w:rPr>
        <w:t>，</w:t>
      </w:r>
      <w:r>
        <w:rPr>
          <w:rFonts w:hint="eastAsia" w:ascii="仿宋_GB2312" w:hAnsi="宋体" w:eastAsia="仿宋_GB2312" w:cs="宋体"/>
          <w:kern w:val="0"/>
          <w:sz w:val="32"/>
          <w:szCs w:val="32"/>
        </w:rPr>
        <w:t>引导居民、村民依法依规化解家庭纠纷，促进家庭和睦。</w:t>
      </w:r>
    </w:p>
    <w:p>
      <w:pPr>
        <w:spacing w:line="580" w:lineRule="exact"/>
        <w:ind w:firstLine="645"/>
        <w:rPr>
          <w:rFonts w:ascii="仿宋_GB2312" w:hAnsi="宋体" w:eastAsia="仿宋_GB2312" w:cs="宋体"/>
          <w:kern w:val="0"/>
          <w:sz w:val="32"/>
          <w:szCs w:val="32"/>
        </w:rPr>
      </w:pPr>
      <w:r>
        <w:rPr>
          <w:rFonts w:hint="eastAsia" w:ascii="黑体" w:hAnsi="黑体" w:eastAsia="黑体" w:cs="宋体"/>
          <w:bCs/>
          <w:sz w:val="32"/>
          <w:szCs w:val="32"/>
        </w:rPr>
        <w:t>第十七条</w:t>
      </w:r>
      <w:r>
        <w:rPr>
          <w:rFonts w:hint="eastAsia" w:ascii="仿宋_GB2312" w:eastAsia="仿宋_GB2312"/>
          <w:bCs/>
          <w:sz w:val="32"/>
          <w:szCs w:val="32"/>
        </w:rPr>
        <w:t xml:space="preserve">  </w:t>
      </w:r>
      <w:r>
        <w:rPr>
          <w:rFonts w:hint="eastAsia" w:ascii="仿宋_GB2312" w:hAnsi="宋体" w:eastAsia="仿宋_GB2312" w:cs="宋体"/>
          <w:kern w:val="0"/>
          <w:sz w:val="32"/>
          <w:szCs w:val="32"/>
        </w:rPr>
        <w:t>人民</w:t>
      </w:r>
      <w:r>
        <w:rPr>
          <w:rFonts w:ascii="仿宋_GB2312" w:hAnsi="宋体" w:eastAsia="仿宋_GB2312" w:cs="宋体"/>
          <w:kern w:val="0"/>
          <w:sz w:val="32"/>
          <w:szCs w:val="32"/>
        </w:rPr>
        <w:t>法院、人民检察院</w:t>
      </w:r>
      <w:r>
        <w:rPr>
          <w:rFonts w:hint="eastAsia" w:ascii="仿宋_GB2312" w:hAnsi="宋体" w:eastAsia="仿宋_GB2312" w:cs="宋体"/>
          <w:kern w:val="0"/>
          <w:sz w:val="32"/>
          <w:szCs w:val="32"/>
        </w:rPr>
        <w:t>和公安、民政等部门以及妇女联合会应当将预防和制止家庭暴力纳入业务培训和统计工作，开展对家庭暴力趋势特点的分析研判，提高全社会预防、应对家庭暴力的意识和能力。</w:t>
      </w:r>
    </w:p>
    <w:p>
      <w:pPr>
        <w:spacing w:line="580" w:lineRule="exact"/>
        <w:ind w:firstLine="645"/>
        <w:rPr>
          <w:rFonts w:ascii="仿宋_GB2312" w:hAnsi="宋体" w:eastAsia="仿宋_GB2312" w:cs="宋体"/>
          <w:kern w:val="0"/>
          <w:sz w:val="32"/>
          <w:szCs w:val="32"/>
        </w:rPr>
      </w:pPr>
      <w:r>
        <w:rPr>
          <w:rFonts w:hint="eastAsia" w:ascii="黑体" w:hAnsi="黑体" w:eastAsia="黑体" w:cs="宋体"/>
          <w:bCs/>
          <w:sz w:val="32"/>
          <w:szCs w:val="32"/>
        </w:rPr>
        <w:t xml:space="preserve">第十八条 </w:t>
      </w:r>
      <w:r>
        <w:rPr>
          <w:rFonts w:hint="eastAsia" w:ascii="仿宋_GB2312" w:eastAsia="仿宋_GB2312"/>
          <w:bCs/>
          <w:sz w:val="32"/>
          <w:szCs w:val="32"/>
        </w:rPr>
        <w:t xml:space="preserve"> </w:t>
      </w:r>
      <w:r>
        <w:rPr>
          <w:rFonts w:hint="eastAsia" w:ascii="仿宋_GB2312" w:hAnsi="宋体" w:eastAsia="仿宋_GB2312" w:cs="宋体"/>
          <w:kern w:val="0"/>
          <w:sz w:val="32"/>
          <w:szCs w:val="32"/>
        </w:rPr>
        <w:t>公安、民政、司法行政等部门和工会、共产主义青年团、妇女联合会、残疾人联合会、志愿服务组织等单位，应当对反家庭暴力社会工作者、志愿者和人民调解员进行指导、培训，为其参与反家庭暴力工作提供必要的便利条件。</w:t>
      </w:r>
    </w:p>
    <w:p>
      <w:pPr>
        <w:spacing w:line="580" w:lineRule="exact"/>
        <w:ind w:firstLine="645"/>
        <w:rPr>
          <w:rFonts w:ascii="仿宋_GB2312" w:hAnsi="宋体" w:eastAsia="仿宋_GB2312" w:cs="宋体"/>
          <w:kern w:val="0"/>
          <w:sz w:val="32"/>
          <w:szCs w:val="32"/>
        </w:rPr>
      </w:pPr>
      <w:r>
        <w:rPr>
          <w:rFonts w:hint="eastAsia" w:ascii="黑体" w:hAnsi="黑体" w:eastAsia="黑体" w:cs="宋体"/>
          <w:bCs/>
          <w:sz w:val="32"/>
          <w:szCs w:val="32"/>
        </w:rPr>
        <w:t>第十九条</w:t>
      </w:r>
      <w:r>
        <w:rPr>
          <w:rFonts w:hint="eastAsia" w:ascii="仿宋_GB2312" w:eastAsia="仿宋_GB2312"/>
          <w:bCs/>
          <w:sz w:val="32"/>
          <w:szCs w:val="32"/>
        </w:rPr>
        <w:t xml:space="preserve">  </w:t>
      </w:r>
      <w:r>
        <w:rPr>
          <w:rFonts w:hint="eastAsia" w:ascii="仿宋_GB2312" w:hAnsi="宋体" w:eastAsia="仿宋_GB2312" w:cs="宋体"/>
          <w:kern w:val="0"/>
          <w:sz w:val="32"/>
          <w:szCs w:val="32"/>
        </w:rPr>
        <w:t>医疗机构应当对相关医护人员进行家庭暴力医疗干预的指导和培训，为受害人提供诊疗救治，做好诊疗记录，为其保存相关证据。</w:t>
      </w:r>
    </w:p>
    <w:p>
      <w:pPr>
        <w:widowControl/>
        <w:autoSpaceDE w:val="0"/>
        <w:autoSpaceDN w:val="0"/>
        <w:spacing w:line="580" w:lineRule="exact"/>
        <w:ind w:firstLine="640" w:firstLineChars="200"/>
        <w:rPr>
          <w:rFonts w:ascii="仿宋_GB2312" w:hAnsi="宋体" w:eastAsia="仿宋_GB2312" w:cs="宋体"/>
          <w:kern w:val="0"/>
          <w:sz w:val="32"/>
          <w:szCs w:val="32"/>
        </w:rPr>
      </w:pPr>
      <w:r>
        <w:rPr>
          <w:rFonts w:hint="eastAsia" w:ascii="黑体" w:hAnsi="黑体" w:eastAsia="黑体" w:cs="宋体"/>
          <w:bCs/>
          <w:sz w:val="32"/>
          <w:szCs w:val="32"/>
        </w:rPr>
        <w:t>第二十条</w:t>
      </w:r>
      <w:r>
        <w:rPr>
          <w:rFonts w:hint="eastAsia" w:ascii="仿宋_GB2312" w:eastAsia="仿宋_GB2312"/>
          <w:sz w:val="32"/>
          <w:szCs w:val="32"/>
        </w:rPr>
        <w:t xml:space="preserve">  </w:t>
      </w:r>
      <w:r>
        <w:rPr>
          <w:rFonts w:hint="eastAsia" w:ascii="仿宋_GB2312" w:hAnsi="宋体" w:eastAsia="仿宋_GB2312" w:cs="宋体"/>
          <w:kern w:val="0"/>
          <w:sz w:val="32"/>
          <w:szCs w:val="32"/>
        </w:rPr>
        <w:t>人民调解组织应当依法调解家庭纠纷，引导家庭成员遵纪守法、遵守社会公德和家庭美德，预防和减少家庭暴力的发生。对存在严重家庭暴力危险、不适合调解的家庭纠纷，人民调解员应当及时向当地公安机关报告。</w:t>
      </w:r>
    </w:p>
    <w:p>
      <w:pPr>
        <w:spacing w:line="580" w:lineRule="exact"/>
        <w:ind w:firstLine="645"/>
        <w:rPr>
          <w:rFonts w:ascii="仿宋_GB2312" w:hAnsi="宋体" w:eastAsia="仿宋_GB2312" w:cs="宋体"/>
          <w:kern w:val="0"/>
          <w:sz w:val="32"/>
          <w:szCs w:val="32"/>
        </w:rPr>
      </w:pPr>
      <w:r>
        <w:rPr>
          <w:rFonts w:hint="eastAsia" w:ascii="黑体" w:hAnsi="黑体" w:eastAsia="黑体" w:cs="宋体"/>
          <w:bCs/>
          <w:sz w:val="32"/>
          <w:szCs w:val="32"/>
        </w:rPr>
        <w:t xml:space="preserve">第二十一条 </w:t>
      </w:r>
      <w:r>
        <w:rPr>
          <w:rFonts w:hint="eastAsia" w:ascii="仿宋_GB2312" w:eastAsia="仿宋_GB2312"/>
          <w:sz w:val="32"/>
          <w:szCs w:val="32"/>
        </w:rPr>
        <w:t xml:space="preserve"> </w:t>
      </w:r>
      <w:r>
        <w:rPr>
          <w:rFonts w:hint="eastAsia" w:ascii="仿宋_GB2312" w:hAnsi="宋体" w:eastAsia="仿宋_GB2312" w:cs="宋体"/>
          <w:kern w:val="0"/>
          <w:sz w:val="32"/>
          <w:szCs w:val="32"/>
        </w:rPr>
        <w:t>乡镇、街道应当充分利用社会治安综合治理工作机制，组织公安派出所、司法所、基层妇女联合会、居民委员会、村民委员会会同当事人所在单位，建立社区网格化家庭暴力重点监控机制，确定重点防范对象，及时排查化解家庭纠纷，预防家庭暴力的发生。</w:t>
      </w:r>
    </w:p>
    <w:p>
      <w:pPr>
        <w:spacing w:line="580" w:lineRule="exact"/>
        <w:ind w:firstLine="645"/>
        <w:rPr>
          <w:rFonts w:ascii="仿宋_GB2312" w:hAnsi="宋体" w:eastAsia="仿宋_GB2312" w:cs="宋体"/>
          <w:kern w:val="0"/>
          <w:sz w:val="32"/>
          <w:szCs w:val="32"/>
        </w:rPr>
      </w:pPr>
      <w:r>
        <w:rPr>
          <w:rFonts w:hint="eastAsia" w:ascii="黑体" w:hAnsi="黑体" w:eastAsia="黑体" w:cs="宋体"/>
          <w:bCs/>
          <w:sz w:val="32"/>
          <w:szCs w:val="32"/>
        </w:rPr>
        <w:t>第二十二条</w:t>
      </w:r>
      <w:r>
        <w:rPr>
          <w:rFonts w:hint="eastAsia" w:ascii="仿宋_GB2312" w:eastAsia="仿宋_GB2312"/>
          <w:bCs/>
          <w:sz w:val="32"/>
          <w:szCs w:val="32"/>
        </w:rPr>
        <w:t xml:space="preserve">  </w:t>
      </w:r>
      <w:r>
        <w:rPr>
          <w:rFonts w:hint="eastAsia" w:ascii="仿宋_GB2312" w:hAnsi="宋体" w:eastAsia="仿宋_GB2312" w:cs="宋体"/>
          <w:kern w:val="0"/>
          <w:sz w:val="32"/>
          <w:szCs w:val="32"/>
        </w:rPr>
        <w:t>县（市、区）、乡镇、街道、城乡</w:t>
      </w:r>
      <w:r>
        <w:rPr>
          <w:rFonts w:ascii="仿宋_GB2312" w:hAnsi="宋体" w:eastAsia="仿宋_GB2312" w:cs="宋体"/>
          <w:kern w:val="0"/>
          <w:sz w:val="32"/>
          <w:szCs w:val="32"/>
        </w:rPr>
        <w:t>社区</w:t>
      </w:r>
      <w:r>
        <w:rPr>
          <w:rFonts w:hint="eastAsia" w:ascii="仿宋_GB2312" w:hAnsi="宋体" w:eastAsia="仿宋_GB2312" w:cs="宋体"/>
          <w:kern w:val="0"/>
          <w:sz w:val="32"/>
          <w:szCs w:val="32"/>
        </w:rPr>
        <w:t>网格化服务管理中心应当将反家庭暴力工作纳入信息管理平台。</w:t>
      </w:r>
    </w:p>
    <w:p>
      <w:pPr>
        <w:spacing w:line="580" w:lineRule="exact"/>
        <w:ind w:firstLine="645"/>
        <w:rPr>
          <w:rFonts w:ascii="仿宋_GB2312" w:hAnsi="宋体" w:eastAsia="仿宋_GB2312" w:cs="宋体"/>
          <w:kern w:val="0"/>
          <w:sz w:val="32"/>
          <w:szCs w:val="32"/>
        </w:rPr>
      </w:pPr>
      <w:r>
        <w:rPr>
          <w:rFonts w:hint="eastAsia" w:ascii="仿宋_GB2312" w:hAnsi="宋体" w:eastAsia="仿宋_GB2312" w:cs="宋体"/>
          <w:kern w:val="0"/>
          <w:sz w:val="32"/>
          <w:szCs w:val="32"/>
        </w:rPr>
        <w:t>网格管理员应当通过网格内的走访、巡查等方式，开展反家庭暴力法治宣传教育，排查家庭暴力隐患；发现家庭暴力隐患，及时协调解决，无法解决的，上报网格化服务管理中心。</w:t>
      </w:r>
    </w:p>
    <w:p>
      <w:pPr>
        <w:spacing w:line="580" w:lineRule="exact"/>
        <w:ind w:firstLine="640" w:firstLineChars="200"/>
        <w:rPr>
          <w:rFonts w:ascii="仿宋_GB2312" w:hAnsi="宋体" w:eastAsia="仿宋_GB2312" w:cs="宋体"/>
          <w:kern w:val="0"/>
          <w:sz w:val="32"/>
          <w:szCs w:val="32"/>
        </w:rPr>
      </w:pPr>
      <w:r>
        <w:rPr>
          <w:rFonts w:hint="eastAsia" w:ascii="黑体" w:hAnsi="黑体" w:eastAsia="黑体" w:cs="宋体"/>
          <w:bCs/>
          <w:sz w:val="32"/>
          <w:szCs w:val="32"/>
        </w:rPr>
        <w:t xml:space="preserve">第二十三条  </w:t>
      </w:r>
      <w:r>
        <w:rPr>
          <w:rFonts w:hint="eastAsia" w:ascii="仿宋_GB2312" w:hAnsi="宋体" w:eastAsia="仿宋_GB2312" w:cs="宋体"/>
          <w:kern w:val="0"/>
          <w:sz w:val="32"/>
          <w:szCs w:val="32"/>
        </w:rPr>
        <w:t>用人单位发现本单位人员有实施家庭暴力行为的，应当给予批评教育，做好家庭纠纷的调解、化解工作；必要时，可以与当事人居住地的居民委员会、村民委员会联系，共同采取措施防范家庭暴力。</w:t>
      </w:r>
    </w:p>
    <w:p>
      <w:pPr>
        <w:spacing w:line="580" w:lineRule="exact"/>
        <w:ind w:firstLine="645"/>
        <w:rPr>
          <w:rFonts w:ascii="仿宋_GB2312" w:hAnsi="宋体" w:eastAsia="仿宋_GB2312" w:cs="宋体"/>
          <w:kern w:val="0"/>
          <w:sz w:val="32"/>
          <w:szCs w:val="32"/>
        </w:rPr>
      </w:pPr>
      <w:r>
        <w:rPr>
          <w:rFonts w:hint="eastAsia" w:ascii="黑体" w:hAnsi="黑体" w:eastAsia="黑体" w:cs="宋体"/>
          <w:bCs/>
          <w:sz w:val="32"/>
          <w:szCs w:val="32"/>
        </w:rPr>
        <w:t>第二十四条</w:t>
      </w:r>
      <w:r>
        <w:rPr>
          <w:rFonts w:hint="eastAsia" w:ascii="仿宋_GB2312" w:eastAsia="仿宋_GB2312"/>
          <w:bCs/>
          <w:sz w:val="32"/>
          <w:szCs w:val="32"/>
        </w:rPr>
        <w:t xml:space="preserve">  </w:t>
      </w:r>
      <w:r>
        <w:rPr>
          <w:rFonts w:hint="eastAsia" w:ascii="仿宋_GB2312" w:hAnsi="宋体" w:eastAsia="仿宋_GB2312" w:cs="宋体"/>
          <w:kern w:val="0"/>
          <w:sz w:val="32"/>
          <w:szCs w:val="32"/>
        </w:rPr>
        <w:t>未成年人的父母或者其他监护人应当依法履行监护职责，创造和睦的家庭环境，以文明的方式进行家庭教育，不得对未成年人实施家庭暴力。</w:t>
      </w:r>
    </w:p>
    <w:p>
      <w:pPr>
        <w:spacing w:line="580" w:lineRule="exact"/>
        <w:ind w:firstLine="645"/>
        <w:rPr>
          <w:rFonts w:ascii="黑体" w:hAnsi="黑体" w:eastAsia="黑体" w:cs="仿宋"/>
          <w:sz w:val="32"/>
          <w:szCs w:val="32"/>
        </w:rPr>
      </w:pPr>
    </w:p>
    <w:p>
      <w:pPr>
        <w:spacing w:line="580" w:lineRule="exact"/>
        <w:jc w:val="center"/>
        <w:rPr>
          <w:rFonts w:ascii="黑体" w:hAnsi="黑体" w:eastAsia="黑体" w:cs="黑体"/>
          <w:sz w:val="32"/>
          <w:szCs w:val="32"/>
        </w:rPr>
      </w:pPr>
      <w:r>
        <w:rPr>
          <w:rFonts w:hint="eastAsia" w:ascii="黑体" w:hAnsi="黑体" w:eastAsia="黑体"/>
          <w:sz w:val="32"/>
          <w:szCs w:val="32"/>
        </w:rPr>
        <w:t>第三章  家庭暴力的处置</w:t>
      </w:r>
    </w:p>
    <w:p>
      <w:pPr>
        <w:spacing w:line="580" w:lineRule="exact"/>
        <w:ind w:firstLine="645"/>
        <w:rPr>
          <w:rFonts w:ascii="黑体" w:hAnsi="黑体" w:eastAsia="黑体" w:cs="仿宋"/>
          <w:sz w:val="32"/>
          <w:szCs w:val="32"/>
        </w:rPr>
      </w:pPr>
    </w:p>
    <w:p>
      <w:pPr>
        <w:spacing w:line="580" w:lineRule="exact"/>
        <w:ind w:firstLine="640" w:firstLineChars="200"/>
        <w:rPr>
          <w:rFonts w:ascii="仿宋_GB2312" w:hAnsi="宋体" w:eastAsia="仿宋_GB2312" w:cs="宋体"/>
          <w:kern w:val="0"/>
          <w:sz w:val="32"/>
          <w:szCs w:val="32"/>
        </w:rPr>
      </w:pPr>
      <w:r>
        <w:rPr>
          <w:rFonts w:hint="eastAsia" w:ascii="黑体" w:hAnsi="黑体" w:eastAsia="黑体" w:cs="宋体"/>
          <w:bCs/>
          <w:sz w:val="32"/>
          <w:szCs w:val="32"/>
        </w:rPr>
        <w:t>第二十五条</w:t>
      </w:r>
      <w:r>
        <w:rPr>
          <w:rFonts w:hint="eastAsia" w:ascii="仿宋_GB2312" w:eastAsia="仿宋_GB2312"/>
          <w:bCs/>
          <w:sz w:val="32"/>
          <w:szCs w:val="32"/>
        </w:rPr>
        <w:t xml:space="preserve">  </w:t>
      </w:r>
      <w:r>
        <w:rPr>
          <w:rFonts w:hint="eastAsia" w:ascii="仿宋_GB2312" w:hAnsi="宋体" w:eastAsia="仿宋_GB2312" w:cs="宋体"/>
          <w:kern w:val="0"/>
          <w:sz w:val="32"/>
          <w:szCs w:val="32"/>
        </w:rPr>
        <w:t>任何单位和个人对正在发生的家庭暴力行为，有权劝阻、制止。</w:t>
      </w:r>
    </w:p>
    <w:p>
      <w:pPr>
        <w:spacing w:line="580" w:lineRule="exact"/>
        <w:ind w:firstLine="640" w:firstLineChars="200"/>
        <w:rPr>
          <w:rFonts w:ascii="仿宋_GB2312" w:hAnsi="宋体" w:eastAsia="仿宋_GB2312" w:cs="宋体"/>
          <w:kern w:val="0"/>
          <w:sz w:val="32"/>
          <w:szCs w:val="32"/>
        </w:rPr>
      </w:pPr>
      <w:r>
        <w:rPr>
          <w:rFonts w:hint="eastAsia" w:ascii="黑体" w:hAnsi="黑体" w:eastAsia="黑体" w:cs="宋体"/>
          <w:bCs/>
          <w:sz w:val="32"/>
          <w:szCs w:val="32"/>
        </w:rPr>
        <w:t>第二十六条</w:t>
      </w:r>
      <w:r>
        <w:rPr>
          <w:rFonts w:hint="eastAsia" w:ascii="仿宋_GB2312" w:eastAsia="仿宋_GB2312"/>
          <w:bCs/>
          <w:sz w:val="32"/>
          <w:szCs w:val="32"/>
        </w:rPr>
        <w:t xml:space="preserve">  </w:t>
      </w:r>
      <w:r>
        <w:rPr>
          <w:rFonts w:hint="eastAsia" w:ascii="仿宋_GB2312" w:hAnsi="宋体" w:eastAsia="仿宋_GB2312" w:cs="宋体"/>
          <w:kern w:val="0"/>
          <w:sz w:val="32"/>
          <w:szCs w:val="32"/>
        </w:rPr>
        <w:t>家庭暴力受害人及其法定代理人、近亲属可以向加害人或者受害人所在单位、居民委员会、村民委员会、妇女联合会等单位反映</w:t>
      </w:r>
      <w:r>
        <w:rPr>
          <w:rFonts w:ascii="仿宋_GB2312" w:hAnsi="宋体" w:eastAsia="仿宋_GB2312" w:cs="宋体"/>
          <w:kern w:val="0"/>
          <w:sz w:val="32"/>
          <w:szCs w:val="32"/>
        </w:rPr>
        <w:t>、求助或者</w:t>
      </w:r>
      <w:r>
        <w:rPr>
          <w:rFonts w:hint="eastAsia" w:ascii="仿宋_GB2312" w:hAnsi="宋体" w:eastAsia="仿宋_GB2312" w:cs="宋体"/>
          <w:kern w:val="0"/>
          <w:sz w:val="32"/>
          <w:szCs w:val="32"/>
        </w:rPr>
        <w:t>投诉，有关单位应当及时协调解决，必要时报告、转送有关部门或者机构，由其提供特殊保护或者专业帮助。对涉及多个单位职责范围的，由首先接到家庭暴力反映</w:t>
      </w:r>
      <w:r>
        <w:rPr>
          <w:rFonts w:ascii="仿宋_GB2312" w:hAnsi="宋体" w:eastAsia="仿宋_GB2312" w:cs="宋体"/>
          <w:kern w:val="0"/>
          <w:sz w:val="32"/>
          <w:szCs w:val="32"/>
        </w:rPr>
        <w:t>、求助或者</w:t>
      </w:r>
      <w:r>
        <w:rPr>
          <w:rFonts w:hint="eastAsia" w:ascii="仿宋_GB2312" w:hAnsi="宋体" w:eastAsia="仿宋_GB2312" w:cs="宋体"/>
          <w:kern w:val="0"/>
          <w:sz w:val="32"/>
          <w:szCs w:val="32"/>
        </w:rPr>
        <w:t>投诉的单位会同其他单位共同处理。</w:t>
      </w:r>
    </w:p>
    <w:p>
      <w:pPr>
        <w:spacing w:line="58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家庭暴力受害人及其法定代理人、近亲属也可以向公安机关报案或者依法向人民法院起诉。</w:t>
      </w:r>
    </w:p>
    <w:p>
      <w:pPr>
        <w:spacing w:line="580" w:lineRule="exact"/>
        <w:ind w:firstLine="640" w:firstLineChars="200"/>
        <w:rPr>
          <w:rFonts w:ascii="仿宋_GB2312" w:hAnsi="宋体" w:eastAsia="仿宋_GB2312" w:cs="宋体"/>
          <w:kern w:val="0"/>
          <w:sz w:val="32"/>
          <w:szCs w:val="32"/>
        </w:rPr>
      </w:pPr>
      <w:r>
        <w:rPr>
          <w:rFonts w:hint="eastAsia" w:ascii="黑体" w:hAnsi="黑体" w:eastAsia="黑体" w:cs="宋体"/>
          <w:bCs/>
          <w:sz w:val="32"/>
          <w:szCs w:val="32"/>
        </w:rPr>
        <w:t>第二十七条</w:t>
      </w:r>
      <w:r>
        <w:rPr>
          <w:rFonts w:hint="eastAsia" w:ascii="仿宋_GB2312" w:eastAsia="仿宋_GB2312"/>
          <w:sz w:val="32"/>
          <w:szCs w:val="32"/>
        </w:rPr>
        <w:t xml:space="preserve">  </w:t>
      </w:r>
      <w:r>
        <w:rPr>
          <w:rFonts w:hint="eastAsia" w:ascii="仿宋_GB2312" w:hAnsi="宋体" w:eastAsia="仿宋_GB2312" w:cs="宋体"/>
          <w:kern w:val="0"/>
          <w:sz w:val="32"/>
          <w:szCs w:val="32"/>
        </w:rPr>
        <w:t>学校、幼儿园、医疗机构、居民委员会、村民委员会、社会工作服务机构、救助管理机构、福利机构及其工作人员，在工作中发现下列自然人遭受或者疑似遭受家庭暴力的，应当及时向公安机关报案, 并为受害人提供必要的救助：</w:t>
      </w:r>
    </w:p>
    <w:p>
      <w:pPr>
        <w:spacing w:line="58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（一）无民事行为能力人；</w:t>
      </w:r>
    </w:p>
    <w:p>
      <w:pPr>
        <w:spacing w:line="58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（二）限制民事行为能力人;</w:t>
      </w:r>
    </w:p>
    <w:p>
      <w:pPr>
        <w:spacing w:line="58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（三）因年老、残疾、重病、受到强制、受到威吓等原因无法报案的人。</w:t>
      </w:r>
    </w:p>
    <w:p>
      <w:pPr>
        <w:spacing w:line="58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公安机关应当对报案人的信息予以保密。</w:t>
      </w:r>
    </w:p>
    <w:p>
      <w:pPr>
        <w:spacing w:line="580" w:lineRule="exact"/>
        <w:ind w:firstLine="640" w:firstLineChars="200"/>
        <w:rPr>
          <w:rFonts w:ascii="仿宋_GB2312" w:hAnsi="宋体" w:eastAsia="仿宋_GB2312" w:cs="宋体"/>
          <w:kern w:val="0"/>
          <w:sz w:val="32"/>
          <w:szCs w:val="32"/>
        </w:rPr>
      </w:pPr>
      <w:r>
        <w:rPr>
          <w:rFonts w:hint="eastAsia" w:ascii="黑体" w:hAnsi="黑体" w:eastAsia="黑体" w:cs="宋体"/>
          <w:bCs/>
          <w:sz w:val="32"/>
          <w:szCs w:val="32"/>
        </w:rPr>
        <w:t>第二十八条</w:t>
      </w:r>
      <w:r>
        <w:rPr>
          <w:rFonts w:hint="eastAsia" w:ascii="仿宋_GB2312" w:eastAsia="仿宋_GB2312"/>
          <w:sz w:val="32"/>
          <w:szCs w:val="32"/>
        </w:rPr>
        <w:t xml:space="preserve">  </w:t>
      </w:r>
      <w:r>
        <w:rPr>
          <w:rFonts w:hint="eastAsia" w:ascii="仿宋_GB2312" w:hAnsi="宋体" w:eastAsia="仿宋_GB2312" w:cs="宋体"/>
          <w:kern w:val="0"/>
          <w:sz w:val="32"/>
          <w:szCs w:val="32"/>
        </w:rPr>
        <w:t>公安机关应当将家庭暴力纳入接警处警范围。</w:t>
      </w:r>
    </w:p>
    <w:p>
      <w:pPr>
        <w:spacing w:line="58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公安机关接到家庭暴力报案后，应当及时赶赴现场，并采取下列措施予以处置：</w:t>
      </w:r>
    </w:p>
    <w:p>
      <w:pPr>
        <w:spacing w:line="58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（一）立即制止正在发生的家庭暴力，控制加害人；</w:t>
      </w:r>
    </w:p>
    <w:p>
      <w:pPr>
        <w:spacing w:line="58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（二）及时调查取证，询问加害人、受害人和目击证人，并使用录音、录像、拍照等方式固定证据，制作询问笔录；</w:t>
      </w:r>
    </w:p>
    <w:p>
      <w:pPr>
        <w:spacing w:line="58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（三）对需要紧急救治的受害人，协助联系医疗机构组织救治，有伤情的，依法进行伤情鉴定；</w:t>
      </w:r>
    </w:p>
    <w:p>
      <w:pPr>
        <w:spacing w:line="58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（四）对无民事行为能力人、限制民事行为能力人因家庭暴力身体受到严重伤害、面临人身安全威胁或者处于无人照料等危险状态的，通知并协助民政部门将其安置到临时庇护场所、救助管理机构或者福利机构；</w:t>
      </w:r>
    </w:p>
    <w:p>
      <w:pPr>
        <w:spacing w:line="58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（五）查明事实，作出危险性评估，依法予以处理。</w:t>
      </w:r>
    </w:p>
    <w:p>
      <w:pPr>
        <w:spacing w:line="580" w:lineRule="exact"/>
        <w:ind w:firstLine="640" w:firstLineChars="200"/>
        <w:rPr>
          <w:rFonts w:ascii="仿宋_GB2312" w:hAnsi="宋体" w:eastAsia="仿宋_GB2312" w:cs="宋体"/>
          <w:kern w:val="0"/>
          <w:sz w:val="32"/>
          <w:szCs w:val="32"/>
        </w:rPr>
      </w:pPr>
      <w:r>
        <w:rPr>
          <w:rFonts w:hint="eastAsia" w:ascii="黑体" w:hAnsi="黑体" w:eastAsia="黑体" w:cs="宋体"/>
          <w:bCs/>
          <w:sz w:val="32"/>
          <w:szCs w:val="32"/>
        </w:rPr>
        <w:t xml:space="preserve">第二十九条  </w:t>
      </w:r>
      <w:r>
        <w:rPr>
          <w:rFonts w:hint="eastAsia" w:ascii="仿宋_GB2312" w:hAnsi="宋体" w:eastAsia="仿宋_GB2312" w:cs="宋体"/>
          <w:kern w:val="0"/>
          <w:sz w:val="32"/>
          <w:szCs w:val="32"/>
        </w:rPr>
        <w:t>家庭暴力行为具有下列情形之一，依法不给予治安管理处罚的，由公安机关对加害人给予批评教育或者出具告诫书：</w:t>
      </w:r>
    </w:p>
    <w:p>
      <w:pPr>
        <w:spacing w:line="58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（一）情节特别轻微的；</w:t>
      </w:r>
    </w:p>
    <w:p>
      <w:pPr>
        <w:spacing w:line="58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（二）加害人主动消除或者减轻危害后果，并取得受害人谅解的；</w:t>
      </w:r>
    </w:p>
    <w:p>
      <w:pPr>
        <w:spacing w:line="58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（三）当事人自行和解并履行和解协议,双方当事人书面申请并经公安机关认可的；</w:t>
      </w:r>
    </w:p>
    <w:p>
      <w:pPr>
        <w:spacing w:line="58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（四）经公安机关调解处理，当事人达成协议的；</w:t>
      </w:r>
    </w:p>
    <w:p>
      <w:pPr>
        <w:spacing w:line="58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（五）其他依法不予治安管理处罚的家庭暴力行为。</w:t>
      </w:r>
    </w:p>
    <w:p>
      <w:pPr>
        <w:spacing w:line="580" w:lineRule="exact"/>
        <w:ind w:firstLine="640" w:firstLineChars="200"/>
        <w:rPr>
          <w:rFonts w:ascii="仿宋_GB2312" w:hAnsi="宋体" w:eastAsia="仿宋_GB2312" w:cs="宋体"/>
          <w:kern w:val="0"/>
          <w:sz w:val="32"/>
          <w:szCs w:val="32"/>
        </w:rPr>
      </w:pPr>
      <w:r>
        <w:rPr>
          <w:rFonts w:hint="eastAsia" w:ascii="黑体" w:hAnsi="黑体" w:eastAsia="黑体" w:cs="宋体"/>
          <w:bCs/>
          <w:sz w:val="32"/>
          <w:szCs w:val="32"/>
        </w:rPr>
        <w:t xml:space="preserve">第三十条  </w:t>
      </w:r>
      <w:r>
        <w:rPr>
          <w:rFonts w:hint="eastAsia" w:ascii="仿宋_GB2312" w:hAnsi="宋体" w:eastAsia="仿宋_GB2312" w:cs="宋体"/>
          <w:kern w:val="0"/>
          <w:sz w:val="32"/>
          <w:szCs w:val="32"/>
        </w:rPr>
        <w:t>公安机关应当在依法查清双方当事人身份关系、查明家庭暴力事实的情形下，出具告诫书，并向加害人宣读告诫书内容，由其在告诫书上签名。加害人拒绝签收</w:t>
      </w:r>
      <w:r>
        <w:rPr>
          <w:rFonts w:ascii="仿宋_GB2312" w:hAnsi="宋体" w:eastAsia="仿宋_GB2312" w:cs="宋体"/>
          <w:kern w:val="0"/>
          <w:sz w:val="32"/>
          <w:szCs w:val="32"/>
        </w:rPr>
        <w:t>的，不影响告诫书的效力。</w:t>
      </w:r>
    </w:p>
    <w:p>
      <w:pPr>
        <w:spacing w:line="58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告诫书应当包括加害人的身份信息、家庭暴力的事实陈述、禁止加害人实施家庭暴力、再次实施家庭暴力行为的后果等内容。</w:t>
      </w:r>
    </w:p>
    <w:p>
      <w:pPr>
        <w:spacing w:line="58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告诫书由公安机关存档备查。</w:t>
      </w:r>
    </w:p>
    <w:p>
      <w:pPr>
        <w:spacing w:line="580" w:lineRule="exact"/>
        <w:ind w:firstLine="640" w:firstLineChars="200"/>
        <w:rPr>
          <w:rFonts w:ascii="仿宋_GB2312" w:hAnsi="宋体" w:eastAsia="仿宋_GB2312" w:cs="宋体"/>
          <w:kern w:val="0"/>
          <w:sz w:val="32"/>
          <w:szCs w:val="32"/>
        </w:rPr>
      </w:pPr>
      <w:r>
        <w:rPr>
          <w:rFonts w:hint="eastAsia" w:ascii="黑体" w:hAnsi="黑体" w:eastAsia="黑体" w:cs="宋体"/>
          <w:bCs/>
          <w:sz w:val="32"/>
          <w:szCs w:val="32"/>
        </w:rPr>
        <w:t>第三十一条</w:t>
      </w:r>
      <w:r>
        <w:rPr>
          <w:rFonts w:hint="eastAsia" w:ascii="仿宋_GB2312" w:eastAsia="仿宋_GB2312"/>
          <w:bCs/>
          <w:sz w:val="32"/>
          <w:szCs w:val="32"/>
        </w:rPr>
        <w:t xml:space="preserve">  </w:t>
      </w:r>
      <w:r>
        <w:rPr>
          <w:rFonts w:hint="eastAsia" w:ascii="仿宋_GB2312" w:hAnsi="宋体" w:eastAsia="仿宋_GB2312" w:cs="宋体"/>
          <w:kern w:val="0"/>
          <w:sz w:val="32"/>
          <w:szCs w:val="32"/>
        </w:rPr>
        <w:t>公安机关应当将告诫书送交受害人，并通知其居住地的居民委员会、村民委员会和妇女联合会等有关组织。</w:t>
      </w:r>
    </w:p>
    <w:p>
      <w:pPr>
        <w:spacing w:line="58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居民委员会、村民委员会、公安派出所应当对收到告诫书的加害人、受害人进行定期查访，检查告诫书落实情况，监督加害人不再实施家庭暴力。</w:t>
      </w:r>
    </w:p>
    <w:p>
      <w:pPr>
        <w:spacing w:line="580" w:lineRule="exact"/>
        <w:ind w:firstLine="640" w:firstLineChars="200"/>
        <w:rPr>
          <w:rFonts w:ascii="仿宋_GB2312" w:hAnsi="宋体" w:eastAsia="仿宋_GB2312" w:cs="宋体"/>
          <w:kern w:val="0"/>
          <w:sz w:val="32"/>
          <w:szCs w:val="32"/>
        </w:rPr>
      </w:pPr>
      <w:r>
        <w:rPr>
          <w:rFonts w:hint="eastAsia" w:ascii="黑体" w:hAnsi="黑体" w:eastAsia="黑体" w:cs="宋体"/>
          <w:bCs/>
          <w:sz w:val="32"/>
          <w:szCs w:val="32"/>
        </w:rPr>
        <w:t>第三十二条</w:t>
      </w:r>
      <w:r>
        <w:rPr>
          <w:rFonts w:hint="eastAsia" w:ascii="仿宋_GB2312" w:eastAsia="仿宋_GB2312"/>
          <w:bCs/>
          <w:sz w:val="32"/>
          <w:szCs w:val="32"/>
        </w:rPr>
        <w:t xml:space="preserve">  </w:t>
      </w:r>
      <w:r>
        <w:rPr>
          <w:rFonts w:hint="eastAsia" w:ascii="仿宋_GB2312" w:hAnsi="宋体" w:eastAsia="仿宋_GB2312" w:cs="宋体"/>
          <w:kern w:val="0"/>
          <w:sz w:val="32"/>
          <w:szCs w:val="32"/>
        </w:rPr>
        <w:t>加害人不听从批评教育或者违反告诫书禁止内容，再次实施家庭暴力的，由公安机关依法予以处理。</w:t>
      </w:r>
    </w:p>
    <w:p>
      <w:pPr>
        <w:spacing w:line="580" w:lineRule="exact"/>
        <w:ind w:firstLine="640" w:firstLineChars="200"/>
        <w:rPr>
          <w:rFonts w:ascii="仿宋_GB2312" w:hAnsi="宋体" w:eastAsia="仿宋_GB2312" w:cs="宋体"/>
          <w:kern w:val="0"/>
          <w:sz w:val="32"/>
          <w:szCs w:val="32"/>
        </w:rPr>
      </w:pPr>
      <w:r>
        <w:rPr>
          <w:rFonts w:hint="eastAsia" w:ascii="黑体" w:hAnsi="黑体" w:eastAsia="黑体" w:cs="宋体"/>
          <w:bCs/>
          <w:sz w:val="32"/>
          <w:szCs w:val="32"/>
        </w:rPr>
        <w:t>第三十三条</w:t>
      </w:r>
      <w:r>
        <w:rPr>
          <w:rFonts w:hint="eastAsia" w:ascii="仿宋_GB2312" w:eastAsia="仿宋_GB2312"/>
          <w:sz w:val="32"/>
          <w:szCs w:val="32"/>
        </w:rPr>
        <w:t xml:space="preserve">  </w:t>
      </w:r>
      <w:r>
        <w:rPr>
          <w:rFonts w:hint="eastAsia" w:ascii="仿宋_GB2312" w:hAnsi="宋体" w:eastAsia="仿宋_GB2312" w:cs="宋体"/>
          <w:kern w:val="0"/>
          <w:sz w:val="32"/>
          <w:szCs w:val="32"/>
        </w:rPr>
        <w:t>法律援助机构应当依法为家庭暴力受害人提供法律援助。</w:t>
      </w:r>
    </w:p>
    <w:p>
      <w:pPr>
        <w:spacing w:line="580" w:lineRule="exact"/>
        <w:ind w:firstLine="645"/>
        <w:rPr>
          <w:rFonts w:ascii="仿宋_GB2312" w:hAnsi="宋体" w:eastAsia="仿宋_GB2312" w:cs="宋体"/>
          <w:kern w:val="0"/>
          <w:sz w:val="32"/>
          <w:szCs w:val="32"/>
        </w:rPr>
      </w:pPr>
      <w:r>
        <w:rPr>
          <w:rFonts w:hint="eastAsia" w:ascii="仿宋_GB2312" w:hAnsi="宋体" w:eastAsia="仿宋_GB2312" w:cs="宋体"/>
          <w:kern w:val="0"/>
          <w:sz w:val="32"/>
          <w:szCs w:val="32"/>
        </w:rPr>
        <w:t>鼓励和支持法律服务机构对经济困难，但是达不到法律援助标准的受害人，减收或者免收法律服务费用。</w:t>
      </w:r>
    </w:p>
    <w:p>
      <w:pPr>
        <w:spacing w:line="58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对符合法律援助条件的委托人申请司法鉴定的，司法鉴定机构应当按照有关规定减收或者免收司法鉴定费用。</w:t>
      </w:r>
    </w:p>
    <w:p>
      <w:pPr>
        <w:spacing w:line="580" w:lineRule="exact"/>
        <w:ind w:firstLine="645"/>
        <w:rPr>
          <w:rFonts w:ascii="仿宋_GB2312" w:hAnsi="宋体" w:eastAsia="仿宋_GB2312" w:cs="宋体"/>
          <w:kern w:val="0"/>
          <w:sz w:val="32"/>
          <w:szCs w:val="32"/>
        </w:rPr>
      </w:pPr>
      <w:r>
        <w:rPr>
          <w:rFonts w:hint="eastAsia" w:ascii="黑体" w:hAnsi="黑体" w:eastAsia="黑体" w:cs="宋体"/>
          <w:bCs/>
          <w:sz w:val="32"/>
          <w:szCs w:val="32"/>
        </w:rPr>
        <w:t>第三十四条</w:t>
      </w:r>
      <w:r>
        <w:rPr>
          <w:rFonts w:hint="eastAsia" w:ascii="仿宋_GB2312" w:eastAsia="仿宋_GB2312"/>
          <w:bCs/>
          <w:sz w:val="32"/>
          <w:szCs w:val="32"/>
        </w:rPr>
        <w:t xml:space="preserve">  </w:t>
      </w:r>
      <w:r>
        <w:rPr>
          <w:rFonts w:hint="eastAsia" w:ascii="仿宋_GB2312" w:hAnsi="宋体" w:eastAsia="仿宋_GB2312" w:cs="宋体"/>
          <w:kern w:val="0"/>
          <w:sz w:val="32"/>
          <w:szCs w:val="32"/>
        </w:rPr>
        <w:t>人民法院审理涉及家庭暴力的案件，可以根据公安机关出警记录、告诫书和有关鉴定机构伤情鉴定意见、医疗机构诊疗记录等证据，认定家庭暴力事实。</w:t>
      </w:r>
    </w:p>
    <w:p>
      <w:pPr>
        <w:spacing w:line="580" w:lineRule="exact"/>
        <w:ind w:firstLine="645"/>
        <w:rPr>
          <w:rFonts w:ascii="仿宋_GB2312" w:hAnsi="宋体" w:eastAsia="仿宋_GB2312" w:cs="宋体"/>
          <w:kern w:val="0"/>
          <w:sz w:val="32"/>
          <w:szCs w:val="32"/>
        </w:rPr>
      </w:pPr>
      <w:r>
        <w:rPr>
          <w:rFonts w:hint="eastAsia" w:ascii="仿宋_GB2312" w:hAnsi="宋体" w:eastAsia="仿宋_GB2312" w:cs="宋体"/>
          <w:kern w:val="0"/>
          <w:sz w:val="32"/>
          <w:szCs w:val="32"/>
        </w:rPr>
        <w:t>人民法院应当依法对家庭暴力受害人缓收、减收或者免收诉讼费用。</w:t>
      </w:r>
    </w:p>
    <w:p>
      <w:pPr>
        <w:spacing w:line="580" w:lineRule="exact"/>
        <w:ind w:firstLine="645"/>
        <w:rPr>
          <w:rFonts w:ascii="仿宋_GB2312" w:hAnsi="宋体" w:eastAsia="仿宋_GB2312" w:cs="宋体"/>
          <w:kern w:val="0"/>
          <w:sz w:val="32"/>
          <w:szCs w:val="32"/>
        </w:rPr>
      </w:pPr>
      <w:r>
        <w:rPr>
          <w:rFonts w:hint="eastAsia" w:ascii="黑体" w:hAnsi="黑体" w:eastAsia="黑体" w:cs="宋体"/>
          <w:bCs/>
          <w:sz w:val="32"/>
          <w:szCs w:val="32"/>
        </w:rPr>
        <w:t>第三十五条</w:t>
      </w:r>
      <w:r>
        <w:rPr>
          <w:rFonts w:hint="eastAsia" w:ascii="仿宋_GB2312" w:eastAsia="仿宋_GB2312"/>
          <w:sz w:val="32"/>
          <w:szCs w:val="32"/>
        </w:rPr>
        <w:t xml:space="preserve">  </w:t>
      </w:r>
      <w:r>
        <w:rPr>
          <w:rFonts w:hint="eastAsia" w:ascii="仿宋_GB2312" w:hAnsi="宋体" w:eastAsia="仿宋_GB2312" w:cs="宋体"/>
          <w:kern w:val="0"/>
          <w:sz w:val="32"/>
          <w:szCs w:val="32"/>
        </w:rPr>
        <w:t>监护人实施家庭暴力严重侵害被监护人合法权益的，人民法院可以依法撤销其监护人资格，另行指定监护人。</w:t>
      </w:r>
    </w:p>
    <w:p>
      <w:pPr>
        <w:spacing w:line="58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被撤销监护人资格的加害人，应当依法继续承担相应的赡养、扶养、抚养等费用。</w:t>
      </w:r>
    </w:p>
    <w:p>
      <w:pPr>
        <w:spacing w:line="580" w:lineRule="exact"/>
        <w:ind w:firstLine="640" w:firstLineChars="200"/>
        <w:rPr>
          <w:rFonts w:ascii="仿宋_GB2312" w:hAnsi="宋体" w:eastAsia="仿宋_GB2312" w:cs="宋体"/>
          <w:kern w:val="0"/>
          <w:sz w:val="32"/>
          <w:szCs w:val="32"/>
        </w:rPr>
      </w:pPr>
      <w:r>
        <w:rPr>
          <w:rFonts w:hint="eastAsia" w:ascii="黑体" w:hAnsi="黑体" w:eastAsia="黑体" w:cs="宋体"/>
          <w:bCs/>
          <w:sz w:val="32"/>
          <w:szCs w:val="32"/>
        </w:rPr>
        <w:t>第三十六条</w:t>
      </w:r>
      <w:r>
        <w:rPr>
          <w:rFonts w:hint="eastAsia" w:ascii="仿宋_GB2312" w:eastAsia="仿宋_GB2312"/>
          <w:sz w:val="32"/>
          <w:szCs w:val="32"/>
        </w:rPr>
        <w:t xml:space="preserve">  </w:t>
      </w:r>
      <w:r>
        <w:rPr>
          <w:rFonts w:hint="eastAsia" w:ascii="仿宋_GB2312" w:hAnsi="宋体" w:eastAsia="仿宋_GB2312" w:cs="宋体"/>
          <w:kern w:val="0"/>
          <w:sz w:val="32"/>
          <w:szCs w:val="32"/>
        </w:rPr>
        <w:t>设区的市、县（市、区）人民政府应当单独或者依托救助管理机构至少设立一处临时庇护场所，为家庭暴力受害人提供临时生活帮助。</w:t>
      </w:r>
    </w:p>
    <w:p>
      <w:pPr>
        <w:spacing w:line="580" w:lineRule="exact"/>
        <w:ind w:firstLine="645"/>
        <w:rPr>
          <w:rFonts w:ascii="仿宋_GB2312" w:eastAsia="仿宋_GB2312"/>
          <w:sz w:val="32"/>
          <w:szCs w:val="32"/>
        </w:rPr>
      </w:pPr>
      <w:r>
        <w:rPr>
          <w:rFonts w:hint="eastAsia" w:ascii="仿宋_GB2312" w:eastAsia="仿宋_GB2312"/>
          <w:sz w:val="32"/>
          <w:szCs w:val="32"/>
        </w:rPr>
        <w:t xml:space="preserve"> </w:t>
      </w:r>
    </w:p>
    <w:p>
      <w:pPr>
        <w:spacing w:line="580" w:lineRule="exact"/>
        <w:jc w:val="center"/>
        <w:rPr>
          <w:rFonts w:ascii="黑体" w:hAnsi="黑体" w:eastAsia="黑体" w:cs="宋体"/>
          <w:bCs/>
          <w:sz w:val="32"/>
          <w:szCs w:val="32"/>
        </w:rPr>
      </w:pPr>
      <w:r>
        <w:rPr>
          <w:rFonts w:hint="eastAsia" w:ascii="黑体" w:hAnsi="黑体" w:eastAsia="黑体" w:cs="宋体"/>
          <w:bCs/>
          <w:sz w:val="32"/>
          <w:szCs w:val="32"/>
        </w:rPr>
        <w:t>第四章  人身安全保护令</w:t>
      </w:r>
    </w:p>
    <w:p>
      <w:pPr>
        <w:spacing w:line="580" w:lineRule="exact"/>
        <w:rPr>
          <w:rFonts w:ascii="仿宋_GB2312" w:hAnsi="黑体" w:eastAsia="仿宋_GB2312"/>
          <w:bCs/>
          <w:sz w:val="32"/>
          <w:szCs w:val="32"/>
        </w:rPr>
      </w:pPr>
      <w:r>
        <w:rPr>
          <w:rFonts w:hint="eastAsia" w:ascii="仿宋_GB2312" w:hAnsi="黑体" w:eastAsia="仿宋_GB2312"/>
          <w:bCs/>
          <w:sz w:val="32"/>
          <w:szCs w:val="32"/>
        </w:rPr>
        <w:t xml:space="preserve"> </w:t>
      </w:r>
    </w:p>
    <w:p>
      <w:pPr>
        <w:spacing w:line="580" w:lineRule="exact"/>
        <w:ind w:firstLine="640" w:firstLineChars="200"/>
        <w:rPr>
          <w:rFonts w:ascii="仿宋_GB2312" w:hAnsi="宋体" w:eastAsia="仿宋_GB2312" w:cs="宋体"/>
          <w:kern w:val="0"/>
          <w:sz w:val="32"/>
          <w:szCs w:val="32"/>
        </w:rPr>
      </w:pPr>
      <w:r>
        <w:rPr>
          <w:rFonts w:hint="eastAsia" w:ascii="黑体" w:hAnsi="黑体" w:eastAsia="黑体" w:cs="宋体"/>
          <w:bCs/>
          <w:sz w:val="32"/>
          <w:szCs w:val="32"/>
        </w:rPr>
        <w:t>第三十七条</w:t>
      </w:r>
      <w:r>
        <w:rPr>
          <w:rFonts w:hint="eastAsia" w:ascii="仿宋_GB2312" w:eastAsia="仿宋_GB2312"/>
          <w:sz w:val="32"/>
          <w:szCs w:val="32"/>
        </w:rPr>
        <w:t xml:space="preserve">  </w:t>
      </w:r>
      <w:r>
        <w:rPr>
          <w:rFonts w:hint="eastAsia" w:ascii="仿宋_GB2312" w:hAnsi="宋体" w:eastAsia="仿宋_GB2312" w:cs="宋体"/>
          <w:kern w:val="0"/>
          <w:sz w:val="32"/>
          <w:szCs w:val="32"/>
        </w:rPr>
        <w:t>当事人因遭受家庭暴力或者面临家庭暴力的现实危险，依法向人民法院申请人身安全保护令的，人民法院应当受理。</w:t>
      </w:r>
    </w:p>
    <w:p>
      <w:pPr>
        <w:spacing w:line="58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受害人是无民事行为能力人、限制民事行为能力人，或者因年老、残疾、重病、受到强制、受到威吓等原因无法自行申请的，其近亲属、公安机关、妇女联合会、居民委员会、村民委员会、救助管理机构可以代为申请。</w:t>
      </w:r>
    </w:p>
    <w:p>
      <w:pPr>
        <w:spacing w:line="580" w:lineRule="exact"/>
        <w:ind w:firstLine="640" w:firstLineChars="200"/>
        <w:rPr>
          <w:rFonts w:ascii="仿宋_GB2312" w:hAnsi="宋体" w:eastAsia="仿宋_GB2312" w:cs="宋体"/>
          <w:kern w:val="0"/>
          <w:sz w:val="32"/>
          <w:szCs w:val="32"/>
        </w:rPr>
      </w:pPr>
      <w:r>
        <w:rPr>
          <w:rFonts w:hint="eastAsia" w:ascii="黑体" w:hAnsi="黑体" w:eastAsia="黑体" w:cs="宋体"/>
          <w:bCs/>
          <w:sz w:val="32"/>
          <w:szCs w:val="32"/>
        </w:rPr>
        <w:t>第三十八条</w:t>
      </w:r>
      <w:r>
        <w:rPr>
          <w:rFonts w:hint="eastAsia" w:ascii="仿宋_GB2312" w:eastAsia="仿宋_GB2312"/>
          <w:bCs/>
          <w:sz w:val="32"/>
          <w:szCs w:val="32"/>
        </w:rPr>
        <w:t xml:space="preserve">  </w:t>
      </w:r>
      <w:r>
        <w:rPr>
          <w:rFonts w:hint="eastAsia" w:ascii="仿宋_GB2312" w:hAnsi="宋体" w:eastAsia="仿宋_GB2312" w:cs="宋体"/>
          <w:kern w:val="0"/>
          <w:sz w:val="32"/>
          <w:szCs w:val="32"/>
        </w:rPr>
        <w:t>申请人身安全保护令，应当具备下列条件：</w:t>
      </w:r>
    </w:p>
    <w:p>
      <w:pPr>
        <w:spacing w:line="58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（一）申请人是受害人；</w:t>
      </w:r>
    </w:p>
    <w:p>
      <w:pPr>
        <w:spacing w:line="58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（二）有明确的被申请人；</w:t>
      </w:r>
    </w:p>
    <w:p>
      <w:pPr>
        <w:spacing w:line="58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（三）有具体的请求、事实和理由；</w:t>
      </w:r>
    </w:p>
    <w:p>
      <w:pPr>
        <w:spacing w:line="58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（四）有一定证据表明遭受家庭暴力或者面临家庭暴力现实危险的情形。</w:t>
      </w:r>
    </w:p>
    <w:p>
      <w:pPr>
        <w:spacing w:line="58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申请人身安全保护令应当以书面方式提出；书面申请确有困难的，可以口头申请，由人民法院记入笔录。</w:t>
      </w:r>
    </w:p>
    <w:p>
      <w:pPr>
        <w:spacing w:line="580" w:lineRule="exact"/>
        <w:ind w:firstLine="640" w:firstLineChars="200"/>
        <w:rPr>
          <w:rFonts w:ascii="仿宋_GB2312" w:hAnsi="宋体" w:eastAsia="仿宋_GB2312" w:cs="宋体"/>
          <w:kern w:val="0"/>
          <w:sz w:val="32"/>
          <w:szCs w:val="32"/>
        </w:rPr>
      </w:pPr>
      <w:r>
        <w:rPr>
          <w:rFonts w:hint="eastAsia" w:ascii="黑体" w:hAnsi="黑体" w:eastAsia="黑体" w:cs="宋体"/>
          <w:bCs/>
          <w:sz w:val="32"/>
          <w:szCs w:val="32"/>
        </w:rPr>
        <w:t>第三十九条</w:t>
      </w:r>
      <w:r>
        <w:rPr>
          <w:rFonts w:hint="eastAsia" w:ascii="仿宋_GB2312" w:eastAsia="仿宋_GB2312"/>
          <w:bCs/>
          <w:sz w:val="32"/>
          <w:szCs w:val="32"/>
        </w:rPr>
        <w:t xml:space="preserve">  </w:t>
      </w:r>
      <w:r>
        <w:rPr>
          <w:rFonts w:hint="eastAsia" w:ascii="仿宋_GB2312" w:hAnsi="宋体" w:eastAsia="仿宋_GB2312" w:cs="宋体"/>
          <w:kern w:val="0"/>
          <w:sz w:val="32"/>
          <w:szCs w:val="32"/>
        </w:rPr>
        <w:t>人民法院受理人身安全保护令申请后，应当在七十二小时内作出人身安全保护令或者驳回申请；情况紧急的，应当在二十四小时内作出。</w:t>
      </w:r>
    </w:p>
    <w:p>
      <w:pPr>
        <w:spacing w:line="58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人民法院经书面审查，认为可以确认申请人曾遭受家庭暴力或者正面临家庭暴力危险的，应当立即作出人身安全保护令。</w:t>
      </w:r>
    </w:p>
    <w:p>
      <w:pPr>
        <w:spacing w:line="580" w:lineRule="exact"/>
        <w:ind w:firstLine="627" w:firstLineChars="196"/>
        <w:rPr>
          <w:rFonts w:ascii="仿宋_GB2312" w:hAnsi="宋体" w:eastAsia="仿宋_GB2312" w:cs="宋体"/>
          <w:kern w:val="0"/>
          <w:sz w:val="32"/>
          <w:szCs w:val="32"/>
        </w:rPr>
      </w:pPr>
      <w:r>
        <w:rPr>
          <w:rFonts w:hint="eastAsia" w:ascii="黑体" w:hAnsi="黑体" w:eastAsia="黑体" w:cs="宋体"/>
          <w:bCs/>
          <w:sz w:val="32"/>
          <w:szCs w:val="32"/>
        </w:rPr>
        <w:t>第四十条</w:t>
      </w:r>
      <w:r>
        <w:rPr>
          <w:rFonts w:hint="eastAsia" w:ascii="仿宋_GB2312" w:eastAsia="仿宋_GB2312"/>
          <w:bCs/>
          <w:sz w:val="32"/>
          <w:szCs w:val="32"/>
        </w:rPr>
        <w:t xml:space="preserve">  </w:t>
      </w:r>
      <w:r>
        <w:rPr>
          <w:rFonts w:hint="eastAsia" w:ascii="仿宋_GB2312" w:hAnsi="宋体" w:eastAsia="仿宋_GB2312" w:cs="宋体"/>
          <w:kern w:val="0"/>
          <w:sz w:val="32"/>
          <w:szCs w:val="32"/>
        </w:rPr>
        <w:t>人身安全保护令可以包括下列措施：</w:t>
      </w:r>
    </w:p>
    <w:p>
      <w:pPr>
        <w:spacing w:line="580" w:lineRule="exact"/>
        <w:ind w:firstLine="627" w:firstLineChars="196"/>
        <w:rPr>
          <w:rFonts w:ascii="仿宋_GB2312" w:hAnsi="宋体" w:eastAsia="仿宋_GB2312" w:cs="宋体"/>
          <w:kern w:val="0"/>
          <w:sz w:val="32"/>
          <w:szCs w:val="32"/>
        </w:rPr>
      </w:pPr>
      <w:r>
        <w:rPr>
          <w:rFonts w:hint="eastAsia" w:ascii="仿宋_GB2312" w:hAnsi="宋体" w:eastAsia="仿宋_GB2312" w:cs="宋体"/>
          <w:kern w:val="0"/>
          <w:sz w:val="32"/>
          <w:szCs w:val="32"/>
        </w:rPr>
        <w:t>（一）禁止被申请人实施家庭暴力；</w:t>
      </w:r>
    </w:p>
    <w:p>
      <w:pPr>
        <w:spacing w:line="58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（二）禁止被申请人骚扰、跟踪、接触申请人及其相关近亲属；</w:t>
      </w:r>
    </w:p>
    <w:p>
      <w:pPr>
        <w:spacing w:line="58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（三）禁止被申请人在申请人的住所、学校、工作单位或者申请人经常出入的其他场所内从事可能影响申请人生活、学习、工作的活动；</w:t>
      </w:r>
    </w:p>
    <w:p>
      <w:pPr>
        <w:spacing w:line="58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（四）禁止被申请人查阅申请人及其未成年子女户籍、学籍、收入来源等相关信息；</w:t>
      </w:r>
    </w:p>
    <w:p>
      <w:pPr>
        <w:spacing w:line="58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（五）责令被申请人迁出申请人住所；</w:t>
      </w:r>
    </w:p>
    <w:p>
      <w:pPr>
        <w:spacing w:line="580" w:lineRule="exact"/>
        <w:ind w:firstLine="588" w:firstLineChars="184"/>
        <w:rPr>
          <w:rFonts w:ascii="仿宋_GB2312" w:hAnsi="宋体" w:eastAsia="仿宋_GB2312" w:cs="宋体"/>
          <w:kern w:val="0"/>
          <w:sz w:val="32"/>
          <w:szCs w:val="32"/>
        </w:rPr>
      </w:pPr>
      <w:r>
        <w:rPr>
          <w:rFonts w:hint="eastAsia" w:ascii="仿宋_GB2312" w:hAnsi="宋体" w:eastAsia="仿宋_GB2312" w:cs="宋体"/>
          <w:kern w:val="0"/>
          <w:sz w:val="32"/>
          <w:szCs w:val="32"/>
        </w:rPr>
        <w:t>（六）保护申请人人身安全的其他措施。</w:t>
      </w:r>
    </w:p>
    <w:p>
      <w:pPr>
        <w:spacing w:line="580" w:lineRule="exact"/>
        <w:ind w:firstLine="640" w:firstLineChars="200"/>
        <w:rPr>
          <w:rFonts w:ascii="仿宋_GB2312" w:hAnsi="宋体" w:eastAsia="仿宋_GB2312" w:cs="宋体"/>
          <w:kern w:val="0"/>
          <w:sz w:val="32"/>
          <w:szCs w:val="32"/>
        </w:rPr>
      </w:pPr>
      <w:r>
        <w:rPr>
          <w:rFonts w:hint="eastAsia" w:ascii="黑体" w:hAnsi="黑体" w:eastAsia="黑体" w:cs="宋体"/>
          <w:bCs/>
          <w:sz w:val="32"/>
          <w:szCs w:val="32"/>
        </w:rPr>
        <w:t>第四十一条</w:t>
      </w:r>
      <w:r>
        <w:rPr>
          <w:rFonts w:hint="eastAsia" w:ascii="仿宋_GB2312" w:eastAsia="仿宋_GB2312"/>
          <w:bCs/>
          <w:sz w:val="32"/>
          <w:szCs w:val="32"/>
        </w:rPr>
        <w:t xml:space="preserve">  </w:t>
      </w:r>
      <w:r>
        <w:rPr>
          <w:rFonts w:hint="eastAsia" w:ascii="仿宋_GB2312" w:hAnsi="宋体" w:eastAsia="仿宋_GB2312" w:cs="宋体"/>
          <w:kern w:val="0"/>
          <w:sz w:val="32"/>
          <w:szCs w:val="32"/>
        </w:rPr>
        <w:t>申请人对人民法院驳回申请不服或者被申请人对人身安全保护令不服的，可以自裁定生效之日起五日内向作出裁定的人民法院申请复议一次。人民法院依法作出人身安全保护令的，复议期间不停止人身安全保护令的执行。</w:t>
      </w:r>
    </w:p>
    <w:p>
      <w:pPr>
        <w:spacing w:line="580" w:lineRule="exact"/>
        <w:ind w:firstLine="640" w:firstLineChars="200"/>
        <w:rPr>
          <w:rFonts w:ascii="仿宋_GB2312" w:hAnsi="宋体" w:eastAsia="仿宋_GB2312" w:cs="宋体"/>
          <w:kern w:val="0"/>
          <w:sz w:val="32"/>
          <w:szCs w:val="32"/>
        </w:rPr>
      </w:pPr>
      <w:r>
        <w:rPr>
          <w:rFonts w:hint="eastAsia" w:ascii="黑体" w:hAnsi="黑体" w:eastAsia="黑体" w:cs="宋体"/>
          <w:bCs/>
          <w:sz w:val="32"/>
          <w:szCs w:val="32"/>
        </w:rPr>
        <w:t>第四十二条</w:t>
      </w:r>
      <w:r>
        <w:rPr>
          <w:rFonts w:hint="eastAsia" w:ascii="仿宋_GB2312" w:eastAsia="仿宋_GB2312"/>
          <w:bCs/>
          <w:sz w:val="32"/>
          <w:szCs w:val="32"/>
        </w:rPr>
        <w:t xml:space="preserve">  </w:t>
      </w:r>
      <w:r>
        <w:rPr>
          <w:rFonts w:hint="eastAsia" w:ascii="仿宋_GB2312" w:hAnsi="宋体" w:eastAsia="仿宋_GB2312" w:cs="宋体"/>
          <w:kern w:val="0"/>
          <w:sz w:val="32"/>
          <w:szCs w:val="32"/>
        </w:rPr>
        <w:t>申请人可以以书面形式撤回人身安全保护令申请。人民法院经审查，确属申请人自愿的，予以准许。</w:t>
      </w:r>
    </w:p>
    <w:p>
      <w:pPr>
        <w:spacing w:line="560" w:lineRule="exact"/>
        <w:ind w:firstLine="640" w:firstLineChars="200"/>
        <w:rPr>
          <w:rFonts w:ascii="仿宋_GB2312" w:hAnsi="宋体" w:eastAsia="仿宋_GB2312" w:cs="宋体"/>
          <w:kern w:val="0"/>
          <w:sz w:val="32"/>
          <w:szCs w:val="32"/>
        </w:rPr>
      </w:pPr>
      <w:r>
        <w:rPr>
          <w:rFonts w:hint="eastAsia" w:ascii="黑体" w:hAnsi="黑体" w:eastAsia="黑体" w:cs="宋体"/>
          <w:bCs/>
          <w:sz w:val="32"/>
          <w:szCs w:val="32"/>
        </w:rPr>
        <w:t>第四十三条</w:t>
      </w:r>
      <w:r>
        <w:rPr>
          <w:rFonts w:hint="eastAsia" w:ascii="仿宋_GB2312" w:eastAsia="仿宋_GB2312"/>
          <w:bCs/>
          <w:sz w:val="32"/>
          <w:szCs w:val="32"/>
        </w:rPr>
        <w:t xml:space="preserve">  </w:t>
      </w:r>
      <w:r>
        <w:rPr>
          <w:rFonts w:hint="eastAsia" w:ascii="仿宋_GB2312" w:hAnsi="宋体" w:eastAsia="仿宋_GB2312" w:cs="宋体"/>
          <w:kern w:val="0"/>
          <w:sz w:val="32"/>
          <w:szCs w:val="32"/>
        </w:rPr>
        <w:t>人身安全保护令应当向申请人、被申请人或者其同住成年家属，以及公安派出所和居民委员会、村民委员会等有关组织送达。</w:t>
      </w:r>
    </w:p>
    <w:p>
      <w:pPr>
        <w:spacing w:line="560" w:lineRule="exact"/>
        <w:ind w:firstLine="627" w:firstLineChars="196"/>
        <w:rPr>
          <w:rFonts w:ascii="仿宋_GB2312" w:hAnsi="宋体" w:eastAsia="仿宋_GB2312" w:cs="宋体"/>
          <w:kern w:val="0"/>
          <w:sz w:val="32"/>
          <w:szCs w:val="32"/>
        </w:rPr>
      </w:pPr>
      <w:r>
        <w:rPr>
          <w:rFonts w:hint="eastAsia" w:ascii="黑体" w:hAnsi="黑体" w:eastAsia="黑体" w:cs="宋体"/>
          <w:bCs/>
          <w:sz w:val="32"/>
          <w:szCs w:val="32"/>
        </w:rPr>
        <w:t>第四十四条</w:t>
      </w:r>
      <w:r>
        <w:rPr>
          <w:rFonts w:hint="eastAsia" w:ascii="仿宋_GB2312" w:eastAsia="仿宋_GB2312"/>
          <w:bCs/>
          <w:sz w:val="32"/>
          <w:szCs w:val="32"/>
        </w:rPr>
        <w:t xml:space="preserve">  </w:t>
      </w:r>
      <w:r>
        <w:rPr>
          <w:rFonts w:hint="eastAsia" w:ascii="仿宋_GB2312" w:hAnsi="宋体" w:eastAsia="仿宋_GB2312" w:cs="宋体"/>
          <w:kern w:val="0"/>
          <w:sz w:val="32"/>
          <w:szCs w:val="32"/>
        </w:rPr>
        <w:t>人身安全保护令应当以书面形式直接送达、邮寄送达或者委托送达，拒绝签收的可以留置送达。紧急情况下，可以采取电话、传真、电子邮件、手机短信等方式先行通知，但是应当留存相关证据。</w:t>
      </w:r>
    </w:p>
    <w:p>
      <w:pPr>
        <w:spacing w:line="560" w:lineRule="exact"/>
        <w:ind w:firstLine="640" w:firstLineChars="200"/>
        <w:rPr>
          <w:rFonts w:ascii="仿宋_GB2312" w:hAnsi="宋体" w:eastAsia="仿宋_GB2312" w:cs="宋体"/>
          <w:kern w:val="0"/>
          <w:sz w:val="32"/>
          <w:szCs w:val="32"/>
        </w:rPr>
      </w:pPr>
      <w:r>
        <w:rPr>
          <w:rFonts w:hint="eastAsia" w:ascii="黑体" w:hAnsi="黑体" w:eastAsia="黑体" w:cs="宋体"/>
          <w:bCs/>
          <w:sz w:val="32"/>
          <w:szCs w:val="32"/>
        </w:rPr>
        <w:t xml:space="preserve">第四十五条  </w:t>
      </w:r>
      <w:r>
        <w:rPr>
          <w:rFonts w:hint="eastAsia" w:ascii="仿宋_GB2312" w:hAnsi="宋体" w:eastAsia="仿宋_GB2312" w:cs="宋体"/>
          <w:kern w:val="0"/>
          <w:sz w:val="32"/>
          <w:szCs w:val="32"/>
        </w:rPr>
        <w:t>人身安全保护令自作出之日起生效，其有效期不超过六个月；在其失效前，人民法院可以根据申请人的申请撤销、变更或者延长。</w:t>
      </w:r>
    </w:p>
    <w:p>
      <w:pPr>
        <w:spacing w:line="560" w:lineRule="exact"/>
        <w:ind w:firstLine="640" w:firstLineChars="200"/>
        <w:rPr>
          <w:rFonts w:ascii="仿宋_GB2312" w:hAnsi="宋体" w:eastAsia="仿宋_GB2312" w:cs="宋体"/>
          <w:kern w:val="0"/>
          <w:sz w:val="32"/>
          <w:szCs w:val="32"/>
        </w:rPr>
      </w:pPr>
      <w:r>
        <w:rPr>
          <w:rFonts w:hint="eastAsia" w:ascii="黑体" w:hAnsi="黑体" w:eastAsia="黑体" w:cs="宋体"/>
          <w:bCs/>
          <w:sz w:val="32"/>
          <w:szCs w:val="32"/>
        </w:rPr>
        <w:t>第四十六条</w:t>
      </w:r>
      <w:r>
        <w:rPr>
          <w:rFonts w:hint="eastAsia" w:ascii="仿宋_GB2312" w:eastAsia="仿宋_GB2312"/>
          <w:bCs/>
          <w:sz w:val="32"/>
          <w:szCs w:val="32"/>
        </w:rPr>
        <w:t xml:space="preserve">  </w:t>
      </w:r>
      <w:r>
        <w:rPr>
          <w:rFonts w:hint="eastAsia" w:ascii="仿宋_GB2312" w:hAnsi="宋体" w:eastAsia="仿宋_GB2312" w:cs="宋体"/>
          <w:kern w:val="0"/>
          <w:sz w:val="32"/>
          <w:szCs w:val="32"/>
        </w:rPr>
        <w:t>被申请人在人身安全保护令生效期间，继续骚扰、殴打或者威胁申请人及其近亲属，威逼申请人撤诉或者放弃合法权益，或者有其他拒不履行生效裁定行为的，申请人可以向公安机关报警，也可以向人民法院申请执行。</w:t>
      </w:r>
    </w:p>
    <w:p>
      <w:pPr>
        <w:spacing w:line="56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公安机关接到被申请人违反人身安全保护令的报警后，应当依法进行调查取证，对申请人立即采取救助措施，并通知人民法院。</w:t>
      </w:r>
    </w:p>
    <w:p>
      <w:pPr>
        <w:spacing w:line="56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公安机关以及居民委员会、村民委员会等应当协助人民法院执行人身安全保护令。</w:t>
      </w:r>
    </w:p>
    <w:p>
      <w:pPr>
        <w:spacing w:line="560" w:lineRule="exact"/>
        <w:ind w:firstLine="640" w:firstLineChars="200"/>
        <w:rPr>
          <w:rFonts w:ascii="仿宋_GB2312" w:hAnsi="黑体" w:eastAsia="仿宋_GB2312"/>
          <w:sz w:val="32"/>
          <w:szCs w:val="32"/>
        </w:rPr>
      </w:pPr>
    </w:p>
    <w:p>
      <w:pPr>
        <w:spacing w:line="560" w:lineRule="exact"/>
        <w:jc w:val="center"/>
        <w:rPr>
          <w:rFonts w:ascii="仿宋_GB2312" w:hAnsi="黑体" w:eastAsia="仿宋_GB2312"/>
          <w:sz w:val="32"/>
          <w:szCs w:val="32"/>
        </w:rPr>
      </w:pPr>
      <w:r>
        <w:rPr>
          <w:rFonts w:hint="eastAsia" w:ascii="黑体" w:hAnsi="黑体" w:eastAsia="黑体" w:cs="宋体"/>
          <w:bCs/>
          <w:sz w:val="32"/>
          <w:szCs w:val="32"/>
        </w:rPr>
        <w:t>第五章  法律责任</w:t>
      </w:r>
    </w:p>
    <w:p>
      <w:pPr>
        <w:spacing w:line="560" w:lineRule="exact"/>
        <w:rPr>
          <w:rFonts w:ascii="仿宋_GB2312" w:eastAsia="仿宋_GB2312"/>
          <w:sz w:val="32"/>
          <w:szCs w:val="32"/>
        </w:rPr>
      </w:pPr>
      <w:r>
        <w:rPr>
          <w:rFonts w:hint="eastAsia" w:ascii="仿宋_GB2312" w:eastAsia="仿宋_GB2312"/>
          <w:sz w:val="32"/>
          <w:szCs w:val="32"/>
        </w:rPr>
        <w:t xml:space="preserve"> </w:t>
      </w:r>
    </w:p>
    <w:p>
      <w:pPr>
        <w:spacing w:line="580" w:lineRule="exact"/>
        <w:ind w:firstLine="640" w:firstLineChars="200"/>
        <w:rPr>
          <w:rFonts w:ascii="仿宋_GB2312" w:hAnsi="宋体" w:eastAsia="仿宋_GB2312" w:cs="宋体"/>
          <w:kern w:val="0"/>
          <w:sz w:val="32"/>
          <w:szCs w:val="32"/>
        </w:rPr>
      </w:pPr>
      <w:r>
        <w:rPr>
          <w:rFonts w:hint="eastAsia" w:ascii="黑体" w:hAnsi="黑体" w:eastAsia="黑体" w:cs="宋体"/>
          <w:bCs/>
          <w:sz w:val="32"/>
          <w:szCs w:val="32"/>
        </w:rPr>
        <w:t>第四十七条</w:t>
      </w:r>
      <w:r>
        <w:rPr>
          <w:rFonts w:hint="eastAsia" w:ascii="仿宋_GB2312" w:eastAsia="仿宋_GB2312"/>
          <w:bCs/>
          <w:sz w:val="32"/>
          <w:szCs w:val="32"/>
        </w:rPr>
        <w:t xml:space="preserve">  </w:t>
      </w:r>
      <w:r>
        <w:rPr>
          <w:rFonts w:hint="eastAsia" w:ascii="仿宋_GB2312" w:hAnsi="宋体" w:eastAsia="仿宋_GB2312" w:cs="宋体"/>
          <w:kern w:val="0"/>
          <w:sz w:val="32"/>
          <w:szCs w:val="32"/>
        </w:rPr>
        <w:t>对违反本条例的行为，法律、行政法规已经规定法律责任的，适用其规定。</w:t>
      </w:r>
    </w:p>
    <w:p>
      <w:pPr>
        <w:spacing w:line="580" w:lineRule="exact"/>
        <w:ind w:firstLine="640" w:firstLineChars="200"/>
        <w:rPr>
          <w:rFonts w:ascii="仿宋_GB2312" w:hAnsi="宋体" w:eastAsia="仿宋_GB2312" w:cs="宋体"/>
          <w:kern w:val="0"/>
          <w:sz w:val="32"/>
          <w:szCs w:val="32"/>
        </w:rPr>
      </w:pPr>
      <w:r>
        <w:rPr>
          <w:rFonts w:hint="eastAsia" w:ascii="黑体" w:hAnsi="黑体" w:eastAsia="黑体" w:cs="宋体"/>
          <w:bCs/>
          <w:sz w:val="32"/>
          <w:szCs w:val="32"/>
        </w:rPr>
        <w:t>第四十八条</w:t>
      </w:r>
      <w:r>
        <w:rPr>
          <w:rFonts w:hint="eastAsia" w:ascii="仿宋_GB2312" w:eastAsia="仿宋_GB2312"/>
          <w:sz w:val="32"/>
          <w:szCs w:val="32"/>
        </w:rPr>
        <w:t xml:space="preserve">  </w:t>
      </w:r>
      <w:r>
        <w:rPr>
          <w:rFonts w:hint="eastAsia" w:ascii="仿宋_GB2312" w:hAnsi="宋体" w:eastAsia="仿宋_GB2312" w:cs="宋体"/>
          <w:kern w:val="0"/>
          <w:sz w:val="32"/>
          <w:szCs w:val="32"/>
        </w:rPr>
        <w:t>加害人实施家庭暴力，构成违反治安管理行为的，由公安机关依法给予治安管理处罚；构成犯罪的，依法追究刑事责任。</w:t>
      </w:r>
    </w:p>
    <w:p>
      <w:pPr>
        <w:spacing w:line="580" w:lineRule="exact"/>
        <w:ind w:firstLine="640" w:firstLineChars="200"/>
        <w:rPr>
          <w:rFonts w:ascii="仿宋_GB2312" w:hAnsi="宋体" w:eastAsia="仿宋_GB2312" w:cs="宋体"/>
          <w:kern w:val="0"/>
          <w:sz w:val="32"/>
          <w:szCs w:val="32"/>
        </w:rPr>
      </w:pPr>
      <w:r>
        <w:rPr>
          <w:rFonts w:hint="eastAsia" w:ascii="黑体" w:hAnsi="黑体" w:eastAsia="黑体" w:cs="宋体"/>
          <w:bCs/>
          <w:sz w:val="32"/>
          <w:szCs w:val="32"/>
        </w:rPr>
        <w:t xml:space="preserve">第四十九条  </w:t>
      </w:r>
      <w:r>
        <w:rPr>
          <w:rFonts w:hint="eastAsia" w:ascii="仿宋_GB2312" w:hAnsi="宋体" w:eastAsia="仿宋_GB2312" w:cs="宋体"/>
          <w:kern w:val="0"/>
          <w:sz w:val="32"/>
          <w:szCs w:val="32"/>
        </w:rPr>
        <w:t>被申请人违反人身安全保护令，构成犯罪的，依法追究刑事责任；尚不构成犯罪的，人民法院应当给予训诫，可以根据情节轻重处以五百元以上一千元以下罚款、十五日以下拘留。</w:t>
      </w:r>
    </w:p>
    <w:p>
      <w:pPr>
        <w:spacing w:line="580" w:lineRule="exact"/>
        <w:ind w:firstLine="640" w:firstLineChars="200"/>
        <w:rPr>
          <w:rFonts w:ascii="仿宋_GB2312" w:hAnsi="宋体" w:eastAsia="仿宋_GB2312" w:cs="宋体"/>
          <w:kern w:val="0"/>
          <w:sz w:val="32"/>
          <w:szCs w:val="32"/>
        </w:rPr>
      </w:pPr>
      <w:r>
        <w:rPr>
          <w:rFonts w:hint="eastAsia" w:ascii="黑体" w:hAnsi="黑体" w:eastAsia="黑体" w:cs="宋体"/>
          <w:bCs/>
          <w:sz w:val="32"/>
          <w:szCs w:val="32"/>
        </w:rPr>
        <w:t>第五十条</w:t>
      </w:r>
      <w:r>
        <w:rPr>
          <w:rFonts w:hint="eastAsia" w:ascii="仿宋_GB2312" w:eastAsia="仿宋_GB2312"/>
          <w:sz w:val="32"/>
          <w:szCs w:val="32"/>
        </w:rPr>
        <w:t xml:space="preserve">  </w:t>
      </w:r>
      <w:r>
        <w:rPr>
          <w:rFonts w:hint="eastAsia" w:ascii="仿宋_GB2312" w:hAnsi="宋体" w:eastAsia="仿宋_GB2312" w:cs="宋体"/>
          <w:kern w:val="0"/>
          <w:sz w:val="32"/>
          <w:szCs w:val="32"/>
        </w:rPr>
        <w:t>学校、幼儿园、医疗机构、居民委员会、村民委员会、社会工作服务机构、救助管理机构、福利机构及其工作人员违反本条例规定未向公安机关报案，造成严重后果的，由有关机关或者本单位对直接负责的主管人员和其他直接责任人员依法给予处分。</w:t>
      </w:r>
    </w:p>
    <w:p>
      <w:pPr>
        <w:spacing w:line="580" w:lineRule="exact"/>
        <w:ind w:firstLine="640" w:firstLineChars="200"/>
        <w:rPr>
          <w:rFonts w:ascii="仿宋_GB2312" w:hAnsi="宋体" w:eastAsia="仿宋_GB2312" w:cs="宋体"/>
          <w:kern w:val="0"/>
          <w:sz w:val="32"/>
          <w:szCs w:val="32"/>
        </w:rPr>
      </w:pPr>
      <w:r>
        <w:rPr>
          <w:rFonts w:hint="eastAsia" w:ascii="黑体" w:hAnsi="黑体" w:eastAsia="黑体" w:cs="宋体"/>
          <w:bCs/>
          <w:sz w:val="32"/>
          <w:szCs w:val="32"/>
        </w:rPr>
        <w:t>第五十一条</w:t>
      </w:r>
      <w:r>
        <w:rPr>
          <w:rFonts w:hint="eastAsia" w:ascii="仿宋_GB2312" w:eastAsia="仿宋_GB2312"/>
          <w:bCs/>
          <w:sz w:val="32"/>
          <w:szCs w:val="32"/>
        </w:rPr>
        <w:t xml:space="preserve">  </w:t>
      </w:r>
      <w:r>
        <w:rPr>
          <w:rFonts w:hint="eastAsia" w:ascii="仿宋_GB2312" w:hAnsi="宋体" w:eastAsia="仿宋_GB2312" w:cs="宋体"/>
          <w:kern w:val="0"/>
          <w:sz w:val="32"/>
          <w:szCs w:val="32"/>
        </w:rPr>
        <w:t>负有</w:t>
      </w:r>
      <w:r>
        <w:rPr>
          <w:rFonts w:ascii="仿宋_GB2312" w:hAnsi="宋体" w:eastAsia="仿宋_GB2312" w:cs="宋体"/>
          <w:kern w:val="0"/>
          <w:sz w:val="32"/>
          <w:szCs w:val="32"/>
        </w:rPr>
        <w:t>反家庭暴力职责的</w:t>
      </w:r>
      <w:r>
        <w:rPr>
          <w:rFonts w:hint="eastAsia" w:ascii="仿宋_GB2312" w:hAnsi="宋体" w:eastAsia="仿宋_GB2312" w:cs="宋体"/>
          <w:kern w:val="0"/>
          <w:sz w:val="32"/>
          <w:szCs w:val="32"/>
        </w:rPr>
        <w:t>国家工作人员滥用职权、玩忽职守、徇私舞弊的，依法给予处分；构成犯罪的，依法追究刑事责任。</w:t>
      </w:r>
    </w:p>
    <w:p>
      <w:pPr>
        <w:spacing w:line="580" w:lineRule="exact"/>
        <w:ind w:firstLine="640" w:firstLineChars="200"/>
        <w:rPr>
          <w:rFonts w:ascii="仿宋_GB2312" w:hAnsi="宋体" w:eastAsia="仿宋_GB2312" w:cs="宋体"/>
          <w:kern w:val="0"/>
          <w:sz w:val="32"/>
          <w:szCs w:val="32"/>
        </w:rPr>
      </w:pPr>
      <w:r>
        <w:rPr>
          <w:rFonts w:hint="eastAsia" w:ascii="黑体" w:hAnsi="黑体" w:eastAsia="黑体" w:cs="宋体"/>
          <w:bCs/>
          <w:sz w:val="32"/>
          <w:szCs w:val="32"/>
        </w:rPr>
        <w:t>第五十二条</w:t>
      </w:r>
      <w:r>
        <w:rPr>
          <w:rFonts w:hint="eastAsia" w:ascii="仿宋_GB2312" w:eastAsia="仿宋_GB2312"/>
          <w:bCs/>
          <w:sz w:val="32"/>
          <w:szCs w:val="32"/>
        </w:rPr>
        <w:t xml:space="preserve">  </w:t>
      </w:r>
      <w:r>
        <w:rPr>
          <w:rFonts w:hint="eastAsia" w:ascii="仿宋_GB2312" w:hAnsi="宋体" w:eastAsia="仿宋_GB2312" w:cs="宋体"/>
          <w:kern w:val="0"/>
          <w:sz w:val="32"/>
          <w:szCs w:val="32"/>
        </w:rPr>
        <w:t>实施家庭暴力，受到刑事处罚、治安管理处罚或者被人民法院出具人身安全保护令的，应当作为不良信息记入加害人信用档案；对有不良信息记录的加害人，由有关部门或者机构依法对其个人采取惩戒措施。公职人员实施家庭暴力的，还应当由有关机关或者所在单位依法给予处分。</w:t>
      </w:r>
    </w:p>
    <w:p>
      <w:pPr>
        <w:spacing w:line="580" w:lineRule="exact"/>
        <w:ind w:firstLine="645"/>
        <w:rPr>
          <w:rFonts w:ascii="仿宋_GB2312" w:eastAsia="仿宋_GB2312"/>
          <w:bCs/>
          <w:sz w:val="32"/>
          <w:szCs w:val="32"/>
        </w:rPr>
      </w:pPr>
      <w:r>
        <w:rPr>
          <w:rFonts w:hint="eastAsia" w:ascii="仿宋_GB2312" w:eastAsia="仿宋_GB2312"/>
          <w:bCs/>
          <w:sz w:val="32"/>
          <w:szCs w:val="32"/>
        </w:rPr>
        <w:t xml:space="preserve">  </w:t>
      </w:r>
    </w:p>
    <w:p>
      <w:pPr>
        <w:spacing w:line="580" w:lineRule="exact"/>
        <w:jc w:val="center"/>
        <w:rPr>
          <w:rFonts w:hint="eastAsia" w:ascii="黑体" w:hAnsi="黑体" w:eastAsia="黑体" w:cs="宋体"/>
          <w:bCs/>
          <w:sz w:val="32"/>
          <w:szCs w:val="32"/>
        </w:rPr>
      </w:pPr>
    </w:p>
    <w:p>
      <w:pPr>
        <w:spacing w:line="580" w:lineRule="exact"/>
        <w:jc w:val="center"/>
        <w:rPr>
          <w:rFonts w:ascii="黑体" w:hAnsi="黑体" w:eastAsia="黑体" w:cs="宋体"/>
          <w:bCs/>
          <w:sz w:val="32"/>
          <w:szCs w:val="32"/>
        </w:rPr>
      </w:pPr>
      <w:r>
        <w:rPr>
          <w:rFonts w:hint="eastAsia" w:ascii="黑体" w:hAnsi="黑体" w:eastAsia="黑体" w:cs="宋体"/>
          <w:bCs/>
          <w:sz w:val="32"/>
          <w:szCs w:val="32"/>
        </w:rPr>
        <w:t>第六章  附则</w:t>
      </w:r>
    </w:p>
    <w:p>
      <w:pPr>
        <w:spacing w:line="580" w:lineRule="exact"/>
        <w:jc w:val="center"/>
        <w:rPr>
          <w:rFonts w:ascii="黑体" w:hAnsi="黑体" w:eastAsia="黑体" w:cs="宋体"/>
          <w:bCs/>
          <w:sz w:val="32"/>
          <w:szCs w:val="32"/>
        </w:rPr>
      </w:pPr>
    </w:p>
    <w:p>
      <w:pPr>
        <w:pStyle w:val="5"/>
        <w:shd w:val="clear" w:color="auto" w:fill="FFFFFF"/>
        <w:spacing w:before="0" w:beforeAutospacing="0" w:after="0" w:afterAutospacing="0" w:line="580" w:lineRule="exact"/>
        <w:ind w:firstLine="640" w:firstLineChars="200"/>
        <w:jc w:val="both"/>
        <w:rPr>
          <w:rFonts w:ascii="仿宋_GB2312" w:eastAsia="仿宋_GB2312"/>
          <w:sz w:val="32"/>
          <w:szCs w:val="32"/>
        </w:rPr>
      </w:pPr>
      <w:r>
        <w:rPr>
          <w:rFonts w:hint="eastAsia" w:ascii="黑体" w:hAnsi="黑体" w:eastAsia="黑体"/>
          <w:bCs/>
          <w:sz w:val="32"/>
          <w:szCs w:val="32"/>
        </w:rPr>
        <w:t>第五十三条</w:t>
      </w:r>
      <w:r>
        <w:rPr>
          <w:rFonts w:hint="eastAsia" w:ascii="仿宋_GB2312" w:eastAsia="仿宋_GB2312"/>
          <w:bCs/>
          <w:sz w:val="32"/>
          <w:szCs w:val="32"/>
        </w:rPr>
        <w:t xml:space="preserve">  </w:t>
      </w:r>
      <w:r>
        <w:rPr>
          <w:rFonts w:hint="eastAsia" w:ascii="仿宋_GB2312" w:eastAsia="仿宋_GB2312"/>
          <w:sz w:val="32"/>
          <w:szCs w:val="32"/>
        </w:rPr>
        <w:t>家庭成员以外具有监护、扶养、寄养、同居等关系的共同生活的人之间实施的暴力行为，参照本条例规定执行。</w:t>
      </w:r>
    </w:p>
    <w:p>
      <w:pPr>
        <w:shd w:val="clear" w:color="auto" w:fill="FFFFFF"/>
        <w:spacing w:line="580" w:lineRule="exact"/>
        <w:ind w:firstLine="627" w:firstLineChars="196"/>
        <w:rPr>
          <w:rFonts w:ascii="仿宋_GB2312" w:hAnsi="宋体" w:eastAsia="仿宋_GB2312" w:cs="宋体"/>
          <w:kern w:val="0"/>
          <w:sz w:val="32"/>
          <w:szCs w:val="32"/>
        </w:rPr>
      </w:pPr>
      <w:r>
        <w:rPr>
          <w:rFonts w:hint="eastAsia" w:ascii="黑体" w:hAnsi="黑体" w:eastAsia="黑体" w:cs="宋体"/>
          <w:bCs/>
          <w:sz w:val="32"/>
          <w:szCs w:val="32"/>
        </w:rPr>
        <w:t xml:space="preserve">第五十四条  </w:t>
      </w:r>
      <w:r>
        <w:rPr>
          <w:rFonts w:hint="eastAsia" w:ascii="仿宋_GB2312" w:hAnsi="宋体" w:eastAsia="仿宋_GB2312" w:cs="宋体"/>
          <w:kern w:val="0"/>
          <w:sz w:val="32"/>
          <w:szCs w:val="32"/>
        </w:rPr>
        <w:t>本条例自2019年1月1日起施行。</w:t>
      </w:r>
    </w:p>
    <w:p>
      <w:pPr>
        <w:spacing w:line="580" w:lineRule="exact"/>
      </w:pPr>
    </w:p>
    <w:p>
      <w:pPr>
        <w:spacing w:line="580" w:lineRule="exact"/>
      </w:pPr>
    </w:p>
    <w:p>
      <w:pPr>
        <w:spacing w:line="580" w:lineRule="exact"/>
        <w:jc w:val="center"/>
        <w:rPr>
          <w:rFonts w:ascii="仿宋_GB2312" w:hAnsi="仿宋" w:eastAsia="仿宋_GB2312"/>
          <w:sz w:val="32"/>
          <w:szCs w:val="32"/>
        </w:rPr>
      </w:pPr>
    </w:p>
    <w:p>
      <w:pPr>
        <w:spacing w:line="580" w:lineRule="exact"/>
        <w:jc w:val="center"/>
        <w:rPr>
          <w:rFonts w:ascii="仿宋_GB2312" w:hAnsi="仿宋" w:eastAsia="仿宋_GB2312"/>
          <w:sz w:val="32"/>
          <w:szCs w:val="32"/>
        </w:rPr>
      </w:pPr>
    </w:p>
    <w:p>
      <w:pPr>
        <w:spacing w:line="580" w:lineRule="exact"/>
        <w:jc w:val="center"/>
        <w:rPr>
          <w:rFonts w:ascii="仿宋_GB2312" w:hAnsi="仿宋" w:eastAsia="仿宋_GB2312"/>
          <w:sz w:val="32"/>
          <w:szCs w:val="32"/>
        </w:rPr>
      </w:pPr>
    </w:p>
    <w:p>
      <w:pPr>
        <w:spacing w:line="580" w:lineRule="exact"/>
        <w:jc w:val="center"/>
        <w:rPr>
          <w:rFonts w:ascii="仿宋_GB2312" w:hAnsi="仿宋" w:eastAsia="仿宋_GB2312"/>
          <w:sz w:val="32"/>
          <w:szCs w:val="32"/>
        </w:rPr>
      </w:pPr>
    </w:p>
    <w:p>
      <w:pPr>
        <w:spacing w:line="580" w:lineRule="exact"/>
        <w:jc w:val="center"/>
        <w:rPr>
          <w:rFonts w:ascii="仿宋_GB2312" w:hAnsi="仿宋" w:eastAsia="仿宋_GB2312"/>
          <w:sz w:val="32"/>
          <w:szCs w:val="32"/>
        </w:rPr>
      </w:pPr>
    </w:p>
    <w:p>
      <w:pPr>
        <w:spacing w:line="580" w:lineRule="exact"/>
        <w:jc w:val="center"/>
        <w:rPr>
          <w:rFonts w:ascii="仿宋_GB2312" w:hAnsi="仿宋" w:eastAsia="仿宋_GB2312"/>
          <w:sz w:val="32"/>
          <w:szCs w:val="32"/>
        </w:rPr>
      </w:pPr>
    </w:p>
    <w:p>
      <w:pPr>
        <w:spacing w:line="580" w:lineRule="exact"/>
        <w:jc w:val="center"/>
        <w:rPr>
          <w:rFonts w:ascii="仿宋_GB2312" w:hAnsi="仿宋" w:eastAsia="仿宋_GB2312"/>
          <w:sz w:val="32"/>
          <w:szCs w:val="32"/>
        </w:rPr>
      </w:pPr>
    </w:p>
    <w:p>
      <w:pPr>
        <w:spacing w:line="580" w:lineRule="exact"/>
        <w:jc w:val="center"/>
        <w:rPr>
          <w:rFonts w:ascii="仿宋_GB2312" w:hAnsi="仿宋" w:eastAsia="仿宋_GB2312"/>
          <w:sz w:val="32"/>
          <w:szCs w:val="32"/>
        </w:rPr>
      </w:pP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_GBK">
    <w:altName w:val="Arial Unicode MS"/>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6G0PD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PW6G0PDAgAA1gUAAA4AAAAA&#10;AAAAAQAgAAAAHwEAAGRycy9lMm9Eb2MueG1sUEsFBgAAAAAGAAYAWQEAAFQG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3804E0"/>
    <w:rsid w:val="668F1AB3"/>
    <w:rsid w:val="7B380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uiPriority w:val="0"/>
    <w:pPr>
      <w:ind w:firstLine="640" w:firstLineChars="200"/>
    </w:pPr>
    <w:rPr>
      <w:rFonts w:ascii="仿宋_GB2312" w:hAnsi="Times New Roman" w:eastAsia="仿宋_GB2312" w:cs="Times New Roman"/>
      <w:kern w:val="18"/>
      <w:sz w:val="32"/>
      <w:szCs w:val="32"/>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nhideWhenUsed/>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2019-01-11T08:28:00Z</dcterms:created>
  <dc:creator>xx</dc:creator>
  <cp:lastModifiedBy>xx</cp:lastModifiedBy>
  <dcterms:modified xsi:type="dcterms:W3CDTF">2019-01-11T08:29:49Z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