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580" w:lineRule="exact"/>
        <w:rPr>
          <w:rFonts w:ascii="方正小标宋_GBK" w:hAnsi="方正小标宋_GBK" w:eastAsia="方正小标宋_GBK"/>
          <w:sz w:val="44"/>
          <w:szCs w:val="44"/>
        </w:rPr>
      </w:pPr>
    </w:p>
    <w:p>
      <w:pPr>
        <w:pStyle w:val="6"/>
        <w:spacing w:line="580" w:lineRule="exact"/>
        <w:rPr>
          <w:rFonts w:hint="eastAsia" w:ascii="方正小标宋_GBK" w:hAnsi="方正小标宋_GBK" w:eastAsia="方正小标宋_GBK"/>
          <w:sz w:val="44"/>
          <w:szCs w:val="44"/>
        </w:rPr>
      </w:pPr>
    </w:p>
    <w:p>
      <w:pPr>
        <w:spacing w:line="600" w:lineRule="exact"/>
        <w:jc w:val="center"/>
        <w:rPr>
          <w:rFonts w:ascii="宋体" w:hAnsi="宋体"/>
          <w:color w:val="000000"/>
          <w:kern w:val="0"/>
          <w:sz w:val="44"/>
          <w:szCs w:val="20"/>
        </w:rPr>
      </w:pPr>
      <w:r>
        <w:rPr>
          <w:rFonts w:hint="eastAsia" w:ascii="宋体" w:hAnsi="宋体"/>
          <w:color w:val="000000"/>
          <w:kern w:val="0"/>
          <w:sz w:val="44"/>
          <w:szCs w:val="20"/>
        </w:rPr>
        <w:t>山东省学校安全条例</w:t>
      </w:r>
    </w:p>
    <w:p>
      <w:pPr>
        <w:spacing w:line="600" w:lineRule="exact"/>
        <w:jc w:val="center"/>
        <w:rPr>
          <w:rFonts w:hint="eastAsia" w:ascii="宋体" w:hAnsi="宋体"/>
          <w:color w:val="000000"/>
          <w:kern w:val="0"/>
          <w:sz w:val="44"/>
          <w:szCs w:val="20"/>
        </w:rPr>
      </w:pPr>
    </w:p>
    <w:p>
      <w:pPr>
        <w:widowControl/>
        <w:spacing w:line="600" w:lineRule="exact"/>
        <w:ind w:left="567" w:leftChars="270" w:right="622" w:rightChars="296" w:firstLine="1"/>
        <w:jc w:val="left"/>
        <w:rPr>
          <w:rFonts w:hint="eastAsia" w:ascii="楷体_GB2312" w:hAnsi="楷体" w:eastAsia="楷体_GB2312" w:cs="宋体"/>
          <w:color w:val="000000"/>
          <w:szCs w:val="32"/>
        </w:rPr>
      </w:pPr>
      <w:r>
        <w:rPr>
          <w:rFonts w:hint="eastAsia" w:ascii="楷体_GB2312" w:hAnsi="楷体" w:eastAsia="楷体_GB2312" w:cs="宋体"/>
          <w:color w:val="000000"/>
          <w:sz w:val="32"/>
          <w:szCs w:val="32"/>
        </w:rPr>
        <w:t>（2018年11月30日</w:t>
      </w:r>
      <w:r>
        <w:rPr>
          <w:rFonts w:ascii="楷体_GB2312" w:hAnsi="楷体" w:eastAsia="楷体_GB2312" w:cs="宋体"/>
          <w:color w:val="000000"/>
          <w:sz w:val="32"/>
          <w:szCs w:val="32"/>
        </w:rPr>
        <w:t>山东省</w:t>
      </w:r>
      <w:r>
        <w:rPr>
          <w:rFonts w:hint="eastAsia" w:ascii="楷体_GB2312" w:hAnsi="楷体" w:eastAsia="楷体_GB2312" w:cs="宋体"/>
          <w:color w:val="000000"/>
          <w:sz w:val="32"/>
          <w:szCs w:val="32"/>
        </w:rPr>
        <w:t>第十三届</w:t>
      </w:r>
      <w:r>
        <w:rPr>
          <w:rFonts w:ascii="楷体_GB2312" w:hAnsi="楷体" w:eastAsia="楷体_GB2312" w:cs="宋体"/>
          <w:color w:val="000000"/>
          <w:sz w:val="32"/>
          <w:szCs w:val="32"/>
        </w:rPr>
        <w:t>人民代表大会常务委员会</w:t>
      </w:r>
      <w:r>
        <w:rPr>
          <w:rFonts w:hint="eastAsia" w:ascii="楷体_GB2312" w:hAnsi="楷体" w:eastAsia="楷体_GB2312" w:cs="宋体"/>
          <w:color w:val="000000"/>
          <w:sz w:val="32"/>
          <w:szCs w:val="32"/>
        </w:rPr>
        <w:t>第七次会议通过）</w:t>
      </w:r>
    </w:p>
    <w:p>
      <w:pPr>
        <w:tabs>
          <w:tab w:val="left" w:pos="5940"/>
        </w:tabs>
        <w:spacing w:line="600" w:lineRule="exact"/>
        <w:jc w:val="left"/>
        <w:rPr>
          <w:rFonts w:ascii="楷体_GB2312" w:hAnsi="楷体_GB2312" w:eastAsia="楷体_GB2312"/>
          <w:color w:val="000000"/>
          <w:kern w:val="0"/>
          <w:szCs w:val="20"/>
        </w:rPr>
      </w:pPr>
      <w:r>
        <w:rPr>
          <w:rFonts w:ascii="楷体_GB2312" w:hAnsi="楷体_GB2312" w:eastAsia="楷体_GB2312"/>
          <w:color w:val="000000"/>
          <w:kern w:val="0"/>
          <w:sz w:val="32"/>
          <w:szCs w:val="20"/>
        </w:rPr>
        <w:tab/>
      </w:r>
    </w:p>
    <w:p>
      <w:pPr>
        <w:spacing w:line="600" w:lineRule="exact"/>
        <w:jc w:val="center"/>
        <w:rPr>
          <w:rFonts w:hint="eastAsia" w:ascii="楷体_GB2312" w:hAnsi="黑体" w:eastAsia="楷体_GB2312"/>
          <w:color w:val="000000"/>
          <w:kern w:val="0"/>
          <w:szCs w:val="20"/>
        </w:rPr>
      </w:pPr>
      <w:r>
        <w:rPr>
          <w:rFonts w:hint="eastAsia" w:ascii="楷体_GB2312" w:hAnsi="黑体" w:eastAsia="楷体_GB2312"/>
          <w:color w:val="000000"/>
          <w:kern w:val="0"/>
          <w:sz w:val="32"/>
          <w:szCs w:val="20"/>
        </w:rPr>
        <w:t>目  录</w:t>
      </w:r>
    </w:p>
    <w:p>
      <w:pPr>
        <w:spacing w:line="600" w:lineRule="exact"/>
        <w:ind w:firstLine="567"/>
        <w:jc w:val="left"/>
        <w:rPr>
          <w:rFonts w:ascii="楷体_GB2312" w:hAnsi="楷体_GB2312" w:eastAsia="楷体_GB2312"/>
          <w:color w:val="000000"/>
          <w:kern w:val="0"/>
          <w:szCs w:val="20"/>
        </w:rPr>
      </w:pPr>
      <w:r>
        <w:rPr>
          <w:rFonts w:ascii="楷体_GB2312" w:hAnsi="楷体_GB2312" w:eastAsia="楷体_GB2312"/>
          <w:color w:val="000000"/>
          <w:kern w:val="0"/>
          <w:sz w:val="32"/>
          <w:szCs w:val="20"/>
        </w:rPr>
        <w:t>第一章</w:t>
      </w:r>
      <w:r>
        <w:rPr>
          <w:rFonts w:hint="eastAsia" w:ascii="楷体_GB2312" w:hAnsi="楷体_GB2312" w:eastAsia="楷体_GB2312"/>
          <w:color w:val="000000"/>
          <w:kern w:val="0"/>
          <w:sz w:val="32"/>
          <w:szCs w:val="20"/>
        </w:rPr>
        <w:t xml:space="preserve"> </w:t>
      </w:r>
      <w:r>
        <w:rPr>
          <w:rFonts w:ascii="楷体_GB2312" w:hAnsi="楷体_GB2312" w:eastAsia="楷体_GB2312"/>
          <w:color w:val="000000"/>
          <w:kern w:val="0"/>
          <w:sz w:val="32"/>
          <w:szCs w:val="20"/>
        </w:rPr>
        <w:t xml:space="preserve"> 总则</w:t>
      </w:r>
    </w:p>
    <w:p>
      <w:pPr>
        <w:spacing w:line="600" w:lineRule="exact"/>
        <w:ind w:firstLine="567"/>
        <w:jc w:val="left"/>
        <w:rPr>
          <w:rFonts w:ascii="楷体_GB2312" w:hAnsi="楷体_GB2312" w:eastAsia="楷体_GB2312"/>
          <w:color w:val="000000"/>
          <w:kern w:val="0"/>
          <w:szCs w:val="20"/>
        </w:rPr>
      </w:pPr>
      <w:r>
        <w:rPr>
          <w:rFonts w:ascii="楷体_GB2312" w:hAnsi="楷体_GB2312" w:eastAsia="楷体_GB2312"/>
          <w:color w:val="000000"/>
          <w:kern w:val="0"/>
          <w:sz w:val="32"/>
          <w:szCs w:val="20"/>
        </w:rPr>
        <w:t>第二章</w:t>
      </w:r>
      <w:r>
        <w:rPr>
          <w:rFonts w:hint="eastAsia" w:ascii="楷体_GB2312" w:hAnsi="楷体_GB2312" w:eastAsia="楷体_GB2312"/>
          <w:color w:val="000000"/>
          <w:kern w:val="0"/>
          <w:sz w:val="32"/>
          <w:szCs w:val="20"/>
        </w:rPr>
        <w:t xml:space="preserve"> </w:t>
      </w:r>
      <w:r>
        <w:rPr>
          <w:rFonts w:ascii="楷体_GB2312" w:hAnsi="楷体_GB2312" w:eastAsia="楷体_GB2312"/>
          <w:color w:val="000000"/>
          <w:kern w:val="0"/>
          <w:sz w:val="32"/>
          <w:szCs w:val="20"/>
        </w:rPr>
        <w:t xml:space="preserve"> 安全保障与风险防</w:t>
      </w:r>
      <w:r>
        <w:rPr>
          <w:rFonts w:hint="eastAsia" w:ascii="楷体_GB2312" w:hAnsi="楷体_GB2312" w:eastAsia="楷体_GB2312"/>
          <w:color w:val="000000"/>
          <w:kern w:val="0"/>
          <w:sz w:val="32"/>
          <w:szCs w:val="20"/>
        </w:rPr>
        <w:t>控</w:t>
      </w:r>
    </w:p>
    <w:p>
      <w:pPr>
        <w:spacing w:line="600" w:lineRule="exact"/>
        <w:ind w:firstLine="567"/>
        <w:jc w:val="left"/>
        <w:rPr>
          <w:rFonts w:ascii="楷体_GB2312" w:hAnsi="楷体_GB2312" w:eastAsia="楷体_GB2312"/>
          <w:color w:val="000000"/>
          <w:kern w:val="0"/>
          <w:szCs w:val="20"/>
        </w:rPr>
      </w:pPr>
      <w:r>
        <w:rPr>
          <w:rFonts w:ascii="楷体_GB2312" w:hAnsi="楷体_GB2312" w:eastAsia="楷体_GB2312"/>
          <w:color w:val="000000"/>
          <w:kern w:val="0"/>
          <w:sz w:val="32"/>
          <w:szCs w:val="20"/>
        </w:rPr>
        <w:t>第三章</w:t>
      </w:r>
      <w:r>
        <w:rPr>
          <w:rFonts w:hint="eastAsia" w:ascii="楷体_GB2312" w:hAnsi="楷体_GB2312" w:eastAsia="楷体_GB2312"/>
          <w:color w:val="000000"/>
          <w:kern w:val="0"/>
          <w:sz w:val="32"/>
          <w:szCs w:val="20"/>
        </w:rPr>
        <w:t xml:space="preserve"> </w:t>
      </w:r>
      <w:r>
        <w:rPr>
          <w:rFonts w:ascii="楷体_GB2312" w:hAnsi="楷体_GB2312" w:eastAsia="楷体_GB2312"/>
          <w:color w:val="000000"/>
          <w:kern w:val="0"/>
          <w:sz w:val="32"/>
          <w:szCs w:val="20"/>
        </w:rPr>
        <w:t xml:space="preserve"> 学校安全教育与管理</w:t>
      </w:r>
    </w:p>
    <w:p>
      <w:pPr>
        <w:spacing w:line="600" w:lineRule="exact"/>
        <w:ind w:firstLine="567"/>
        <w:jc w:val="left"/>
        <w:rPr>
          <w:rFonts w:ascii="楷体_GB2312" w:hAnsi="楷体_GB2312" w:eastAsia="楷体_GB2312"/>
          <w:color w:val="000000"/>
          <w:kern w:val="0"/>
          <w:szCs w:val="20"/>
        </w:rPr>
      </w:pPr>
      <w:r>
        <w:rPr>
          <w:rFonts w:ascii="楷体_GB2312" w:hAnsi="楷体_GB2312" w:eastAsia="楷体_GB2312"/>
          <w:color w:val="000000"/>
          <w:kern w:val="0"/>
          <w:sz w:val="32"/>
          <w:szCs w:val="20"/>
        </w:rPr>
        <w:t>第四章</w:t>
      </w:r>
      <w:r>
        <w:rPr>
          <w:rFonts w:hint="eastAsia" w:ascii="楷体_GB2312" w:hAnsi="楷体_GB2312" w:eastAsia="楷体_GB2312"/>
          <w:color w:val="000000"/>
          <w:kern w:val="0"/>
          <w:sz w:val="32"/>
          <w:szCs w:val="20"/>
        </w:rPr>
        <w:t xml:space="preserve"> </w:t>
      </w:r>
      <w:r>
        <w:rPr>
          <w:rFonts w:ascii="楷体_GB2312" w:hAnsi="楷体_GB2312" w:eastAsia="楷体_GB2312"/>
          <w:color w:val="000000"/>
          <w:kern w:val="0"/>
          <w:sz w:val="32"/>
          <w:szCs w:val="20"/>
        </w:rPr>
        <w:t xml:space="preserve"> 应急处置与事故处理</w:t>
      </w:r>
    </w:p>
    <w:p>
      <w:pPr>
        <w:spacing w:line="600" w:lineRule="exact"/>
        <w:ind w:firstLine="567"/>
        <w:jc w:val="left"/>
        <w:rPr>
          <w:rFonts w:ascii="楷体_GB2312" w:hAnsi="楷体_GB2312" w:eastAsia="楷体_GB2312"/>
          <w:color w:val="000000"/>
          <w:kern w:val="0"/>
          <w:szCs w:val="20"/>
        </w:rPr>
      </w:pPr>
      <w:r>
        <w:rPr>
          <w:rFonts w:ascii="楷体_GB2312" w:hAnsi="楷体_GB2312" w:eastAsia="楷体_GB2312"/>
          <w:color w:val="000000"/>
          <w:kern w:val="0"/>
          <w:sz w:val="32"/>
          <w:szCs w:val="20"/>
        </w:rPr>
        <w:t>第五章</w:t>
      </w:r>
      <w:r>
        <w:rPr>
          <w:rFonts w:hint="eastAsia" w:ascii="楷体_GB2312" w:hAnsi="楷体_GB2312" w:eastAsia="楷体_GB2312"/>
          <w:color w:val="000000"/>
          <w:kern w:val="0"/>
          <w:sz w:val="32"/>
          <w:szCs w:val="20"/>
        </w:rPr>
        <w:t xml:space="preserve"> </w:t>
      </w:r>
      <w:r>
        <w:rPr>
          <w:rFonts w:ascii="楷体_GB2312" w:hAnsi="楷体_GB2312" w:eastAsia="楷体_GB2312"/>
          <w:color w:val="000000"/>
          <w:kern w:val="0"/>
          <w:sz w:val="32"/>
          <w:szCs w:val="20"/>
        </w:rPr>
        <w:t xml:space="preserve"> 法律责任</w:t>
      </w:r>
    </w:p>
    <w:p>
      <w:pPr>
        <w:spacing w:line="600" w:lineRule="exact"/>
        <w:ind w:firstLine="567"/>
        <w:jc w:val="left"/>
        <w:rPr>
          <w:rFonts w:ascii="楷体_GB2312" w:hAnsi="楷体_GB2312" w:eastAsia="楷体_GB2312"/>
          <w:color w:val="000000"/>
          <w:kern w:val="0"/>
          <w:szCs w:val="20"/>
        </w:rPr>
      </w:pPr>
      <w:r>
        <w:rPr>
          <w:rFonts w:ascii="楷体_GB2312" w:hAnsi="楷体_GB2312" w:eastAsia="楷体_GB2312"/>
          <w:color w:val="000000"/>
          <w:kern w:val="0"/>
          <w:sz w:val="32"/>
          <w:szCs w:val="20"/>
        </w:rPr>
        <w:t>第六章  附则</w:t>
      </w:r>
    </w:p>
    <w:p>
      <w:pPr>
        <w:tabs>
          <w:tab w:val="left" w:pos="5101"/>
        </w:tabs>
        <w:snapToGrid w:val="0"/>
        <w:spacing w:line="600" w:lineRule="exact"/>
        <w:jc w:val="center"/>
        <w:rPr>
          <w:rFonts w:ascii="宋体"/>
          <w:color w:val="000000"/>
          <w:kern w:val="0"/>
          <w:szCs w:val="20"/>
        </w:rPr>
      </w:pPr>
      <w:r>
        <w:rPr>
          <w:rFonts w:ascii="宋体"/>
          <w:color w:val="000000"/>
          <w:kern w:val="0"/>
          <w:sz w:val="32"/>
          <w:szCs w:val="20"/>
        </w:rPr>
        <w:t xml:space="preserve"> </w:t>
      </w:r>
    </w:p>
    <w:p>
      <w:pPr>
        <w:tabs>
          <w:tab w:val="left" w:pos="5101"/>
        </w:tabs>
        <w:snapToGrid w:val="0"/>
        <w:spacing w:line="600" w:lineRule="exact"/>
        <w:jc w:val="center"/>
        <w:rPr>
          <w:rFonts w:ascii="黑体" w:hAnsi="黑体" w:eastAsia="黑体"/>
          <w:color w:val="000000"/>
          <w:kern w:val="0"/>
          <w:szCs w:val="20"/>
        </w:rPr>
      </w:pPr>
      <w:r>
        <w:rPr>
          <w:rFonts w:hint="eastAsia" w:ascii="黑体" w:hAnsi="黑体" w:eastAsia="黑体"/>
          <w:color w:val="000000"/>
          <w:kern w:val="0"/>
          <w:sz w:val="32"/>
          <w:szCs w:val="20"/>
        </w:rPr>
        <w:t xml:space="preserve">第一章  </w:t>
      </w:r>
      <w:r>
        <w:rPr>
          <w:rFonts w:ascii="黑体" w:hAnsi="黑体" w:eastAsia="黑体"/>
          <w:color w:val="000000"/>
          <w:kern w:val="0"/>
          <w:sz w:val="32"/>
          <w:szCs w:val="20"/>
        </w:rPr>
        <w:t>总则</w:t>
      </w:r>
    </w:p>
    <w:p>
      <w:pPr>
        <w:snapToGrid w:val="0"/>
        <w:spacing w:line="600" w:lineRule="exact"/>
        <w:ind w:firstLine="520"/>
        <w:rPr>
          <w:rFonts w:hAnsi="仿宋_GB2312"/>
          <w:color w:val="000000"/>
          <w:kern w:val="0"/>
          <w:szCs w:val="20"/>
        </w:rPr>
      </w:pPr>
    </w:p>
    <w:p>
      <w:pPr>
        <w:snapToGrid w:val="0"/>
        <w:spacing w:line="600" w:lineRule="exact"/>
        <w:ind w:firstLine="640" w:firstLineChars="200"/>
        <w:rPr>
          <w:rFonts w:hAnsi="仿宋_GB2312"/>
          <w:color w:val="000000"/>
          <w:kern w:val="0"/>
          <w:szCs w:val="20"/>
        </w:rPr>
      </w:pPr>
      <w:r>
        <w:rPr>
          <w:rFonts w:ascii="黑体" w:hAnsi="黑体" w:eastAsia="黑体"/>
          <w:color w:val="000000"/>
          <w:kern w:val="0"/>
          <w:sz w:val="32"/>
          <w:szCs w:val="20"/>
        </w:rPr>
        <w:t xml:space="preserve">第一条  </w:t>
      </w:r>
      <w:r>
        <w:rPr>
          <w:rFonts w:ascii="仿宋_GB2312" w:hAnsi="仿宋_GB2312" w:eastAsia="仿宋_GB2312"/>
          <w:color w:val="000000"/>
          <w:kern w:val="0"/>
          <w:sz w:val="32"/>
          <w:szCs w:val="20"/>
        </w:rPr>
        <w:t>为了保障学校安全，维护学校教育教学秩序，保护学生、教师以及其他职工和学校的合法权益，为培养德智体美</w:t>
      </w:r>
      <w:r>
        <w:rPr>
          <w:rFonts w:hint="eastAsia" w:ascii="仿宋_GB2312" w:hAnsi="仿宋_GB2312" w:eastAsia="仿宋_GB2312"/>
          <w:color w:val="000000"/>
          <w:kern w:val="0"/>
          <w:sz w:val="32"/>
          <w:szCs w:val="20"/>
        </w:rPr>
        <w:t>劳</w:t>
      </w:r>
      <w:r>
        <w:rPr>
          <w:rFonts w:ascii="仿宋_GB2312" w:hAnsi="仿宋_GB2312" w:eastAsia="仿宋_GB2312"/>
          <w:color w:val="000000"/>
          <w:kern w:val="0"/>
          <w:sz w:val="32"/>
          <w:szCs w:val="20"/>
        </w:rPr>
        <w:t>全面发展的社会主义建设者和接班人创造安全环境，根据《中华人民共和国教育法</w:t>
      </w:r>
      <w:r>
        <w:rPr>
          <w:rFonts w:ascii="仿宋_GB2312" w:hAnsi="仿宋_GB2312" w:eastAsia="仿宋_GB2312"/>
          <w:color w:val="000000"/>
          <w:spacing w:val="-20"/>
          <w:kern w:val="0"/>
          <w:sz w:val="32"/>
          <w:szCs w:val="20"/>
        </w:rPr>
        <w:t>》《</w:t>
      </w:r>
      <w:r>
        <w:rPr>
          <w:rFonts w:ascii="仿宋_GB2312" w:hAnsi="仿宋_GB2312" w:eastAsia="仿宋_GB2312"/>
          <w:color w:val="000000"/>
          <w:kern w:val="0"/>
          <w:sz w:val="32"/>
          <w:szCs w:val="20"/>
        </w:rPr>
        <w:t>中华人民共和国义务教育法》等法律、行政法规，结合本省实际，制定本条例。</w:t>
      </w:r>
    </w:p>
    <w:p>
      <w:pPr>
        <w:snapToGrid w:val="0"/>
        <w:spacing w:line="600" w:lineRule="exact"/>
        <w:ind w:firstLine="640" w:firstLineChars="200"/>
        <w:rPr>
          <w:rFonts w:hAnsi="仿宋_GB2312"/>
          <w:color w:val="000000"/>
          <w:kern w:val="0"/>
          <w:szCs w:val="20"/>
        </w:rPr>
      </w:pPr>
      <w:r>
        <w:rPr>
          <w:rFonts w:ascii="黑体" w:hAnsi="黑体" w:eastAsia="黑体"/>
          <w:color w:val="000000"/>
          <w:kern w:val="0"/>
          <w:sz w:val="32"/>
          <w:szCs w:val="20"/>
        </w:rPr>
        <w:t xml:space="preserve">第二条  </w:t>
      </w:r>
      <w:r>
        <w:rPr>
          <w:rFonts w:ascii="仿宋_GB2312" w:hAnsi="仿宋_GB2312" w:eastAsia="仿宋_GB2312"/>
          <w:color w:val="000000"/>
          <w:kern w:val="0"/>
          <w:sz w:val="32"/>
          <w:szCs w:val="20"/>
        </w:rPr>
        <w:t>本省行政区域内学校</w:t>
      </w:r>
      <w:r>
        <w:rPr>
          <w:rFonts w:ascii="仿宋_GB2312" w:hAnsi="黑体" w:eastAsia="仿宋_GB2312"/>
          <w:color w:val="000000"/>
          <w:kern w:val="0"/>
          <w:sz w:val="32"/>
          <w:szCs w:val="20"/>
        </w:rPr>
        <w:t>的</w:t>
      </w:r>
      <w:r>
        <w:rPr>
          <w:rFonts w:ascii="仿宋_GB2312" w:hAnsi="仿宋_GB2312" w:eastAsia="仿宋_GB2312"/>
          <w:color w:val="000000"/>
          <w:kern w:val="0"/>
          <w:sz w:val="32"/>
          <w:szCs w:val="20"/>
        </w:rPr>
        <w:t>安全保障与风险防</w:t>
      </w:r>
      <w:r>
        <w:rPr>
          <w:rFonts w:hint="eastAsia" w:ascii="仿宋_GB2312" w:hAnsi="仿宋_GB2312" w:eastAsia="仿宋_GB2312"/>
          <w:color w:val="000000"/>
          <w:kern w:val="0"/>
          <w:sz w:val="32"/>
          <w:szCs w:val="20"/>
        </w:rPr>
        <w:t>控</w:t>
      </w:r>
      <w:r>
        <w:rPr>
          <w:rFonts w:ascii="仿宋_GB2312" w:hAnsi="仿宋_GB2312" w:eastAsia="仿宋_GB2312"/>
          <w:color w:val="000000"/>
          <w:kern w:val="0"/>
          <w:sz w:val="32"/>
          <w:szCs w:val="20"/>
        </w:rPr>
        <w:t>、安全教育与管理、应急处置与事故处理等，适用本条例。</w:t>
      </w:r>
    </w:p>
    <w:p>
      <w:pPr>
        <w:snapToGrid w:val="0"/>
        <w:spacing w:line="600" w:lineRule="exact"/>
        <w:ind w:firstLine="640" w:firstLineChars="200"/>
        <w:rPr>
          <w:rFonts w:hAnsi="仿宋_GB2312"/>
          <w:color w:val="000000"/>
          <w:kern w:val="0"/>
          <w:szCs w:val="20"/>
        </w:rPr>
      </w:pPr>
      <w:r>
        <w:rPr>
          <w:rFonts w:ascii="仿宋_GB2312" w:hAnsi="仿宋_GB2312" w:eastAsia="仿宋_GB2312"/>
          <w:color w:val="000000"/>
          <w:kern w:val="0"/>
          <w:sz w:val="32"/>
          <w:szCs w:val="20"/>
        </w:rPr>
        <w:t>本条例所称学校，包括幼儿园、普通中小学校、中等职业学校、技工</w:t>
      </w:r>
      <w:r>
        <w:rPr>
          <w:rFonts w:ascii="仿宋_GB2312" w:hAnsi="黑体" w:eastAsia="仿宋_GB2312"/>
          <w:color w:val="000000"/>
          <w:kern w:val="0"/>
          <w:sz w:val="32"/>
          <w:szCs w:val="20"/>
        </w:rPr>
        <w:t>学</w:t>
      </w:r>
      <w:r>
        <w:rPr>
          <w:rFonts w:ascii="仿宋_GB2312" w:hAnsi="仿宋_GB2312" w:eastAsia="仿宋_GB2312"/>
          <w:color w:val="000000"/>
          <w:kern w:val="0"/>
          <w:sz w:val="32"/>
          <w:szCs w:val="20"/>
        </w:rPr>
        <w:t>校、高等学校和特殊教育学校。</w:t>
      </w:r>
    </w:p>
    <w:p>
      <w:pPr>
        <w:snapToGrid w:val="0"/>
        <w:spacing w:line="600" w:lineRule="exact"/>
        <w:ind w:firstLine="640" w:firstLineChars="200"/>
        <w:rPr>
          <w:rFonts w:hAnsi="仿宋_GB2312"/>
          <w:color w:val="000000"/>
          <w:kern w:val="0"/>
          <w:szCs w:val="20"/>
        </w:rPr>
      </w:pPr>
      <w:r>
        <w:rPr>
          <w:rFonts w:ascii="黑体" w:hAnsi="黑体" w:eastAsia="黑体"/>
          <w:color w:val="000000"/>
          <w:kern w:val="0"/>
          <w:sz w:val="32"/>
          <w:szCs w:val="20"/>
        </w:rPr>
        <w:t xml:space="preserve">第三条  </w:t>
      </w:r>
      <w:r>
        <w:rPr>
          <w:rFonts w:ascii="仿宋_GB2312" w:hAnsi="仿宋_GB2312" w:eastAsia="仿宋_GB2312"/>
          <w:color w:val="000000"/>
          <w:kern w:val="0"/>
          <w:sz w:val="32"/>
          <w:szCs w:val="20"/>
        </w:rPr>
        <w:t>学校安全工作坚持以人为本、预防为主，遵循政府负责、社会协同、属地管理、综合治理的原则。</w:t>
      </w:r>
    </w:p>
    <w:p>
      <w:pPr>
        <w:snapToGrid w:val="0"/>
        <w:spacing w:line="600" w:lineRule="exact"/>
        <w:ind w:firstLine="640" w:firstLineChars="200"/>
        <w:rPr>
          <w:rFonts w:hAnsi="仿宋_GB2312"/>
          <w:color w:val="000000"/>
          <w:kern w:val="0"/>
          <w:szCs w:val="20"/>
        </w:rPr>
      </w:pPr>
      <w:r>
        <w:rPr>
          <w:rFonts w:ascii="黑体" w:hAnsi="黑体" w:eastAsia="黑体"/>
          <w:color w:val="000000"/>
          <w:kern w:val="0"/>
          <w:sz w:val="32"/>
          <w:szCs w:val="20"/>
        </w:rPr>
        <w:t xml:space="preserve">第四条 </w:t>
      </w:r>
      <w:r>
        <w:rPr>
          <w:rFonts w:ascii="黑体" w:hAnsi="黑体" w:eastAsia="黑体"/>
          <w:color w:val="000000"/>
          <w:kern w:val="0"/>
          <w:sz w:val="32"/>
          <w:szCs w:val="20"/>
          <w:shd w:val="clear" w:color="000000" w:fill="FCFCFC"/>
        </w:rPr>
        <w:t xml:space="preserve"> </w:t>
      </w:r>
      <w:r>
        <w:rPr>
          <w:rFonts w:ascii="仿宋_GB2312" w:hAnsi="仿宋_GB2312" w:eastAsia="仿宋_GB2312"/>
          <w:color w:val="000000"/>
          <w:kern w:val="0"/>
          <w:sz w:val="32"/>
          <w:szCs w:val="20"/>
        </w:rPr>
        <w:t>保障学校安全是各级人民政府和有关部门、学校举办者、学校、学生、学生家长的共同责任。</w:t>
      </w:r>
    </w:p>
    <w:p>
      <w:pPr>
        <w:snapToGrid w:val="0"/>
        <w:spacing w:line="600" w:lineRule="exact"/>
        <w:ind w:firstLine="640" w:firstLineChars="200"/>
        <w:rPr>
          <w:rFonts w:hAnsi="仿宋_GB2312"/>
          <w:color w:val="000000"/>
          <w:kern w:val="0"/>
          <w:szCs w:val="20"/>
        </w:rPr>
      </w:pPr>
      <w:r>
        <w:rPr>
          <w:rFonts w:ascii="仿宋_GB2312" w:hAnsi="仿宋_GB2312" w:eastAsia="仿宋_GB2312"/>
          <w:color w:val="000000"/>
          <w:kern w:val="0"/>
          <w:sz w:val="32"/>
          <w:szCs w:val="20"/>
        </w:rPr>
        <w:t>全社会应当支持学校安全工作，依法维护学校安全。</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 xml:space="preserve">第五条  </w:t>
      </w:r>
      <w:r>
        <w:rPr>
          <w:rFonts w:ascii="仿宋_GB2312" w:hAnsi="仿宋_GB2312" w:eastAsia="仿宋_GB2312"/>
          <w:color w:val="000000"/>
          <w:kern w:val="0"/>
          <w:sz w:val="32"/>
          <w:szCs w:val="20"/>
        </w:rPr>
        <w:t>县级以上人民政府负责本行政区域内的学校安全工作，将其纳入国民经济和社会发展规划，并建立工作协调机制，统筹解决学校安全工作中的重大问题。</w:t>
      </w:r>
    </w:p>
    <w:p>
      <w:pPr>
        <w:snapToGrid w:val="0"/>
        <w:spacing w:line="600" w:lineRule="exact"/>
        <w:ind w:firstLine="640"/>
        <w:rPr>
          <w:rFonts w:hAnsi="黑体"/>
          <w:color w:val="000000"/>
          <w:kern w:val="0"/>
          <w:szCs w:val="20"/>
        </w:rPr>
      </w:pPr>
      <w:r>
        <w:rPr>
          <w:rFonts w:ascii="仿宋_GB2312" w:hAnsi="黑体" w:eastAsia="仿宋_GB2312"/>
          <w:color w:val="000000"/>
          <w:kern w:val="0"/>
          <w:sz w:val="32"/>
          <w:szCs w:val="20"/>
        </w:rPr>
        <w:t>县级以上人民政府应当将学校安全工作经费列入本级财政预算，保障学校安全工作的开展。</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乡镇人民政府、街道办事处应当依法履行学校安全工作职责。</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村民委员会、居民委员会应当协助乡镇人民政府、街道办事处做好学校安全工作。</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 xml:space="preserve">第六条  </w:t>
      </w:r>
      <w:r>
        <w:rPr>
          <w:rFonts w:ascii="仿宋_GB2312" w:hAnsi="仿宋_GB2312" w:eastAsia="仿宋_GB2312"/>
          <w:color w:val="000000"/>
          <w:kern w:val="0"/>
          <w:sz w:val="32"/>
          <w:szCs w:val="20"/>
        </w:rPr>
        <w:t>县级以上人民政府教育行政部门</w:t>
      </w:r>
      <w:r>
        <w:rPr>
          <w:rFonts w:hint="eastAsia" w:ascii="仿宋_GB2312" w:hAnsi="仿宋_GB2312" w:eastAsia="仿宋_GB2312"/>
          <w:color w:val="000000"/>
          <w:kern w:val="0"/>
          <w:sz w:val="32"/>
          <w:szCs w:val="20"/>
        </w:rPr>
        <w:t>统筹管理</w:t>
      </w:r>
      <w:r>
        <w:rPr>
          <w:rFonts w:ascii="仿宋_GB2312" w:hAnsi="仿宋_GB2312" w:eastAsia="仿宋_GB2312"/>
          <w:color w:val="000000"/>
          <w:kern w:val="0"/>
          <w:sz w:val="32"/>
          <w:szCs w:val="20"/>
        </w:rPr>
        <w:t>本行政区域内的学校安全工作，对学校安全工作进行监督、检查和指导</w:t>
      </w:r>
      <w:r>
        <w:rPr>
          <w:rFonts w:hint="eastAsia" w:ascii="仿宋_GB2312" w:hAnsi="仿宋_GB2312" w:eastAsia="仿宋_GB2312"/>
          <w:color w:val="000000"/>
          <w:kern w:val="0"/>
          <w:sz w:val="32"/>
          <w:szCs w:val="20"/>
        </w:rPr>
        <w:t>。</w:t>
      </w:r>
    </w:p>
    <w:p>
      <w:pPr>
        <w:snapToGrid w:val="0"/>
        <w:spacing w:line="600" w:lineRule="exact"/>
        <w:ind w:firstLine="640"/>
        <w:rPr>
          <w:rFonts w:hAnsi="仿宋_GB2312"/>
          <w:color w:val="000000"/>
          <w:kern w:val="0"/>
          <w:szCs w:val="20"/>
        </w:rPr>
      </w:pPr>
      <w:r>
        <w:rPr>
          <w:rFonts w:hint="eastAsia" w:ascii="仿宋_GB2312" w:hAnsi="仿宋_GB2312" w:eastAsia="仿宋_GB2312"/>
          <w:color w:val="000000"/>
          <w:kern w:val="0"/>
          <w:sz w:val="32"/>
          <w:szCs w:val="20"/>
        </w:rPr>
        <w:t>县级以上人民政府教育、人力资源社会保障和其他有关部门具体负责所管理学校的学校安全工作。</w:t>
      </w:r>
    </w:p>
    <w:p>
      <w:pPr>
        <w:snapToGrid w:val="0"/>
        <w:spacing w:line="600" w:lineRule="exact"/>
        <w:ind w:firstLine="640"/>
        <w:rPr>
          <w:rFonts w:hAnsi="仿宋_GB2312"/>
          <w:color w:val="000000"/>
          <w:kern w:val="0"/>
          <w:szCs w:val="20"/>
        </w:rPr>
      </w:pPr>
      <w:r>
        <w:rPr>
          <w:rFonts w:hint="eastAsia" w:ascii="仿宋_GB2312" w:hAnsi="仿宋_GB2312" w:eastAsia="仿宋_GB2312"/>
          <w:color w:val="000000"/>
          <w:kern w:val="0"/>
          <w:sz w:val="32"/>
          <w:szCs w:val="20"/>
        </w:rPr>
        <w:t>县级以上人民政府</w:t>
      </w:r>
      <w:r>
        <w:rPr>
          <w:rFonts w:ascii="仿宋_GB2312" w:hAnsi="仿宋_GB2312" w:eastAsia="仿宋_GB2312"/>
          <w:color w:val="000000"/>
          <w:kern w:val="0"/>
          <w:sz w:val="32"/>
          <w:szCs w:val="20"/>
        </w:rPr>
        <w:t>公安、</w:t>
      </w:r>
      <w:r>
        <w:rPr>
          <w:rFonts w:hint="eastAsia" w:ascii="仿宋_GB2312" w:hAnsi="仿宋_GB2312" w:eastAsia="仿宋_GB2312"/>
          <w:color w:val="000000"/>
          <w:kern w:val="0"/>
          <w:sz w:val="32"/>
          <w:szCs w:val="20"/>
        </w:rPr>
        <w:t>生态环境、</w:t>
      </w:r>
      <w:r>
        <w:rPr>
          <w:rFonts w:ascii="仿宋_GB2312" w:hAnsi="仿宋_GB2312" w:eastAsia="仿宋_GB2312"/>
          <w:color w:val="000000"/>
          <w:kern w:val="0"/>
          <w:sz w:val="32"/>
          <w:szCs w:val="20"/>
        </w:rPr>
        <w:t>住房城乡建设、</w:t>
      </w:r>
      <w:r>
        <w:rPr>
          <w:rFonts w:hint="eastAsia" w:ascii="仿宋_GB2312" w:hAnsi="仿宋_GB2312" w:eastAsia="仿宋_GB2312"/>
          <w:color w:val="000000"/>
          <w:kern w:val="0"/>
          <w:sz w:val="32"/>
          <w:szCs w:val="20"/>
        </w:rPr>
        <w:t>交通运输、</w:t>
      </w:r>
      <w:r>
        <w:rPr>
          <w:rFonts w:ascii="仿宋_GB2312" w:hAnsi="仿宋_GB2312" w:eastAsia="仿宋_GB2312"/>
          <w:color w:val="000000"/>
          <w:kern w:val="0"/>
          <w:sz w:val="32"/>
          <w:szCs w:val="20"/>
        </w:rPr>
        <w:t>卫生</w:t>
      </w:r>
      <w:r>
        <w:rPr>
          <w:rFonts w:hint="eastAsia" w:ascii="仿宋_GB2312" w:hAnsi="仿宋_GB2312" w:eastAsia="仿宋_GB2312"/>
          <w:color w:val="000000"/>
          <w:kern w:val="0"/>
          <w:sz w:val="32"/>
          <w:szCs w:val="20"/>
        </w:rPr>
        <w:t>健康</w:t>
      </w:r>
      <w:r>
        <w:rPr>
          <w:rFonts w:ascii="仿宋_GB2312" w:hAnsi="仿宋_GB2312" w:eastAsia="仿宋_GB2312"/>
          <w:color w:val="000000"/>
          <w:kern w:val="0"/>
          <w:sz w:val="32"/>
          <w:szCs w:val="20"/>
        </w:rPr>
        <w:t>、</w:t>
      </w:r>
      <w:r>
        <w:rPr>
          <w:rFonts w:hint="eastAsia" w:ascii="仿宋_GB2312" w:hAnsi="仿宋_GB2312" w:eastAsia="仿宋_GB2312"/>
          <w:color w:val="000000"/>
          <w:kern w:val="0"/>
          <w:sz w:val="32"/>
          <w:szCs w:val="20"/>
        </w:rPr>
        <w:t>应急管理、市场监督管理、广播电视、城市管理</w:t>
      </w:r>
      <w:r>
        <w:rPr>
          <w:rFonts w:ascii="仿宋_GB2312" w:hAnsi="仿宋_GB2312" w:eastAsia="仿宋_GB2312"/>
          <w:color w:val="000000"/>
          <w:kern w:val="0"/>
          <w:sz w:val="32"/>
          <w:szCs w:val="20"/>
        </w:rPr>
        <w:t>等部门</w:t>
      </w:r>
      <w:r>
        <w:rPr>
          <w:rFonts w:hint="eastAsia" w:ascii="仿宋_GB2312" w:hAnsi="仿宋_GB2312" w:eastAsia="仿宋_GB2312"/>
          <w:color w:val="000000"/>
          <w:kern w:val="0"/>
          <w:sz w:val="32"/>
          <w:szCs w:val="20"/>
        </w:rPr>
        <w:t>按照</w:t>
      </w:r>
      <w:r>
        <w:rPr>
          <w:rFonts w:ascii="仿宋_GB2312" w:hAnsi="仿宋_GB2312" w:eastAsia="仿宋_GB2312"/>
          <w:color w:val="000000"/>
          <w:kern w:val="0"/>
          <w:sz w:val="32"/>
          <w:szCs w:val="20"/>
        </w:rPr>
        <w:t>各自职责做好学校安全工作。</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 xml:space="preserve">第七条  </w:t>
      </w:r>
      <w:r>
        <w:rPr>
          <w:rFonts w:hint="eastAsia" w:ascii="仿宋_GB2312" w:hAnsi="仿宋_GB2312" w:eastAsia="仿宋_GB2312"/>
          <w:color w:val="000000"/>
          <w:kern w:val="0"/>
          <w:sz w:val="32"/>
          <w:szCs w:val="20"/>
        </w:rPr>
        <w:t>工会、</w:t>
      </w:r>
      <w:r>
        <w:rPr>
          <w:rFonts w:ascii="仿宋_GB2312" w:hAnsi="仿宋_GB2312" w:eastAsia="仿宋_GB2312"/>
          <w:color w:val="000000"/>
          <w:kern w:val="0"/>
          <w:sz w:val="32"/>
          <w:szCs w:val="20"/>
        </w:rPr>
        <w:t>共产主义青年团、妇女联合会、残疾人联合会等团体和其他</w:t>
      </w:r>
      <w:r>
        <w:rPr>
          <w:rFonts w:hint="eastAsia" w:ascii="仿宋_GB2312" w:hAnsi="仿宋_GB2312" w:eastAsia="仿宋_GB2312"/>
          <w:color w:val="000000"/>
          <w:kern w:val="0"/>
          <w:sz w:val="32"/>
          <w:szCs w:val="20"/>
        </w:rPr>
        <w:t>社会</w:t>
      </w:r>
      <w:r>
        <w:rPr>
          <w:rFonts w:ascii="仿宋_GB2312" w:hAnsi="仿宋_GB2312" w:eastAsia="仿宋_GB2312"/>
          <w:color w:val="000000"/>
          <w:kern w:val="0"/>
          <w:sz w:val="32"/>
          <w:szCs w:val="20"/>
        </w:rPr>
        <w:t>组织应当</w:t>
      </w:r>
      <w:r>
        <w:rPr>
          <w:rFonts w:hint="eastAsia" w:ascii="仿宋_GB2312" w:hAnsi="仿宋_GB2312" w:eastAsia="仿宋_GB2312"/>
          <w:color w:val="000000"/>
          <w:kern w:val="0"/>
          <w:sz w:val="32"/>
          <w:szCs w:val="20"/>
        </w:rPr>
        <w:t>协助</w:t>
      </w:r>
      <w:r>
        <w:rPr>
          <w:rFonts w:ascii="仿宋_GB2312" w:hAnsi="仿宋_GB2312" w:eastAsia="仿宋_GB2312"/>
          <w:color w:val="000000"/>
          <w:kern w:val="0"/>
          <w:sz w:val="32"/>
          <w:szCs w:val="20"/>
        </w:rPr>
        <w:t>做好学校安全工作。</w:t>
      </w:r>
    </w:p>
    <w:p>
      <w:pPr>
        <w:snapToGrid w:val="0"/>
        <w:spacing w:line="600" w:lineRule="exact"/>
        <w:ind w:firstLine="640" w:firstLineChars="200"/>
        <w:rPr>
          <w:rFonts w:hAnsi="仿宋_GB2312"/>
          <w:color w:val="000000"/>
          <w:kern w:val="0"/>
          <w:szCs w:val="20"/>
        </w:rPr>
      </w:pPr>
      <w:r>
        <w:rPr>
          <w:rFonts w:ascii="黑体" w:hAnsi="黑体" w:eastAsia="黑体"/>
          <w:color w:val="000000"/>
          <w:kern w:val="0"/>
          <w:sz w:val="32"/>
          <w:szCs w:val="20"/>
        </w:rPr>
        <w:t xml:space="preserve">第八条  </w:t>
      </w:r>
      <w:r>
        <w:rPr>
          <w:rFonts w:ascii="仿宋_GB2312" w:hAnsi="仿宋_GB2312" w:eastAsia="仿宋_GB2312"/>
          <w:color w:val="000000"/>
          <w:kern w:val="0"/>
          <w:sz w:val="32"/>
          <w:szCs w:val="20"/>
        </w:rPr>
        <w:t>学校应当履行安全工作主体责任</w:t>
      </w:r>
      <w:r>
        <w:rPr>
          <w:rFonts w:hint="eastAsia" w:ascii="仿宋_GB2312" w:hAnsi="仿宋_GB2312" w:eastAsia="仿宋_GB2312"/>
          <w:color w:val="000000"/>
          <w:kern w:val="0"/>
          <w:sz w:val="32"/>
          <w:szCs w:val="20"/>
        </w:rPr>
        <w:t>。学校主要负责人对校园安全工作全面负责。</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第九条</w:t>
      </w:r>
      <w:r>
        <w:rPr>
          <w:rFonts w:ascii="仿宋_GB2312" w:hAnsi="黑体" w:eastAsia="仿宋_GB2312"/>
          <w:color w:val="000000"/>
          <w:kern w:val="0"/>
          <w:sz w:val="32"/>
          <w:szCs w:val="20"/>
        </w:rPr>
        <w:t xml:space="preserve">  县级以上人民政府和有关部门应当按照规定，</w:t>
      </w:r>
      <w:r>
        <w:rPr>
          <w:rFonts w:ascii="仿宋_GB2312" w:hAnsi="仿宋_GB2312" w:eastAsia="仿宋_GB2312"/>
          <w:color w:val="000000"/>
          <w:kern w:val="0"/>
          <w:sz w:val="32"/>
          <w:szCs w:val="20"/>
        </w:rPr>
        <w:t>对在学校安全工作中</w:t>
      </w:r>
      <w:r>
        <w:rPr>
          <w:rFonts w:ascii="仿宋_GB2312" w:hAnsi="黑体" w:eastAsia="仿宋_GB2312"/>
          <w:color w:val="000000"/>
          <w:kern w:val="0"/>
          <w:sz w:val="32"/>
          <w:szCs w:val="20"/>
        </w:rPr>
        <w:t>做出显著</w:t>
      </w:r>
      <w:r>
        <w:rPr>
          <w:rFonts w:ascii="仿宋_GB2312" w:hAnsi="仿宋_GB2312" w:eastAsia="仿宋_GB2312"/>
          <w:color w:val="000000"/>
          <w:kern w:val="0"/>
          <w:sz w:val="32"/>
          <w:szCs w:val="20"/>
        </w:rPr>
        <w:t>成绩的单位和个人给予表</w:t>
      </w:r>
      <w:r>
        <w:rPr>
          <w:rFonts w:ascii="仿宋_GB2312" w:hAnsi="黑体" w:eastAsia="仿宋_GB2312"/>
          <w:color w:val="000000"/>
          <w:kern w:val="0"/>
          <w:sz w:val="32"/>
          <w:szCs w:val="20"/>
        </w:rPr>
        <w:t>彰</w:t>
      </w:r>
      <w:r>
        <w:rPr>
          <w:rFonts w:ascii="仿宋_GB2312" w:hAnsi="仿宋_GB2312" w:eastAsia="仿宋_GB2312"/>
          <w:color w:val="000000"/>
          <w:kern w:val="0"/>
          <w:sz w:val="32"/>
          <w:szCs w:val="20"/>
        </w:rPr>
        <w:t>、奖励。</w:t>
      </w:r>
    </w:p>
    <w:p>
      <w:pPr>
        <w:tabs>
          <w:tab w:val="left" w:pos="5101"/>
        </w:tabs>
        <w:snapToGrid w:val="0"/>
        <w:spacing w:line="600" w:lineRule="exact"/>
        <w:jc w:val="center"/>
        <w:rPr>
          <w:rFonts w:ascii="黑体" w:hAnsi="黑体" w:eastAsia="黑体"/>
          <w:color w:val="000000"/>
          <w:kern w:val="0"/>
          <w:szCs w:val="20"/>
        </w:rPr>
      </w:pPr>
    </w:p>
    <w:p>
      <w:pPr>
        <w:tabs>
          <w:tab w:val="left" w:pos="5101"/>
        </w:tabs>
        <w:snapToGrid w:val="0"/>
        <w:spacing w:line="600" w:lineRule="exact"/>
        <w:jc w:val="center"/>
        <w:rPr>
          <w:rFonts w:ascii="黑体" w:hAnsi="黑体" w:eastAsia="黑体"/>
          <w:color w:val="000000"/>
          <w:kern w:val="0"/>
          <w:szCs w:val="20"/>
        </w:rPr>
      </w:pPr>
      <w:r>
        <w:rPr>
          <w:rFonts w:ascii="黑体" w:hAnsi="黑体" w:eastAsia="黑体"/>
          <w:color w:val="000000"/>
          <w:kern w:val="0"/>
          <w:sz w:val="32"/>
          <w:szCs w:val="20"/>
        </w:rPr>
        <w:t>第二章</w:t>
      </w:r>
      <w:r>
        <w:rPr>
          <w:rFonts w:hint="eastAsia" w:ascii="黑体" w:hAnsi="黑体" w:eastAsia="黑体"/>
          <w:color w:val="000000"/>
          <w:kern w:val="0"/>
          <w:sz w:val="32"/>
          <w:szCs w:val="20"/>
        </w:rPr>
        <w:t xml:space="preserve"> </w:t>
      </w:r>
      <w:r>
        <w:rPr>
          <w:rFonts w:ascii="黑体" w:hAnsi="黑体" w:eastAsia="黑体"/>
          <w:color w:val="000000"/>
          <w:kern w:val="0"/>
          <w:sz w:val="32"/>
          <w:szCs w:val="20"/>
        </w:rPr>
        <w:t xml:space="preserve"> 安全保障与风险防</w:t>
      </w:r>
      <w:r>
        <w:rPr>
          <w:rFonts w:hint="eastAsia" w:ascii="黑体" w:hAnsi="黑体" w:eastAsia="黑体"/>
          <w:color w:val="000000"/>
          <w:kern w:val="0"/>
          <w:sz w:val="32"/>
          <w:szCs w:val="20"/>
        </w:rPr>
        <w:t>控</w:t>
      </w:r>
    </w:p>
    <w:p>
      <w:pPr>
        <w:snapToGrid w:val="0"/>
        <w:spacing w:line="600" w:lineRule="exact"/>
        <w:ind w:firstLine="640"/>
        <w:rPr>
          <w:rFonts w:ascii="黑体" w:hAnsi="黑体" w:eastAsia="黑体"/>
          <w:color w:val="000000"/>
          <w:kern w:val="0"/>
          <w:szCs w:val="20"/>
        </w:rPr>
      </w:pP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 xml:space="preserve">第十条  </w:t>
      </w:r>
      <w:r>
        <w:rPr>
          <w:rFonts w:ascii="仿宋_GB2312" w:hAnsi="仿宋_GB2312" w:eastAsia="仿宋_GB2312"/>
          <w:color w:val="000000"/>
          <w:kern w:val="0"/>
          <w:sz w:val="32"/>
          <w:szCs w:val="20"/>
        </w:rPr>
        <w:t>县级以上人民政府应当建立教育、人力资源社会保障、公安、卫生</w:t>
      </w:r>
      <w:r>
        <w:rPr>
          <w:rFonts w:hint="eastAsia" w:ascii="仿宋_GB2312" w:hAnsi="仿宋_GB2312" w:eastAsia="仿宋_GB2312"/>
          <w:color w:val="000000"/>
          <w:kern w:val="0"/>
          <w:sz w:val="32"/>
          <w:szCs w:val="20"/>
        </w:rPr>
        <w:t>健康</w:t>
      </w:r>
      <w:r>
        <w:rPr>
          <w:rFonts w:ascii="仿宋_GB2312" w:hAnsi="仿宋_GB2312" w:eastAsia="仿宋_GB2312"/>
          <w:color w:val="000000"/>
          <w:kern w:val="0"/>
          <w:sz w:val="32"/>
          <w:szCs w:val="20"/>
        </w:rPr>
        <w:t>等部门参与的学校安全保障</w:t>
      </w:r>
      <w:r>
        <w:rPr>
          <w:rFonts w:hint="eastAsia" w:ascii="仿宋_GB2312" w:hAnsi="仿宋_GB2312" w:eastAsia="仿宋_GB2312"/>
          <w:color w:val="000000"/>
          <w:kern w:val="0"/>
          <w:sz w:val="32"/>
          <w:szCs w:val="20"/>
        </w:rPr>
        <w:t>和</w:t>
      </w:r>
      <w:r>
        <w:rPr>
          <w:rFonts w:ascii="仿宋_GB2312" w:hAnsi="仿宋_GB2312" w:eastAsia="仿宋_GB2312"/>
          <w:color w:val="000000"/>
          <w:kern w:val="0"/>
          <w:sz w:val="32"/>
          <w:szCs w:val="20"/>
        </w:rPr>
        <w:t>风险防控机制，制定学校安全应急预案，并将学校安全工作作为教育督导的重要内容。</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 xml:space="preserve">第十一条  </w:t>
      </w:r>
      <w:r>
        <w:rPr>
          <w:rFonts w:ascii="仿宋_GB2312" w:hAnsi="仿宋_GB2312" w:eastAsia="仿宋_GB2312"/>
          <w:color w:val="000000"/>
          <w:kern w:val="0"/>
          <w:sz w:val="32"/>
          <w:szCs w:val="20"/>
        </w:rPr>
        <w:t>县级以上人民政府应当</w:t>
      </w:r>
      <w:r>
        <w:rPr>
          <w:rFonts w:ascii="仿宋_GB2312" w:hAnsi="黑体" w:eastAsia="仿宋_GB2312"/>
          <w:color w:val="000000"/>
          <w:kern w:val="0"/>
          <w:sz w:val="32"/>
          <w:szCs w:val="20"/>
        </w:rPr>
        <w:t>保障公办学校安全工作所需经费；</w:t>
      </w:r>
      <w:r>
        <w:rPr>
          <w:rFonts w:ascii="仿宋_GB2312" w:hAnsi="仿宋_GB2312" w:eastAsia="仿宋_GB2312"/>
          <w:color w:val="000000"/>
          <w:kern w:val="0"/>
          <w:sz w:val="32"/>
          <w:szCs w:val="20"/>
        </w:rPr>
        <w:t>民办学校的举办者应当保障学校安全工作所需经费，县级以上人民政府可以给予适当支持。</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 xml:space="preserve">第十二条  </w:t>
      </w:r>
      <w:r>
        <w:rPr>
          <w:rFonts w:ascii="仿宋_GB2312" w:hAnsi="仿宋_GB2312" w:eastAsia="仿宋_GB2312"/>
          <w:color w:val="000000"/>
          <w:kern w:val="0"/>
          <w:sz w:val="32"/>
          <w:szCs w:val="20"/>
        </w:rPr>
        <w:t>县级以上人民政府</w:t>
      </w:r>
      <w:r>
        <w:rPr>
          <w:rFonts w:hint="eastAsia" w:ascii="仿宋_GB2312" w:hAnsi="仿宋_GB2312" w:eastAsia="仿宋_GB2312"/>
          <w:color w:val="000000"/>
          <w:kern w:val="0"/>
          <w:sz w:val="32"/>
          <w:szCs w:val="20"/>
        </w:rPr>
        <w:t>应当按照国家规定</w:t>
      </w:r>
      <w:r>
        <w:rPr>
          <w:rFonts w:ascii="仿宋_GB2312" w:hAnsi="仿宋_GB2312" w:eastAsia="仿宋_GB2312"/>
          <w:color w:val="000000"/>
          <w:kern w:val="0"/>
          <w:sz w:val="32"/>
          <w:szCs w:val="20"/>
        </w:rPr>
        <w:t>对学校</w:t>
      </w:r>
      <w:r>
        <w:rPr>
          <w:rFonts w:hint="eastAsia" w:ascii="仿宋_GB2312" w:hAnsi="仿宋_GB2312" w:eastAsia="仿宋_GB2312"/>
          <w:color w:val="000000"/>
          <w:kern w:val="0"/>
          <w:sz w:val="32"/>
          <w:szCs w:val="20"/>
        </w:rPr>
        <w:t>进行</w:t>
      </w:r>
      <w:r>
        <w:rPr>
          <w:rFonts w:ascii="仿宋_GB2312" w:hAnsi="仿宋_GB2312" w:eastAsia="仿宋_GB2312"/>
          <w:color w:val="000000"/>
          <w:kern w:val="0"/>
          <w:sz w:val="32"/>
          <w:szCs w:val="20"/>
        </w:rPr>
        <w:t>规划、选址，避开可能发生地质灾害、环境污染等危险的区域，保障学校选址安全。</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学校建设应当符合规划、选址要求和建设标准，确保学生、教师以及其他职工安全。</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已建学校存在重大安全隐患的，</w:t>
      </w:r>
      <w:r>
        <w:rPr>
          <w:rFonts w:ascii="仿宋_GB2312" w:hAnsi="黑体" w:eastAsia="仿宋_GB2312"/>
          <w:color w:val="000000"/>
          <w:kern w:val="0"/>
          <w:sz w:val="32"/>
          <w:szCs w:val="20"/>
        </w:rPr>
        <w:t>县级以上人民政府</w:t>
      </w:r>
      <w:r>
        <w:rPr>
          <w:rFonts w:ascii="仿宋_GB2312" w:hAnsi="仿宋_GB2312" w:eastAsia="仿宋_GB2312"/>
          <w:color w:val="000000"/>
          <w:kern w:val="0"/>
          <w:sz w:val="32"/>
          <w:szCs w:val="20"/>
        </w:rPr>
        <w:t>应当采取有效防</w:t>
      </w:r>
      <w:r>
        <w:rPr>
          <w:rFonts w:ascii="仿宋_GB2312" w:hAnsi="黑体" w:eastAsia="仿宋_GB2312"/>
          <w:color w:val="000000"/>
          <w:kern w:val="0"/>
          <w:sz w:val="32"/>
          <w:szCs w:val="20"/>
        </w:rPr>
        <w:t>控</w:t>
      </w:r>
      <w:r>
        <w:rPr>
          <w:rFonts w:ascii="仿宋_GB2312" w:hAnsi="仿宋_GB2312" w:eastAsia="仿宋_GB2312"/>
          <w:color w:val="000000"/>
          <w:kern w:val="0"/>
          <w:sz w:val="32"/>
          <w:szCs w:val="20"/>
        </w:rPr>
        <w:t>措施或者</w:t>
      </w:r>
      <w:r>
        <w:rPr>
          <w:rFonts w:ascii="仿宋_GB2312" w:hAnsi="黑体" w:eastAsia="仿宋_GB2312"/>
          <w:color w:val="000000"/>
          <w:kern w:val="0"/>
          <w:sz w:val="32"/>
          <w:szCs w:val="20"/>
        </w:rPr>
        <w:t>组织学校</w:t>
      </w:r>
      <w:r>
        <w:rPr>
          <w:rFonts w:ascii="仿宋_GB2312" w:hAnsi="仿宋_GB2312" w:eastAsia="仿宋_GB2312"/>
          <w:color w:val="000000"/>
          <w:kern w:val="0"/>
          <w:sz w:val="32"/>
          <w:szCs w:val="20"/>
        </w:rPr>
        <w:t>迁移。</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 xml:space="preserve">第十三条  </w:t>
      </w:r>
      <w:r>
        <w:rPr>
          <w:rFonts w:ascii="仿宋_GB2312" w:hAnsi="仿宋_GB2312" w:eastAsia="仿宋_GB2312"/>
          <w:color w:val="000000"/>
          <w:kern w:val="0"/>
          <w:sz w:val="32"/>
          <w:szCs w:val="20"/>
        </w:rPr>
        <w:t>县（市、区）人民政府应当</w:t>
      </w:r>
      <w:r>
        <w:rPr>
          <w:rFonts w:ascii="仿宋_GB2312" w:hAnsi="黑体" w:eastAsia="仿宋_GB2312"/>
          <w:color w:val="000000"/>
          <w:kern w:val="0"/>
          <w:sz w:val="32"/>
          <w:szCs w:val="20"/>
        </w:rPr>
        <w:t>按照学校安全防范有关规定，</w:t>
      </w:r>
      <w:r>
        <w:rPr>
          <w:rFonts w:ascii="仿宋_GB2312" w:hAnsi="仿宋_GB2312" w:eastAsia="仿宋_GB2312"/>
          <w:color w:val="000000"/>
          <w:kern w:val="0"/>
          <w:sz w:val="32"/>
          <w:szCs w:val="20"/>
        </w:rPr>
        <w:t>为公办中小学校和公办幼儿园配备专职保安员。</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民办中小学校和民办幼儿园的举办者应当按照</w:t>
      </w:r>
      <w:r>
        <w:rPr>
          <w:rFonts w:ascii="仿宋_GB2312" w:hAnsi="黑体" w:eastAsia="仿宋_GB2312"/>
          <w:color w:val="000000"/>
          <w:kern w:val="0"/>
          <w:sz w:val="32"/>
          <w:szCs w:val="20"/>
        </w:rPr>
        <w:t>学校安全防范有关</w:t>
      </w:r>
      <w:r>
        <w:rPr>
          <w:rFonts w:ascii="仿宋_GB2312" w:hAnsi="仿宋_GB2312" w:eastAsia="仿宋_GB2312"/>
          <w:color w:val="000000"/>
          <w:kern w:val="0"/>
          <w:sz w:val="32"/>
          <w:szCs w:val="20"/>
        </w:rPr>
        <w:t>规定配备专职保安员。</w:t>
      </w:r>
    </w:p>
    <w:p>
      <w:pPr>
        <w:snapToGrid w:val="0"/>
        <w:spacing w:line="600" w:lineRule="exact"/>
        <w:ind w:firstLine="640" w:firstLineChars="200"/>
        <w:rPr>
          <w:rFonts w:hAnsi="仿宋_GB2312"/>
          <w:color w:val="000000"/>
          <w:kern w:val="0"/>
          <w:szCs w:val="20"/>
        </w:rPr>
      </w:pPr>
      <w:r>
        <w:rPr>
          <w:rFonts w:ascii="黑体" w:hAnsi="黑体" w:eastAsia="黑体"/>
          <w:color w:val="000000"/>
          <w:kern w:val="0"/>
          <w:sz w:val="32"/>
          <w:szCs w:val="20"/>
        </w:rPr>
        <w:t xml:space="preserve">第十四条  </w:t>
      </w:r>
      <w:r>
        <w:rPr>
          <w:rFonts w:ascii="仿宋_GB2312" w:hAnsi="仿宋_GB2312" w:eastAsia="仿宋_GB2312"/>
          <w:color w:val="000000"/>
          <w:kern w:val="0"/>
          <w:sz w:val="32"/>
          <w:szCs w:val="20"/>
        </w:rPr>
        <w:t>县级以上人民政府教育、人力资源社会保障</w:t>
      </w:r>
      <w:r>
        <w:rPr>
          <w:rFonts w:hint="eastAsia" w:ascii="仿宋_GB2312" w:hAnsi="仿宋_GB2312" w:eastAsia="仿宋_GB2312"/>
          <w:color w:val="000000"/>
          <w:kern w:val="0"/>
          <w:sz w:val="32"/>
          <w:szCs w:val="20"/>
        </w:rPr>
        <w:t>和其他有关</w:t>
      </w:r>
      <w:r>
        <w:rPr>
          <w:rFonts w:ascii="仿宋_GB2312" w:hAnsi="仿宋_GB2312" w:eastAsia="仿宋_GB2312"/>
          <w:color w:val="000000"/>
          <w:kern w:val="0"/>
          <w:sz w:val="32"/>
          <w:szCs w:val="20"/>
        </w:rPr>
        <w:t>部门负责所管理学校的</w:t>
      </w:r>
      <w:r>
        <w:rPr>
          <w:rFonts w:hint="eastAsia" w:ascii="仿宋_GB2312" w:hAnsi="仿宋_GB2312" w:eastAsia="仿宋_GB2312"/>
          <w:color w:val="000000"/>
          <w:kern w:val="0"/>
          <w:sz w:val="32"/>
          <w:szCs w:val="20"/>
        </w:rPr>
        <w:t>下列</w:t>
      </w:r>
      <w:r>
        <w:rPr>
          <w:rFonts w:ascii="仿宋_GB2312" w:hAnsi="仿宋_GB2312" w:eastAsia="仿宋_GB2312"/>
          <w:color w:val="000000"/>
          <w:kern w:val="0"/>
          <w:sz w:val="32"/>
          <w:szCs w:val="20"/>
        </w:rPr>
        <w:t>安全工作：</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（一）建立健全学校安全风险防控制度，制定学校安全事故应急预案，处置学校安全事故；</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（二）组织对学校安全状况进行评估，</w:t>
      </w:r>
      <w:r>
        <w:rPr>
          <w:rFonts w:hint="eastAsia" w:ascii="仿宋_GB2312" w:hAnsi="仿宋_GB2312" w:eastAsia="仿宋_GB2312"/>
          <w:color w:val="000000"/>
          <w:kern w:val="0"/>
          <w:sz w:val="32"/>
          <w:szCs w:val="20"/>
        </w:rPr>
        <w:t>指导学校根据评估结果改善安全环境</w:t>
      </w:r>
      <w:r>
        <w:rPr>
          <w:rFonts w:ascii="仿宋_GB2312" w:hAnsi="仿宋_GB2312" w:eastAsia="仿宋_GB2312"/>
          <w:color w:val="000000"/>
          <w:kern w:val="0"/>
          <w:sz w:val="32"/>
          <w:szCs w:val="20"/>
        </w:rPr>
        <w:t>；</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（三）</w:t>
      </w:r>
      <w:r>
        <w:rPr>
          <w:rFonts w:hint="eastAsia" w:ascii="仿宋_GB2312" w:hAnsi="仿宋_GB2312" w:eastAsia="仿宋_GB2312"/>
          <w:color w:val="000000"/>
          <w:kern w:val="0"/>
          <w:sz w:val="32"/>
          <w:szCs w:val="20"/>
        </w:rPr>
        <w:t>指导、</w:t>
      </w:r>
      <w:r>
        <w:rPr>
          <w:rFonts w:ascii="仿宋_GB2312" w:hAnsi="仿宋_GB2312" w:eastAsia="仿宋_GB2312"/>
          <w:color w:val="000000"/>
          <w:kern w:val="0"/>
          <w:sz w:val="32"/>
          <w:szCs w:val="20"/>
        </w:rPr>
        <w:t>监督学校建立健全安全管理制度、安全应急机制、安全事故处置预案；</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w:t>
      </w:r>
      <w:r>
        <w:rPr>
          <w:rFonts w:hint="eastAsia" w:ascii="仿宋_GB2312" w:hAnsi="仿宋_GB2312" w:eastAsia="仿宋_GB2312"/>
          <w:color w:val="000000"/>
          <w:kern w:val="0"/>
          <w:sz w:val="32"/>
          <w:szCs w:val="20"/>
        </w:rPr>
        <w:t>四</w:t>
      </w:r>
      <w:r>
        <w:rPr>
          <w:rFonts w:ascii="仿宋_GB2312" w:hAnsi="仿宋_GB2312" w:eastAsia="仿宋_GB2312"/>
          <w:color w:val="000000"/>
          <w:kern w:val="0"/>
          <w:sz w:val="32"/>
          <w:szCs w:val="20"/>
        </w:rPr>
        <w:t>）指导学校开展安全教育培训</w:t>
      </w:r>
      <w:r>
        <w:rPr>
          <w:rFonts w:hint="eastAsia" w:ascii="仿宋_GB2312" w:hAnsi="仿宋_GB2312" w:eastAsia="仿宋_GB2312"/>
          <w:color w:val="000000"/>
          <w:kern w:val="0"/>
          <w:sz w:val="32"/>
          <w:szCs w:val="20"/>
        </w:rPr>
        <w:t>和应急演练</w:t>
      </w:r>
      <w:r>
        <w:rPr>
          <w:rFonts w:ascii="仿宋_GB2312" w:hAnsi="仿宋_GB2312" w:eastAsia="仿宋_GB2312"/>
          <w:color w:val="000000"/>
          <w:kern w:val="0"/>
          <w:sz w:val="32"/>
          <w:szCs w:val="20"/>
        </w:rPr>
        <w:t>,定期组织对</w:t>
      </w:r>
      <w:r>
        <w:rPr>
          <w:rFonts w:hint="eastAsia" w:ascii="仿宋_GB2312" w:hAnsi="仿宋_GB2312" w:eastAsia="仿宋_GB2312"/>
          <w:color w:val="000000"/>
          <w:kern w:val="0"/>
          <w:sz w:val="32"/>
          <w:szCs w:val="20"/>
        </w:rPr>
        <w:t>学校负责人</w:t>
      </w:r>
      <w:r>
        <w:rPr>
          <w:rFonts w:ascii="仿宋_GB2312" w:hAnsi="仿宋_GB2312" w:eastAsia="仿宋_GB2312"/>
          <w:color w:val="000000"/>
          <w:kern w:val="0"/>
          <w:sz w:val="32"/>
          <w:szCs w:val="20"/>
        </w:rPr>
        <w:t>、安全保卫人员</w:t>
      </w:r>
      <w:r>
        <w:rPr>
          <w:rFonts w:hint="eastAsia" w:ascii="仿宋_GB2312" w:hAnsi="仿宋_GB2312" w:eastAsia="仿宋_GB2312"/>
          <w:color w:val="000000"/>
          <w:kern w:val="0"/>
          <w:sz w:val="32"/>
          <w:szCs w:val="20"/>
        </w:rPr>
        <w:t>等相关人员</w:t>
      </w:r>
      <w:r>
        <w:rPr>
          <w:rFonts w:ascii="仿宋_GB2312" w:hAnsi="仿宋_GB2312" w:eastAsia="仿宋_GB2312"/>
          <w:color w:val="000000"/>
          <w:kern w:val="0"/>
          <w:sz w:val="32"/>
          <w:szCs w:val="20"/>
        </w:rPr>
        <w:t>进行安全培训；</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w:t>
      </w:r>
      <w:r>
        <w:rPr>
          <w:rFonts w:hint="eastAsia" w:ascii="仿宋_GB2312" w:hAnsi="仿宋_GB2312" w:eastAsia="仿宋_GB2312"/>
          <w:color w:val="000000"/>
          <w:kern w:val="0"/>
          <w:sz w:val="32"/>
          <w:szCs w:val="20"/>
        </w:rPr>
        <w:t>五</w:t>
      </w:r>
      <w:r>
        <w:rPr>
          <w:rFonts w:ascii="仿宋_GB2312" w:hAnsi="仿宋_GB2312" w:eastAsia="仿宋_GB2312"/>
          <w:color w:val="000000"/>
          <w:kern w:val="0"/>
          <w:sz w:val="32"/>
          <w:szCs w:val="20"/>
        </w:rPr>
        <w:t>）会同有关部门对学校设施、设备</w:t>
      </w:r>
      <w:r>
        <w:rPr>
          <w:rFonts w:hint="eastAsia" w:ascii="仿宋_GB2312" w:hAnsi="仿宋_GB2312" w:eastAsia="仿宋_GB2312"/>
          <w:color w:val="000000"/>
          <w:kern w:val="0"/>
          <w:sz w:val="32"/>
          <w:szCs w:val="20"/>
        </w:rPr>
        <w:t>状况</w:t>
      </w:r>
      <w:r>
        <w:rPr>
          <w:rFonts w:ascii="仿宋_GB2312" w:hAnsi="仿宋_GB2312" w:eastAsia="仿宋_GB2312"/>
          <w:color w:val="000000"/>
          <w:kern w:val="0"/>
          <w:sz w:val="32"/>
          <w:szCs w:val="20"/>
        </w:rPr>
        <w:t>进行</w:t>
      </w:r>
      <w:r>
        <w:rPr>
          <w:rFonts w:hint="eastAsia" w:ascii="仿宋_GB2312" w:hAnsi="仿宋_GB2312" w:eastAsia="仿宋_GB2312"/>
          <w:color w:val="000000"/>
          <w:kern w:val="0"/>
          <w:sz w:val="32"/>
          <w:szCs w:val="20"/>
        </w:rPr>
        <w:t>安全</w:t>
      </w:r>
      <w:r>
        <w:rPr>
          <w:rFonts w:ascii="仿宋_GB2312" w:hAnsi="仿宋_GB2312" w:eastAsia="仿宋_GB2312"/>
          <w:color w:val="000000"/>
          <w:kern w:val="0"/>
          <w:sz w:val="32"/>
          <w:szCs w:val="20"/>
        </w:rPr>
        <w:t>检查，督促学校及时消除安全隐患；</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w:t>
      </w:r>
      <w:r>
        <w:rPr>
          <w:rFonts w:hint="eastAsia" w:ascii="仿宋_GB2312" w:hAnsi="仿宋_GB2312" w:eastAsia="仿宋_GB2312"/>
          <w:color w:val="000000"/>
          <w:kern w:val="0"/>
          <w:sz w:val="32"/>
          <w:szCs w:val="20"/>
        </w:rPr>
        <w:t>六</w:t>
      </w:r>
      <w:r>
        <w:rPr>
          <w:rFonts w:ascii="仿宋_GB2312" w:hAnsi="仿宋_GB2312" w:eastAsia="仿宋_GB2312"/>
          <w:color w:val="000000"/>
          <w:kern w:val="0"/>
          <w:sz w:val="32"/>
          <w:szCs w:val="20"/>
        </w:rPr>
        <w:t>）依法进行校车安全管理；</w:t>
      </w:r>
    </w:p>
    <w:p>
      <w:pPr>
        <w:snapToGrid w:val="0"/>
        <w:spacing w:line="600" w:lineRule="exact"/>
        <w:ind w:firstLine="640"/>
        <w:rPr>
          <w:rFonts w:hAnsi="仿宋_GB2312"/>
          <w:color w:val="000000"/>
          <w:kern w:val="0"/>
          <w:szCs w:val="20"/>
        </w:rPr>
      </w:pPr>
      <w:r>
        <w:rPr>
          <w:rFonts w:hint="eastAsia" w:ascii="仿宋_GB2312" w:hAnsi="仿宋_GB2312" w:eastAsia="仿宋_GB2312"/>
          <w:color w:val="000000"/>
          <w:kern w:val="0"/>
          <w:sz w:val="32"/>
          <w:szCs w:val="20"/>
        </w:rPr>
        <w:t>（七）指导学校聘用法律顾问协助防范安全风险、处理安全事故纠纷；</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（八）法律、法规、规章规定的其他</w:t>
      </w:r>
      <w:r>
        <w:rPr>
          <w:rFonts w:hint="eastAsia" w:ascii="仿宋_GB2312" w:hAnsi="仿宋_GB2312" w:eastAsia="仿宋_GB2312"/>
          <w:color w:val="000000"/>
          <w:kern w:val="0"/>
          <w:sz w:val="32"/>
          <w:szCs w:val="20"/>
        </w:rPr>
        <w:t>学校安全工作</w:t>
      </w:r>
      <w:r>
        <w:rPr>
          <w:rFonts w:ascii="仿宋_GB2312" w:hAnsi="仿宋_GB2312" w:eastAsia="仿宋_GB2312"/>
          <w:color w:val="000000"/>
          <w:kern w:val="0"/>
          <w:sz w:val="32"/>
          <w:szCs w:val="20"/>
        </w:rPr>
        <w:t>。</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 xml:space="preserve">第十五条  </w:t>
      </w:r>
      <w:r>
        <w:rPr>
          <w:rFonts w:ascii="仿宋_GB2312" w:hAnsi="仿宋_GB2312" w:eastAsia="仿宋_GB2312"/>
          <w:color w:val="000000"/>
          <w:kern w:val="0"/>
          <w:sz w:val="32"/>
          <w:szCs w:val="20"/>
        </w:rPr>
        <w:t>县级以上人民政府公安机关</w:t>
      </w:r>
      <w:r>
        <w:rPr>
          <w:rFonts w:hint="eastAsia" w:ascii="仿宋_GB2312" w:hAnsi="仿宋_GB2312" w:eastAsia="仿宋_GB2312"/>
          <w:color w:val="000000"/>
          <w:kern w:val="0"/>
          <w:sz w:val="32"/>
          <w:szCs w:val="20"/>
        </w:rPr>
        <w:t>负责</w:t>
      </w:r>
      <w:r>
        <w:rPr>
          <w:rFonts w:ascii="仿宋_GB2312" w:hAnsi="仿宋_GB2312" w:eastAsia="仿宋_GB2312"/>
          <w:color w:val="000000"/>
          <w:kern w:val="0"/>
          <w:sz w:val="32"/>
          <w:szCs w:val="20"/>
        </w:rPr>
        <w:t>学校安全</w:t>
      </w:r>
      <w:r>
        <w:rPr>
          <w:rFonts w:hint="eastAsia" w:ascii="仿宋_GB2312" w:hAnsi="仿宋_GB2312" w:eastAsia="仿宋_GB2312"/>
          <w:color w:val="000000"/>
          <w:kern w:val="0"/>
          <w:sz w:val="32"/>
          <w:szCs w:val="20"/>
        </w:rPr>
        <w:t>下列工作</w:t>
      </w:r>
      <w:r>
        <w:rPr>
          <w:rFonts w:ascii="仿宋_GB2312" w:hAnsi="仿宋_GB2312" w:eastAsia="仿宋_GB2312"/>
          <w:color w:val="000000"/>
          <w:kern w:val="0"/>
          <w:sz w:val="32"/>
          <w:szCs w:val="20"/>
        </w:rPr>
        <w:t>：</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（一）指导学校建立健全安全管理制度和安全应急机制，强化警校合作；</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（二）指导学校做好内部安全保卫工作；</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（三）</w:t>
      </w:r>
      <w:r>
        <w:rPr>
          <w:rFonts w:hint="eastAsia" w:ascii="仿宋_GB2312" w:hAnsi="仿宋_GB2312" w:eastAsia="仿宋_GB2312"/>
          <w:color w:val="000000"/>
          <w:kern w:val="0"/>
          <w:sz w:val="32"/>
          <w:szCs w:val="20"/>
        </w:rPr>
        <w:t>保障学校周边公共安全，开展巡逻防控，</w:t>
      </w:r>
      <w:r>
        <w:rPr>
          <w:rFonts w:ascii="仿宋_GB2312" w:hAnsi="仿宋_GB2312" w:eastAsia="仿宋_GB2312"/>
          <w:color w:val="000000"/>
          <w:kern w:val="0"/>
          <w:sz w:val="32"/>
          <w:szCs w:val="20"/>
        </w:rPr>
        <w:t>制止并依法处理扰乱学校教育教学秩序</w:t>
      </w:r>
      <w:r>
        <w:rPr>
          <w:rFonts w:hint="eastAsia" w:ascii="仿宋_GB2312" w:hAnsi="仿宋_GB2312" w:eastAsia="仿宋_GB2312"/>
          <w:color w:val="000000"/>
          <w:kern w:val="0"/>
          <w:sz w:val="32"/>
          <w:szCs w:val="20"/>
        </w:rPr>
        <w:t>和</w:t>
      </w:r>
      <w:r>
        <w:rPr>
          <w:rFonts w:ascii="仿宋_GB2312" w:hAnsi="仿宋_GB2312" w:eastAsia="仿宋_GB2312"/>
          <w:color w:val="000000"/>
          <w:kern w:val="0"/>
          <w:sz w:val="32"/>
          <w:szCs w:val="20"/>
        </w:rPr>
        <w:t>危害学生、教师以及其他职工安全的违法行为；</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（四）依法进行校车安全管理，加强学校</w:t>
      </w:r>
      <w:r>
        <w:rPr>
          <w:rFonts w:hint="eastAsia" w:ascii="仿宋_GB2312" w:hAnsi="仿宋_GB2312" w:eastAsia="仿宋_GB2312"/>
          <w:color w:val="000000"/>
          <w:kern w:val="0"/>
          <w:sz w:val="32"/>
          <w:szCs w:val="20"/>
        </w:rPr>
        <w:t>及其</w:t>
      </w:r>
      <w:r>
        <w:rPr>
          <w:rFonts w:ascii="仿宋_GB2312" w:hAnsi="仿宋_GB2312" w:eastAsia="仿宋_GB2312"/>
          <w:color w:val="000000"/>
          <w:kern w:val="0"/>
          <w:sz w:val="32"/>
          <w:szCs w:val="20"/>
        </w:rPr>
        <w:t>周边道路的交通安全管理；</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（五）法律、法规、规章规定的其他</w:t>
      </w:r>
      <w:r>
        <w:rPr>
          <w:rFonts w:hint="eastAsia" w:ascii="仿宋_GB2312" w:hAnsi="仿宋_GB2312" w:eastAsia="仿宋_GB2312"/>
          <w:color w:val="000000"/>
          <w:kern w:val="0"/>
          <w:sz w:val="32"/>
          <w:szCs w:val="20"/>
        </w:rPr>
        <w:t>学校安全工作</w:t>
      </w:r>
      <w:r>
        <w:rPr>
          <w:rFonts w:ascii="仿宋_GB2312" w:hAnsi="仿宋_GB2312" w:eastAsia="仿宋_GB2312"/>
          <w:color w:val="000000"/>
          <w:kern w:val="0"/>
          <w:sz w:val="32"/>
          <w:szCs w:val="20"/>
        </w:rPr>
        <w:t>。</w:t>
      </w:r>
    </w:p>
    <w:p>
      <w:pPr>
        <w:snapToGrid w:val="0"/>
        <w:spacing w:line="600" w:lineRule="exact"/>
        <w:ind w:firstLine="640" w:firstLineChars="200"/>
        <w:rPr>
          <w:rFonts w:hAnsi="仿宋_GB2312"/>
          <w:color w:val="000000"/>
          <w:kern w:val="0"/>
          <w:szCs w:val="20"/>
        </w:rPr>
      </w:pPr>
      <w:r>
        <w:rPr>
          <w:rFonts w:ascii="黑体" w:hAnsi="黑体" w:eastAsia="黑体"/>
          <w:color w:val="000000"/>
          <w:kern w:val="0"/>
          <w:sz w:val="32"/>
          <w:szCs w:val="20"/>
        </w:rPr>
        <w:t xml:space="preserve">第十六条  </w:t>
      </w:r>
      <w:r>
        <w:rPr>
          <w:rFonts w:ascii="仿宋_GB2312" w:hAnsi="仿宋_GB2312" w:eastAsia="仿宋_GB2312"/>
          <w:color w:val="000000"/>
          <w:kern w:val="0"/>
          <w:sz w:val="32"/>
          <w:szCs w:val="20"/>
        </w:rPr>
        <w:t>县级以上人民政府卫生</w:t>
      </w:r>
      <w:r>
        <w:rPr>
          <w:rFonts w:hint="eastAsia" w:ascii="仿宋_GB2312" w:hAnsi="仿宋_GB2312" w:eastAsia="仿宋_GB2312"/>
          <w:color w:val="000000"/>
          <w:kern w:val="0"/>
          <w:sz w:val="32"/>
          <w:szCs w:val="20"/>
        </w:rPr>
        <w:t>健康主管</w:t>
      </w:r>
      <w:r>
        <w:rPr>
          <w:rFonts w:ascii="仿宋_GB2312" w:hAnsi="仿宋_GB2312" w:eastAsia="仿宋_GB2312"/>
          <w:color w:val="000000"/>
          <w:kern w:val="0"/>
          <w:sz w:val="32"/>
          <w:szCs w:val="20"/>
        </w:rPr>
        <w:t>部门应当指导、监督学校做好卫生工作，依法提供公共卫生服务，处置学校突发公共卫生事件。</w:t>
      </w:r>
    </w:p>
    <w:p>
      <w:pPr>
        <w:snapToGrid w:val="0"/>
        <w:spacing w:line="600" w:lineRule="exact"/>
        <w:ind w:firstLine="640" w:firstLineChars="200"/>
        <w:rPr>
          <w:rFonts w:ascii="黑体" w:hAnsi="黑体" w:eastAsia="黑体"/>
          <w:color w:val="000000"/>
          <w:kern w:val="0"/>
          <w:szCs w:val="20"/>
        </w:rPr>
      </w:pPr>
      <w:r>
        <w:rPr>
          <w:rFonts w:ascii="黑体" w:hAnsi="黑体" w:eastAsia="黑体"/>
          <w:color w:val="000000"/>
          <w:kern w:val="0"/>
          <w:sz w:val="32"/>
          <w:szCs w:val="20"/>
        </w:rPr>
        <w:t>第十</w:t>
      </w:r>
      <w:r>
        <w:rPr>
          <w:rFonts w:hint="eastAsia" w:ascii="黑体" w:hAnsi="黑体" w:eastAsia="黑体"/>
          <w:color w:val="000000"/>
          <w:kern w:val="0"/>
          <w:sz w:val="32"/>
          <w:szCs w:val="20"/>
        </w:rPr>
        <w:t>七</w:t>
      </w:r>
      <w:r>
        <w:rPr>
          <w:rFonts w:ascii="黑体" w:hAnsi="黑体" w:eastAsia="黑体"/>
          <w:color w:val="000000"/>
          <w:kern w:val="0"/>
          <w:sz w:val="32"/>
          <w:szCs w:val="20"/>
        </w:rPr>
        <w:t xml:space="preserve">条  </w:t>
      </w:r>
      <w:r>
        <w:rPr>
          <w:rFonts w:hint="eastAsia" w:ascii="仿宋_GB2312" w:hAnsi="黑体" w:eastAsia="仿宋_GB2312"/>
          <w:color w:val="000000"/>
          <w:kern w:val="0"/>
          <w:sz w:val="32"/>
          <w:szCs w:val="20"/>
        </w:rPr>
        <w:t>县级以上人民政府住房城乡建设主管部门应当对学校工程建设过程实施监督，发现安全隐患依法及时督促整改，指导学校开展校舍安全检查鉴定。</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第十</w:t>
      </w:r>
      <w:r>
        <w:rPr>
          <w:rFonts w:hint="eastAsia" w:ascii="黑体" w:hAnsi="黑体" w:eastAsia="黑体"/>
          <w:color w:val="000000"/>
          <w:kern w:val="0"/>
          <w:sz w:val="32"/>
          <w:szCs w:val="20"/>
        </w:rPr>
        <w:t>八</w:t>
      </w:r>
      <w:r>
        <w:rPr>
          <w:rFonts w:ascii="黑体" w:hAnsi="黑体" w:eastAsia="黑体"/>
          <w:color w:val="000000"/>
          <w:kern w:val="0"/>
          <w:sz w:val="32"/>
          <w:szCs w:val="20"/>
        </w:rPr>
        <w:t>条</w:t>
      </w:r>
      <w:r>
        <w:rPr>
          <w:rFonts w:hint="eastAsia" w:ascii="黑体" w:hAnsi="黑体" w:eastAsia="黑体"/>
          <w:color w:val="000000"/>
          <w:kern w:val="0"/>
          <w:sz w:val="32"/>
          <w:szCs w:val="20"/>
        </w:rPr>
        <w:t xml:space="preserve">  </w:t>
      </w:r>
      <w:r>
        <w:rPr>
          <w:rFonts w:ascii="仿宋_GB2312" w:hAnsi="仿宋_GB2312" w:eastAsia="仿宋_GB2312"/>
          <w:color w:val="000000"/>
          <w:kern w:val="0"/>
          <w:sz w:val="32"/>
          <w:szCs w:val="20"/>
        </w:rPr>
        <w:t>县级以上人民政府</w:t>
      </w:r>
      <w:r>
        <w:rPr>
          <w:rFonts w:hint="eastAsia" w:ascii="仿宋_GB2312" w:hAnsi="仿宋_GB2312" w:eastAsia="仿宋_GB2312"/>
          <w:color w:val="000000"/>
          <w:kern w:val="0"/>
          <w:sz w:val="32"/>
          <w:szCs w:val="20"/>
        </w:rPr>
        <w:t>市场</w:t>
      </w:r>
      <w:r>
        <w:rPr>
          <w:rFonts w:ascii="仿宋_GB2312" w:hAnsi="仿宋_GB2312" w:eastAsia="仿宋_GB2312"/>
          <w:color w:val="000000"/>
          <w:kern w:val="0"/>
          <w:sz w:val="32"/>
          <w:szCs w:val="20"/>
        </w:rPr>
        <w:t>监督管理部门应当</w:t>
      </w:r>
      <w:r>
        <w:rPr>
          <w:rFonts w:hint="eastAsia" w:ascii="仿宋_GB2312" w:hAnsi="仿宋_GB2312" w:eastAsia="仿宋_GB2312"/>
          <w:color w:val="000000"/>
          <w:kern w:val="0"/>
          <w:sz w:val="32"/>
          <w:szCs w:val="20"/>
        </w:rPr>
        <w:t>对学校的特种设备实施重点安全监督检查，配合教育行政部门加强对学校采购产品的质量监督；</w:t>
      </w:r>
      <w:r>
        <w:rPr>
          <w:rFonts w:ascii="仿宋_GB2312" w:hAnsi="仿宋_GB2312" w:eastAsia="仿宋_GB2312"/>
          <w:color w:val="000000"/>
          <w:kern w:val="0"/>
          <w:sz w:val="32"/>
          <w:szCs w:val="20"/>
        </w:rPr>
        <w:t>对学校食堂以及学校采购的食品、食品相关产品、药品</w:t>
      </w:r>
      <w:r>
        <w:rPr>
          <w:rFonts w:hint="eastAsia" w:ascii="仿宋_GB2312" w:hAnsi="仿宋_GB2312" w:eastAsia="仿宋_GB2312"/>
          <w:color w:val="000000"/>
          <w:kern w:val="0"/>
          <w:sz w:val="32"/>
          <w:szCs w:val="20"/>
        </w:rPr>
        <w:t>实施</w:t>
      </w:r>
      <w:r>
        <w:rPr>
          <w:rFonts w:ascii="仿宋_GB2312" w:hAnsi="仿宋_GB2312" w:eastAsia="仿宋_GB2312"/>
          <w:color w:val="000000"/>
          <w:kern w:val="0"/>
          <w:sz w:val="32"/>
          <w:szCs w:val="20"/>
        </w:rPr>
        <w:t>监督检查，指导、监督学校落实食品药品安全责任。</w:t>
      </w:r>
    </w:p>
    <w:p>
      <w:pPr>
        <w:snapToGrid w:val="0"/>
        <w:spacing w:line="600" w:lineRule="exact"/>
        <w:ind w:firstLine="640"/>
        <w:rPr>
          <w:rFonts w:hAnsi="黑体"/>
          <w:color w:val="000000"/>
          <w:kern w:val="0"/>
          <w:szCs w:val="20"/>
        </w:rPr>
      </w:pPr>
      <w:r>
        <w:rPr>
          <w:rFonts w:hint="eastAsia" w:ascii="黑体" w:hAnsi="黑体" w:eastAsia="黑体"/>
          <w:color w:val="000000"/>
          <w:kern w:val="0"/>
          <w:sz w:val="32"/>
          <w:szCs w:val="20"/>
        </w:rPr>
        <w:t>第十九条</w:t>
      </w:r>
      <w:r>
        <w:rPr>
          <w:rFonts w:ascii="黑体" w:hAnsi="黑体" w:eastAsia="黑体"/>
          <w:color w:val="000000"/>
          <w:kern w:val="0"/>
          <w:sz w:val="32"/>
          <w:szCs w:val="20"/>
        </w:rPr>
        <w:t xml:space="preserve">  </w:t>
      </w:r>
      <w:r>
        <w:rPr>
          <w:rFonts w:ascii="仿宋_GB2312" w:hAnsi="仿宋_GB2312" w:eastAsia="仿宋_GB2312"/>
          <w:color w:val="000000"/>
          <w:kern w:val="0"/>
          <w:sz w:val="32"/>
          <w:szCs w:val="20"/>
        </w:rPr>
        <w:t>学校应当建立健全</w:t>
      </w:r>
      <w:r>
        <w:rPr>
          <w:rFonts w:hint="eastAsia" w:ascii="仿宋_GB2312" w:hAnsi="仿宋_GB2312" w:eastAsia="仿宋_GB2312"/>
          <w:color w:val="000000"/>
          <w:kern w:val="0"/>
          <w:sz w:val="32"/>
          <w:szCs w:val="20"/>
        </w:rPr>
        <w:t>风险防控、隐患排查、预测</w:t>
      </w:r>
      <w:r>
        <w:rPr>
          <w:rFonts w:ascii="仿宋_GB2312" w:hAnsi="仿宋_GB2312" w:eastAsia="仿宋_GB2312"/>
          <w:color w:val="000000"/>
          <w:kern w:val="0"/>
          <w:sz w:val="32"/>
          <w:szCs w:val="20"/>
        </w:rPr>
        <w:t>预警、应急</w:t>
      </w:r>
      <w:r>
        <w:rPr>
          <w:rFonts w:hint="eastAsia" w:ascii="仿宋_GB2312" w:hAnsi="仿宋_GB2312" w:eastAsia="仿宋_GB2312"/>
          <w:color w:val="000000"/>
          <w:kern w:val="0"/>
          <w:sz w:val="32"/>
          <w:szCs w:val="20"/>
        </w:rPr>
        <w:t>处置</w:t>
      </w:r>
      <w:r>
        <w:rPr>
          <w:rFonts w:ascii="仿宋_GB2312" w:hAnsi="仿宋_GB2312" w:eastAsia="仿宋_GB2312"/>
          <w:color w:val="000000"/>
          <w:kern w:val="0"/>
          <w:sz w:val="32"/>
          <w:szCs w:val="20"/>
        </w:rPr>
        <w:t>等机制，制定安全事故处置预案，定期组织应对地震、火灾、</w:t>
      </w:r>
      <w:r>
        <w:rPr>
          <w:rFonts w:hint="eastAsia" w:ascii="仿宋_GB2312" w:hAnsi="仿宋_GB2312" w:eastAsia="仿宋_GB2312"/>
          <w:color w:val="000000"/>
          <w:kern w:val="0"/>
          <w:sz w:val="32"/>
          <w:szCs w:val="20"/>
        </w:rPr>
        <w:t>水灾、</w:t>
      </w:r>
      <w:r>
        <w:rPr>
          <w:rFonts w:ascii="仿宋_GB2312" w:hAnsi="仿宋_GB2312" w:eastAsia="仿宋_GB2312"/>
          <w:color w:val="000000"/>
          <w:kern w:val="0"/>
          <w:sz w:val="32"/>
          <w:szCs w:val="20"/>
        </w:rPr>
        <w:t>拥挤踩踏等突发事件的应急演练，保障学生、教师以及其他职工安全。</w:t>
      </w:r>
    </w:p>
    <w:p>
      <w:pPr>
        <w:snapToGrid w:val="0"/>
        <w:spacing w:line="600" w:lineRule="exact"/>
        <w:ind w:firstLine="643"/>
        <w:rPr>
          <w:rFonts w:hAnsi="仿宋_GB2312"/>
          <w:color w:val="000000"/>
          <w:kern w:val="0"/>
          <w:szCs w:val="20"/>
        </w:rPr>
      </w:pPr>
      <w:r>
        <w:rPr>
          <w:rFonts w:hint="eastAsia" w:ascii="黑体" w:hAnsi="黑体" w:eastAsia="黑体"/>
          <w:color w:val="000000"/>
          <w:kern w:val="0"/>
          <w:sz w:val="32"/>
          <w:szCs w:val="20"/>
        </w:rPr>
        <w:t>第二十条</w:t>
      </w:r>
      <w:r>
        <w:rPr>
          <w:rFonts w:ascii="黑体" w:hAnsi="黑体" w:eastAsia="黑体"/>
          <w:color w:val="000000"/>
          <w:kern w:val="0"/>
          <w:sz w:val="32"/>
          <w:szCs w:val="20"/>
        </w:rPr>
        <w:t xml:space="preserve">  </w:t>
      </w:r>
      <w:r>
        <w:rPr>
          <w:rFonts w:ascii="仿宋_GB2312" w:hAnsi="仿宋_GB2312" w:eastAsia="仿宋_GB2312"/>
          <w:color w:val="000000"/>
          <w:kern w:val="0"/>
          <w:sz w:val="32"/>
          <w:szCs w:val="20"/>
        </w:rPr>
        <w:t>在学校</w:t>
      </w:r>
      <w:r>
        <w:rPr>
          <w:rFonts w:hint="eastAsia" w:ascii="仿宋_GB2312" w:hAnsi="仿宋_GB2312" w:eastAsia="仿宋_GB2312"/>
          <w:color w:val="000000"/>
          <w:kern w:val="0"/>
          <w:sz w:val="32"/>
          <w:szCs w:val="20"/>
        </w:rPr>
        <w:t>及其</w:t>
      </w:r>
      <w:r>
        <w:rPr>
          <w:rFonts w:ascii="仿宋_GB2312" w:hAnsi="仿宋_GB2312" w:eastAsia="仿宋_GB2312"/>
          <w:color w:val="000000"/>
          <w:kern w:val="0"/>
          <w:sz w:val="32"/>
          <w:szCs w:val="20"/>
        </w:rPr>
        <w:t>周边进行施工作业等活动的单位或者个人，应当根据学校以及周边道路、环境等情况采取安全防护措施，保障学生、教师以及其他职工安全。</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单位或者个人为学校提供产品或者服务的，其产品或者服务应当符合国家规定的质量标准、卫生标准和安全要求。</w:t>
      </w:r>
    </w:p>
    <w:p>
      <w:pPr>
        <w:snapToGrid w:val="0"/>
        <w:spacing w:line="600" w:lineRule="exact"/>
        <w:ind w:firstLine="640"/>
        <w:rPr>
          <w:rFonts w:hAnsi="仿宋_GB2312"/>
          <w:color w:val="000000"/>
          <w:kern w:val="0"/>
          <w:szCs w:val="20"/>
        </w:rPr>
      </w:pPr>
      <w:r>
        <w:rPr>
          <w:rFonts w:hint="eastAsia" w:ascii="黑体" w:hAnsi="黑体" w:eastAsia="黑体"/>
          <w:color w:val="000000"/>
          <w:kern w:val="0"/>
          <w:sz w:val="32"/>
          <w:szCs w:val="20"/>
        </w:rPr>
        <w:t>第二十一条</w:t>
      </w:r>
      <w:r>
        <w:rPr>
          <w:rFonts w:ascii="黑体" w:hAnsi="黑体" w:eastAsia="黑体"/>
          <w:color w:val="000000"/>
          <w:kern w:val="0"/>
          <w:sz w:val="32"/>
          <w:szCs w:val="20"/>
        </w:rPr>
        <w:t xml:space="preserve">  </w:t>
      </w:r>
      <w:r>
        <w:rPr>
          <w:rFonts w:ascii="仿宋_GB2312" w:hAnsi="仿宋_GB2312" w:eastAsia="仿宋_GB2312"/>
          <w:color w:val="000000"/>
          <w:kern w:val="0"/>
          <w:sz w:val="32"/>
          <w:szCs w:val="20"/>
        </w:rPr>
        <w:t>学生家长应当提高安全保障和风险防控意识，配合学校和有关部门做好学校安全工作。</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学生有特异体质、特定疾病或者其他生理、心理异常状况的，其家长应当及时</w:t>
      </w:r>
      <w:r>
        <w:rPr>
          <w:rFonts w:hint="eastAsia" w:ascii="仿宋_GB2312" w:hAnsi="仿宋_GB2312" w:eastAsia="仿宋_GB2312"/>
          <w:color w:val="000000"/>
          <w:kern w:val="0"/>
          <w:sz w:val="32"/>
          <w:szCs w:val="20"/>
        </w:rPr>
        <w:t>书面</w:t>
      </w:r>
      <w:r>
        <w:rPr>
          <w:rFonts w:ascii="仿宋_GB2312" w:hAnsi="仿宋_GB2312" w:eastAsia="仿宋_GB2312"/>
          <w:color w:val="000000"/>
          <w:kern w:val="0"/>
          <w:sz w:val="32"/>
          <w:szCs w:val="20"/>
        </w:rPr>
        <w:t xml:space="preserve">告知学校。 </w:t>
      </w:r>
    </w:p>
    <w:p>
      <w:pPr>
        <w:snapToGrid w:val="0"/>
        <w:spacing w:line="600" w:lineRule="exact"/>
        <w:ind w:firstLine="643"/>
        <w:rPr>
          <w:rFonts w:hAnsi="仿宋_GB2312"/>
          <w:color w:val="000000"/>
          <w:kern w:val="0"/>
          <w:szCs w:val="20"/>
        </w:rPr>
      </w:pPr>
      <w:r>
        <w:rPr>
          <w:rFonts w:hint="eastAsia" w:ascii="黑体" w:hAnsi="黑体" w:eastAsia="黑体"/>
          <w:color w:val="000000"/>
          <w:kern w:val="0"/>
          <w:sz w:val="32"/>
          <w:szCs w:val="20"/>
        </w:rPr>
        <w:t>第二十二条</w:t>
      </w:r>
      <w:r>
        <w:rPr>
          <w:rFonts w:ascii="黑体" w:hAnsi="黑体" w:eastAsia="黑体"/>
          <w:color w:val="000000"/>
          <w:kern w:val="0"/>
          <w:sz w:val="32"/>
          <w:szCs w:val="20"/>
        </w:rPr>
        <w:t xml:space="preserve">  </w:t>
      </w:r>
      <w:r>
        <w:rPr>
          <w:rFonts w:ascii="仿宋_GB2312" w:hAnsi="仿宋_GB2312" w:eastAsia="仿宋_GB2312"/>
          <w:color w:val="000000"/>
          <w:kern w:val="0"/>
          <w:sz w:val="32"/>
          <w:szCs w:val="20"/>
        </w:rPr>
        <w:t>学生应当遵守法律、法规、规章和学校的</w:t>
      </w:r>
      <w:r>
        <w:rPr>
          <w:rFonts w:hint="eastAsia" w:ascii="仿宋_GB2312" w:hAnsi="仿宋_GB2312" w:eastAsia="仿宋_GB2312"/>
          <w:color w:val="000000"/>
          <w:kern w:val="0"/>
          <w:sz w:val="32"/>
          <w:szCs w:val="20"/>
        </w:rPr>
        <w:t>管理</w:t>
      </w:r>
      <w:r>
        <w:rPr>
          <w:rFonts w:ascii="仿宋_GB2312" w:hAnsi="仿宋_GB2312" w:eastAsia="仿宋_GB2312"/>
          <w:color w:val="000000"/>
          <w:kern w:val="0"/>
          <w:sz w:val="32"/>
          <w:szCs w:val="20"/>
        </w:rPr>
        <w:t>制度，服从学校的安全教育和管理，</w:t>
      </w:r>
      <w:r>
        <w:rPr>
          <w:rFonts w:hint="eastAsia" w:ascii="仿宋_GB2312" w:hAnsi="仿宋_GB2312" w:eastAsia="仿宋_GB2312"/>
          <w:color w:val="000000"/>
          <w:kern w:val="0"/>
          <w:sz w:val="32"/>
          <w:szCs w:val="20"/>
        </w:rPr>
        <w:t>增强</w:t>
      </w:r>
      <w:r>
        <w:rPr>
          <w:rFonts w:ascii="仿宋_GB2312" w:hAnsi="仿宋_GB2312" w:eastAsia="仿宋_GB2312"/>
          <w:color w:val="000000"/>
          <w:kern w:val="0"/>
          <w:sz w:val="32"/>
          <w:szCs w:val="20"/>
        </w:rPr>
        <w:t>自我保护</w:t>
      </w:r>
      <w:r>
        <w:rPr>
          <w:rFonts w:hint="eastAsia" w:ascii="仿宋_GB2312" w:hAnsi="仿宋_GB2312" w:eastAsia="仿宋_GB2312"/>
          <w:color w:val="000000"/>
          <w:kern w:val="0"/>
          <w:sz w:val="32"/>
          <w:szCs w:val="20"/>
        </w:rPr>
        <w:t>意识</w:t>
      </w:r>
      <w:r>
        <w:rPr>
          <w:rFonts w:ascii="仿宋_GB2312" w:hAnsi="仿宋_GB2312" w:eastAsia="仿宋_GB2312"/>
          <w:color w:val="000000"/>
          <w:kern w:val="0"/>
          <w:sz w:val="32"/>
          <w:szCs w:val="20"/>
        </w:rPr>
        <w:t>。</w:t>
      </w:r>
    </w:p>
    <w:p>
      <w:pPr>
        <w:snapToGrid w:val="0"/>
        <w:spacing w:line="600" w:lineRule="exact"/>
        <w:ind w:firstLine="678"/>
        <w:rPr>
          <w:rFonts w:hAnsi="仿宋_GB2312"/>
          <w:color w:val="000000"/>
          <w:kern w:val="0"/>
          <w:szCs w:val="20"/>
        </w:rPr>
      </w:pPr>
      <w:r>
        <w:rPr>
          <w:rFonts w:hint="eastAsia" w:ascii="黑体" w:hAnsi="黑体" w:eastAsia="黑体"/>
          <w:color w:val="000000"/>
          <w:kern w:val="0"/>
          <w:sz w:val="32"/>
          <w:szCs w:val="20"/>
        </w:rPr>
        <w:t>第二十三条</w:t>
      </w:r>
      <w:r>
        <w:rPr>
          <w:rFonts w:ascii="黑体" w:hAnsi="黑体" w:eastAsia="黑体"/>
          <w:color w:val="000000"/>
          <w:kern w:val="0"/>
          <w:sz w:val="32"/>
          <w:szCs w:val="20"/>
        </w:rPr>
        <w:t xml:space="preserve">  </w:t>
      </w:r>
      <w:r>
        <w:rPr>
          <w:rFonts w:hint="eastAsia" w:ascii="仿宋_GB2312" w:hAnsi="仿宋_GB2312" w:eastAsia="仿宋_GB2312"/>
          <w:color w:val="000000"/>
          <w:kern w:val="0"/>
          <w:sz w:val="32"/>
          <w:szCs w:val="20"/>
        </w:rPr>
        <w:t>普通中小学校、幼儿园、中等职业学校和特殊教育学校按照国家规定办理校方责任保险；鼓励技工学校</w:t>
      </w:r>
      <w:r>
        <w:rPr>
          <w:rFonts w:ascii="仿宋_GB2312" w:hAnsi="仿宋_GB2312" w:eastAsia="仿宋_GB2312"/>
          <w:color w:val="000000"/>
          <w:kern w:val="0"/>
          <w:sz w:val="32"/>
          <w:szCs w:val="20"/>
        </w:rPr>
        <w:t>、高等学校</w:t>
      </w:r>
      <w:r>
        <w:rPr>
          <w:rFonts w:hint="eastAsia" w:ascii="仿宋_GB2312" w:hAnsi="仿宋_GB2312" w:eastAsia="仿宋_GB2312"/>
          <w:color w:val="000000"/>
          <w:kern w:val="0"/>
          <w:sz w:val="32"/>
          <w:szCs w:val="20"/>
        </w:rPr>
        <w:t>办理校方责任保险。</w:t>
      </w:r>
    </w:p>
    <w:p>
      <w:pPr>
        <w:snapToGrid w:val="0"/>
        <w:spacing w:line="600" w:lineRule="exact"/>
        <w:ind w:firstLine="678"/>
        <w:rPr>
          <w:rFonts w:hAnsi="仿宋_GB2312"/>
          <w:color w:val="000000"/>
          <w:kern w:val="0"/>
          <w:szCs w:val="20"/>
        </w:rPr>
      </w:pPr>
      <w:r>
        <w:rPr>
          <w:rFonts w:hint="eastAsia" w:ascii="仿宋_GB2312" w:hAnsi="仿宋_GB2312" w:eastAsia="仿宋_GB2312"/>
          <w:color w:val="000000"/>
          <w:kern w:val="0"/>
          <w:sz w:val="32"/>
          <w:szCs w:val="20"/>
        </w:rPr>
        <w:t>鼓励学生家长为学生办理人身意外伤害保险</w:t>
      </w:r>
      <w:r>
        <w:rPr>
          <w:rFonts w:ascii="仿宋_GB2312" w:hAnsi="仿宋_GB2312" w:eastAsia="仿宋_GB2312"/>
          <w:color w:val="000000"/>
          <w:kern w:val="0"/>
          <w:sz w:val="32"/>
          <w:szCs w:val="20"/>
        </w:rPr>
        <w:t>，</w:t>
      </w:r>
      <w:r>
        <w:rPr>
          <w:rFonts w:hint="eastAsia" w:ascii="仿宋_GB2312" w:hAnsi="仿宋_GB2312" w:eastAsia="仿宋_GB2312"/>
          <w:color w:val="000000"/>
          <w:kern w:val="0"/>
          <w:sz w:val="32"/>
          <w:szCs w:val="20"/>
        </w:rPr>
        <w:t>分担学生在学校期间因意外发生的风险；鼓励社会力量设立学校安全风险基金或者学生救助基金，健全学生意外伤害救助机制。</w:t>
      </w:r>
    </w:p>
    <w:p>
      <w:pPr>
        <w:snapToGrid w:val="0"/>
        <w:spacing w:line="600" w:lineRule="exact"/>
        <w:ind w:firstLine="643"/>
        <w:rPr>
          <w:rFonts w:hAnsi="仿宋_GB2312"/>
          <w:color w:val="000000"/>
          <w:kern w:val="0"/>
          <w:szCs w:val="20"/>
        </w:rPr>
      </w:pPr>
      <w:r>
        <w:rPr>
          <w:rFonts w:ascii="仿宋_GB2312" w:hAnsi="仿宋_GB2312" w:eastAsia="仿宋_GB2312"/>
          <w:color w:val="000000"/>
          <w:kern w:val="0"/>
          <w:sz w:val="32"/>
          <w:szCs w:val="20"/>
        </w:rPr>
        <w:t>鼓励保险机构</w:t>
      </w:r>
      <w:r>
        <w:rPr>
          <w:rFonts w:ascii="仿宋_GB2312" w:hAnsi="等线" w:eastAsia="仿宋_GB2312"/>
          <w:sz w:val="32"/>
          <w:szCs w:val="22"/>
        </w:rPr>
        <w:fldChar w:fldCharType="begin"/>
      </w:r>
      <w:r>
        <w:rPr>
          <w:rFonts w:ascii="仿宋_GB2312" w:hAnsi="等线" w:eastAsia="仿宋_GB2312"/>
          <w:sz w:val="32"/>
          <w:szCs w:val="22"/>
        </w:rPr>
        <w:instrText xml:space="preserve"> HYPERLINK "https://baike.sogou.com/lemma/ShowInnerLink.htm?lemmaId=63769248&amp;ss_c=ssc.citiao.link" \t "_blank" </w:instrText>
      </w:r>
      <w:r>
        <w:rPr>
          <w:rFonts w:ascii="仿宋_GB2312" w:hAnsi="等线" w:eastAsia="仿宋_GB2312"/>
          <w:sz w:val="32"/>
          <w:szCs w:val="22"/>
        </w:rPr>
        <w:fldChar w:fldCharType="separate"/>
      </w:r>
      <w:r>
        <w:rPr>
          <w:rFonts w:ascii="仿宋_GB2312" w:hAnsi="仿宋_GB2312" w:eastAsia="仿宋_GB2312"/>
          <w:color w:val="000000"/>
          <w:kern w:val="0"/>
          <w:sz w:val="32"/>
          <w:szCs w:val="20"/>
        </w:rPr>
        <w:t>创新保险产品</w:t>
      </w:r>
      <w:r>
        <w:rPr>
          <w:rFonts w:ascii="仿宋_GB2312" w:hAnsi="仿宋_GB2312" w:eastAsia="仿宋_GB2312"/>
          <w:color w:val="000000"/>
          <w:kern w:val="0"/>
          <w:sz w:val="32"/>
          <w:szCs w:val="20"/>
        </w:rPr>
        <w:fldChar w:fldCharType="end"/>
      </w:r>
      <w:r>
        <w:rPr>
          <w:rFonts w:ascii="仿宋_GB2312" w:hAnsi="仿宋_GB2312" w:eastAsia="仿宋_GB2312"/>
          <w:color w:val="000000"/>
          <w:kern w:val="0"/>
          <w:sz w:val="32"/>
          <w:szCs w:val="20"/>
        </w:rPr>
        <w:t>和服务方式，拓展与学生</w:t>
      </w:r>
      <w:r>
        <w:rPr>
          <w:rFonts w:hint="eastAsia" w:ascii="仿宋_GB2312" w:hAnsi="仿宋_GB2312" w:eastAsia="仿宋_GB2312"/>
          <w:color w:val="000000"/>
          <w:kern w:val="0"/>
          <w:sz w:val="32"/>
          <w:szCs w:val="20"/>
        </w:rPr>
        <w:t>安全</w:t>
      </w:r>
      <w:r>
        <w:rPr>
          <w:rFonts w:ascii="仿宋_GB2312" w:hAnsi="仿宋_GB2312" w:eastAsia="仿宋_GB2312"/>
          <w:color w:val="000000"/>
          <w:kern w:val="0"/>
          <w:sz w:val="32"/>
          <w:szCs w:val="20"/>
        </w:rPr>
        <w:t>相关的食品安全、校外实习、体育运动伤害等</w:t>
      </w:r>
      <w:r>
        <w:rPr>
          <w:rFonts w:hint="eastAsia" w:ascii="仿宋_GB2312" w:hAnsi="仿宋_GB2312" w:eastAsia="仿宋_GB2312"/>
          <w:color w:val="000000"/>
          <w:kern w:val="0"/>
          <w:sz w:val="32"/>
          <w:szCs w:val="20"/>
        </w:rPr>
        <w:t>领域的</w:t>
      </w:r>
      <w:r>
        <w:rPr>
          <w:rFonts w:ascii="仿宋_GB2312" w:hAnsi="仿宋_GB2312" w:eastAsia="仿宋_GB2312"/>
          <w:color w:val="000000"/>
          <w:kern w:val="0"/>
          <w:sz w:val="32"/>
          <w:szCs w:val="20"/>
        </w:rPr>
        <w:t>保险业务。</w:t>
      </w:r>
    </w:p>
    <w:p>
      <w:pPr>
        <w:tabs>
          <w:tab w:val="left" w:pos="5101"/>
        </w:tabs>
        <w:snapToGrid w:val="0"/>
        <w:spacing w:line="600" w:lineRule="exact"/>
        <w:jc w:val="center"/>
        <w:rPr>
          <w:rFonts w:ascii="黑体" w:hAnsi="黑体" w:eastAsia="黑体"/>
          <w:color w:val="000000"/>
          <w:kern w:val="0"/>
          <w:szCs w:val="20"/>
        </w:rPr>
      </w:pPr>
      <w:r>
        <w:rPr>
          <w:rFonts w:ascii="黑体" w:hAnsi="黑体" w:eastAsia="黑体"/>
          <w:color w:val="000000"/>
          <w:kern w:val="0"/>
          <w:sz w:val="32"/>
          <w:szCs w:val="20"/>
        </w:rPr>
        <w:t xml:space="preserve">  </w:t>
      </w:r>
    </w:p>
    <w:p>
      <w:pPr>
        <w:tabs>
          <w:tab w:val="left" w:pos="5101"/>
        </w:tabs>
        <w:snapToGrid w:val="0"/>
        <w:spacing w:line="600" w:lineRule="exact"/>
        <w:jc w:val="center"/>
        <w:rPr>
          <w:rFonts w:ascii="黑体" w:hAnsi="黑体" w:eastAsia="黑体"/>
          <w:color w:val="000000"/>
          <w:kern w:val="0"/>
          <w:szCs w:val="20"/>
        </w:rPr>
      </w:pPr>
      <w:r>
        <w:rPr>
          <w:rFonts w:ascii="黑体" w:hAnsi="黑体" w:eastAsia="黑体"/>
          <w:color w:val="000000"/>
          <w:kern w:val="0"/>
          <w:sz w:val="32"/>
          <w:szCs w:val="20"/>
        </w:rPr>
        <w:t>第三章  学校安全教育与管理</w:t>
      </w:r>
    </w:p>
    <w:p>
      <w:pPr>
        <w:snapToGrid w:val="0"/>
        <w:spacing w:line="600" w:lineRule="exact"/>
        <w:ind w:firstLine="640"/>
        <w:rPr>
          <w:rFonts w:ascii="黑体" w:hAnsi="黑体" w:eastAsia="黑体"/>
          <w:color w:val="000000"/>
          <w:kern w:val="0"/>
          <w:szCs w:val="20"/>
        </w:rPr>
      </w:pP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第二十</w:t>
      </w:r>
      <w:r>
        <w:rPr>
          <w:rFonts w:hint="eastAsia" w:ascii="黑体" w:hAnsi="黑体" w:eastAsia="黑体"/>
          <w:color w:val="000000"/>
          <w:kern w:val="0"/>
          <w:sz w:val="32"/>
          <w:szCs w:val="20"/>
        </w:rPr>
        <w:t>四</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学校应当开设安全课程</w:t>
      </w:r>
      <w:r>
        <w:rPr>
          <w:rFonts w:hint="eastAsia" w:ascii="仿宋_GB2312" w:hAnsi="仿宋_GB2312" w:eastAsia="仿宋_GB2312"/>
          <w:color w:val="000000"/>
          <w:kern w:val="0"/>
          <w:sz w:val="32"/>
          <w:szCs w:val="20"/>
        </w:rPr>
        <w:t>；</w:t>
      </w:r>
      <w:r>
        <w:rPr>
          <w:rFonts w:ascii="仿宋_GB2312" w:hAnsi="仿宋_GB2312" w:eastAsia="仿宋_GB2312"/>
          <w:color w:val="000000"/>
          <w:kern w:val="0"/>
          <w:sz w:val="32"/>
          <w:szCs w:val="20"/>
        </w:rPr>
        <w:t>针对学生群体和年龄特点，</w:t>
      </w:r>
      <w:r>
        <w:rPr>
          <w:rFonts w:hint="eastAsia" w:ascii="仿宋_GB2312" w:hAnsi="仿宋_GB2312" w:eastAsia="仿宋_GB2312"/>
          <w:color w:val="000000"/>
          <w:kern w:val="0"/>
          <w:sz w:val="32"/>
          <w:szCs w:val="20"/>
        </w:rPr>
        <w:t>联合有关部门和社会组织</w:t>
      </w:r>
      <w:r>
        <w:rPr>
          <w:rFonts w:ascii="仿宋_GB2312" w:hAnsi="仿宋_GB2312" w:eastAsia="仿宋_GB2312"/>
          <w:color w:val="000000"/>
          <w:kern w:val="0"/>
          <w:sz w:val="32"/>
          <w:szCs w:val="20"/>
        </w:rPr>
        <w:t>开展禁毒和防范网络沉迷、诈骗、溺水、欺凌、暴力以及交通安全、消防安全、食品安全、自救与互救等专题教育；通过互联网安全教育平台、专题讲座、志愿服务等方式，对学生、学生家长进行安全教育。</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学校应当经常性地对教师</w:t>
      </w:r>
      <w:r>
        <w:rPr>
          <w:rFonts w:hint="eastAsia" w:ascii="仿宋_GB2312" w:hAnsi="仿宋_GB2312" w:eastAsia="仿宋_GB2312"/>
          <w:color w:val="000000"/>
          <w:kern w:val="0"/>
          <w:sz w:val="32"/>
          <w:szCs w:val="20"/>
        </w:rPr>
        <w:t>、安全保卫人员</w:t>
      </w:r>
      <w:r>
        <w:rPr>
          <w:rFonts w:ascii="仿宋_GB2312" w:hAnsi="仿宋_GB2312" w:eastAsia="仿宋_GB2312"/>
          <w:color w:val="000000"/>
          <w:kern w:val="0"/>
          <w:sz w:val="32"/>
          <w:szCs w:val="20"/>
        </w:rPr>
        <w:t>以</w:t>
      </w:r>
      <w:r>
        <w:rPr>
          <w:rFonts w:ascii="仿宋_GB2312" w:hAnsi="黑体" w:eastAsia="仿宋_GB2312"/>
          <w:color w:val="000000"/>
          <w:kern w:val="0"/>
          <w:sz w:val="32"/>
          <w:szCs w:val="20"/>
        </w:rPr>
        <w:t>及其他职工进行安全风险防控、应急处置和相关法律知识的教育培训。</w:t>
      </w:r>
    </w:p>
    <w:p>
      <w:pPr>
        <w:snapToGrid w:val="0"/>
        <w:spacing w:line="600" w:lineRule="exact"/>
        <w:ind w:firstLine="640"/>
        <w:rPr>
          <w:rFonts w:hAnsi="黑体"/>
          <w:color w:val="000000"/>
          <w:kern w:val="0"/>
          <w:szCs w:val="20"/>
        </w:rPr>
      </w:pPr>
      <w:r>
        <w:rPr>
          <w:rFonts w:ascii="黑体" w:hAnsi="黑体" w:eastAsia="黑体"/>
          <w:color w:val="000000"/>
          <w:kern w:val="0"/>
          <w:sz w:val="32"/>
          <w:szCs w:val="20"/>
        </w:rPr>
        <w:t>第二十</w:t>
      </w:r>
      <w:r>
        <w:rPr>
          <w:rFonts w:hint="eastAsia" w:ascii="黑体" w:hAnsi="黑体" w:eastAsia="黑体"/>
          <w:color w:val="000000"/>
          <w:kern w:val="0"/>
          <w:sz w:val="32"/>
          <w:szCs w:val="20"/>
        </w:rPr>
        <w:t>五</w:t>
      </w:r>
      <w:r>
        <w:rPr>
          <w:rFonts w:ascii="黑体" w:hAnsi="黑体" w:eastAsia="黑体"/>
          <w:color w:val="000000"/>
          <w:kern w:val="0"/>
          <w:sz w:val="32"/>
          <w:szCs w:val="20"/>
        </w:rPr>
        <w:t xml:space="preserve">条  </w:t>
      </w:r>
      <w:r>
        <w:rPr>
          <w:rFonts w:ascii="仿宋_GB2312" w:hAnsi="黑体" w:eastAsia="仿宋_GB2312"/>
          <w:color w:val="000000"/>
          <w:kern w:val="0"/>
          <w:sz w:val="32"/>
          <w:szCs w:val="20"/>
        </w:rPr>
        <w:t>学校应当明确负责安全管理工作的机构和人员，开展经常性的校园安全检查和隐患排查；配备必要的安全防护器材，安装符合相关标准的视频监控系统、紧急报警装置，建立</w:t>
      </w:r>
      <w:r>
        <w:rPr>
          <w:rFonts w:hint="eastAsia" w:ascii="仿宋_GB2312" w:hAnsi="黑体" w:eastAsia="仿宋_GB2312"/>
          <w:color w:val="000000"/>
          <w:kern w:val="0"/>
          <w:sz w:val="32"/>
          <w:szCs w:val="20"/>
        </w:rPr>
        <w:t>并实施</w:t>
      </w:r>
      <w:r>
        <w:rPr>
          <w:rFonts w:ascii="仿宋_GB2312" w:hAnsi="黑体" w:eastAsia="仿宋_GB2312"/>
          <w:color w:val="000000"/>
          <w:kern w:val="0"/>
          <w:sz w:val="32"/>
          <w:szCs w:val="20"/>
        </w:rPr>
        <w:t>网上巡查制度。</w:t>
      </w:r>
    </w:p>
    <w:p>
      <w:pPr>
        <w:snapToGrid w:val="0"/>
        <w:spacing w:line="600" w:lineRule="exact"/>
        <w:ind w:firstLine="640"/>
        <w:rPr>
          <w:rFonts w:hAnsi="黑体"/>
          <w:color w:val="000000"/>
          <w:kern w:val="0"/>
          <w:szCs w:val="20"/>
        </w:rPr>
      </w:pPr>
      <w:r>
        <w:rPr>
          <w:rFonts w:ascii="黑体" w:hAnsi="黑体" w:eastAsia="黑体"/>
          <w:color w:val="000000"/>
          <w:kern w:val="0"/>
          <w:sz w:val="32"/>
          <w:szCs w:val="20"/>
        </w:rPr>
        <w:t>第二十</w:t>
      </w:r>
      <w:r>
        <w:rPr>
          <w:rFonts w:hint="eastAsia" w:ascii="黑体" w:hAnsi="黑体" w:eastAsia="黑体"/>
          <w:color w:val="000000"/>
          <w:kern w:val="0"/>
          <w:sz w:val="32"/>
          <w:szCs w:val="20"/>
        </w:rPr>
        <w:t>六</w:t>
      </w:r>
      <w:r>
        <w:rPr>
          <w:rFonts w:ascii="黑体" w:hAnsi="黑体" w:eastAsia="黑体"/>
          <w:color w:val="000000"/>
          <w:kern w:val="0"/>
          <w:sz w:val="32"/>
          <w:szCs w:val="20"/>
        </w:rPr>
        <w:t xml:space="preserve">条  </w:t>
      </w:r>
      <w:r>
        <w:rPr>
          <w:rFonts w:ascii="仿宋_GB2312" w:hAnsi="黑体" w:eastAsia="仿宋_GB2312"/>
          <w:color w:val="000000"/>
          <w:kern w:val="0"/>
          <w:sz w:val="32"/>
          <w:szCs w:val="20"/>
        </w:rPr>
        <w:t>学校应当定期组织对校内建筑物、构筑物、悬挂物</w:t>
      </w:r>
      <w:r>
        <w:rPr>
          <w:rFonts w:hint="eastAsia" w:ascii="仿宋_GB2312" w:hAnsi="黑体" w:eastAsia="仿宋_GB2312"/>
          <w:color w:val="000000"/>
          <w:kern w:val="0"/>
          <w:sz w:val="32"/>
          <w:szCs w:val="20"/>
        </w:rPr>
        <w:t>以及体育场馆、体育器材</w:t>
      </w:r>
      <w:r>
        <w:rPr>
          <w:rFonts w:ascii="仿宋_GB2312" w:hAnsi="黑体" w:eastAsia="仿宋_GB2312"/>
          <w:color w:val="000000"/>
          <w:kern w:val="0"/>
          <w:sz w:val="32"/>
          <w:szCs w:val="20"/>
        </w:rPr>
        <w:t>等设施、设备进行安全检查；对不符合安全标准</w:t>
      </w:r>
      <w:r>
        <w:rPr>
          <w:rFonts w:hint="eastAsia" w:ascii="仿宋_GB2312" w:hAnsi="黑体" w:eastAsia="仿宋_GB2312"/>
          <w:color w:val="000000"/>
          <w:kern w:val="0"/>
          <w:sz w:val="32"/>
          <w:szCs w:val="20"/>
        </w:rPr>
        <w:t>或者</w:t>
      </w:r>
      <w:r>
        <w:rPr>
          <w:rFonts w:ascii="仿宋_GB2312" w:hAnsi="黑体" w:eastAsia="仿宋_GB2312"/>
          <w:color w:val="000000"/>
          <w:kern w:val="0"/>
          <w:sz w:val="32"/>
          <w:szCs w:val="20"/>
        </w:rPr>
        <w:t>存在安全隐患的，应当停止使用、设置警示标识并及时</w:t>
      </w:r>
      <w:r>
        <w:rPr>
          <w:rFonts w:hint="eastAsia" w:ascii="仿宋_GB2312" w:hAnsi="黑体" w:eastAsia="仿宋_GB2312"/>
          <w:color w:val="000000"/>
          <w:kern w:val="0"/>
          <w:sz w:val="32"/>
          <w:szCs w:val="20"/>
        </w:rPr>
        <w:t>加固、</w:t>
      </w:r>
      <w:r>
        <w:rPr>
          <w:rFonts w:ascii="仿宋_GB2312" w:hAnsi="黑体" w:eastAsia="仿宋_GB2312"/>
          <w:color w:val="000000"/>
          <w:kern w:val="0"/>
          <w:sz w:val="32"/>
          <w:szCs w:val="20"/>
        </w:rPr>
        <w:t>维修、改造、更换或者重建。</w:t>
      </w:r>
    </w:p>
    <w:p>
      <w:pPr>
        <w:snapToGrid w:val="0"/>
        <w:spacing w:line="600" w:lineRule="exact"/>
        <w:ind w:firstLine="640" w:firstLineChars="200"/>
        <w:rPr>
          <w:rFonts w:hAnsi="黑体"/>
          <w:color w:val="000000"/>
          <w:kern w:val="0"/>
          <w:szCs w:val="20"/>
        </w:rPr>
      </w:pPr>
      <w:r>
        <w:rPr>
          <w:rFonts w:ascii="仿宋_GB2312" w:hAnsi="黑体" w:eastAsia="仿宋_GB2312"/>
          <w:color w:val="000000"/>
          <w:kern w:val="0"/>
          <w:sz w:val="32"/>
          <w:szCs w:val="20"/>
        </w:rPr>
        <w:t>学校的校舍、场地</w:t>
      </w:r>
      <w:r>
        <w:rPr>
          <w:rFonts w:hint="eastAsia" w:ascii="仿宋_GB2312" w:hAnsi="黑体" w:eastAsia="仿宋_GB2312"/>
          <w:color w:val="000000"/>
          <w:kern w:val="0"/>
          <w:sz w:val="32"/>
          <w:szCs w:val="20"/>
        </w:rPr>
        <w:t>等</w:t>
      </w:r>
      <w:r>
        <w:rPr>
          <w:rFonts w:ascii="仿宋_GB2312" w:hAnsi="黑体" w:eastAsia="仿宋_GB2312"/>
          <w:color w:val="000000"/>
          <w:kern w:val="0"/>
          <w:sz w:val="32"/>
          <w:szCs w:val="20"/>
        </w:rPr>
        <w:t>设施不得违反规定</w:t>
      </w:r>
      <w:r>
        <w:rPr>
          <w:rFonts w:hint="eastAsia" w:ascii="仿宋_GB2312" w:hAnsi="黑体" w:eastAsia="仿宋_GB2312"/>
          <w:color w:val="000000"/>
          <w:kern w:val="0"/>
          <w:sz w:val="32"/>
          <w:szCs w:val="20"/>
        </w:rPr>
        <w:t>储</w:t>
      </w:r>
      <w:r>
        <w:rPr>
          <w:rFonts w:ascii="仿宋_GB2312" w:hAnsi="黑体" w:eastAsia="仿宋_GB2312"/>
          <w:color w:val="000000"/>
          <w:kern w:val="0"/>
          <w:sz w:val="32"/>
          <w:szCs w:val="20"/>
        </w:rPr>
        <w:t>存易燃、易爆、有毒、有害等危险</w:t>
      </w:r>
      <w:r>
        <w:rPr>
          <w:rFonts w:hint="eastAsia" w:ascii="仿宋_GB2312" w:hAnsi="黑体" w:eastAsia="仿宋_GB2312"/>
          <w:color w:val="000000"/>
          <w:kern w:val="0"/>
          <w:sz w:val="32"/>
          <w:szCs w:val="20"/>
        </w:rPr>
        <w:t>物</w:t>
      </w:r>
      <w:r>
        <w:rPr>
          <w:rFonts w:ascii="仿宋_GB2312" w:hAnsi="黑体" w:eastAsia="仿宋_GB2312"/>
          <w:color w:val="000000"/>
          <w:kern w:val="0"/>
          <w:sz w:val="32"/>
          <w:szCs w:val="20"/>
        </w:rPr>
        <w:t xml:space="preserve">品。 </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第二十</w:t>
      </w:r>
      <w:r>
        <w:rPr>
          <w:rFonts w:hint="eastAsia" w:ascii="黑体" w:hAnsi="黑体" w:eastAsia="黑体"/>
          <w:color w:val="000000"/>
          <w:kern w:val="0"/>
          <w:sz w:val="32"/>
          <w:szCs w:val="20"/>
        </w:rPr>
        <w:t>七</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 xml:space="preserve">学校应当依法加强对锅炉、压力容器、电梯等特种设备的安全管理，定期组织维护、保养，保障其安全运行。 </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 xml:space="preserve">第二十八条  </w:t>
      </w:r>
      <w:r>
        <w:rPr>
          <w:rFonts w:ascii="仿宋_GB2312" w:hAnsi="仿宋_GB2312" w:eastAsia="仿宋_GB2312"/>
          <w:color w:val="000000"/>
          <w:kern w:val="0"/>
          <w:sz w:val="32"/>
          <w:szCs w:val="20"/>
        </w:rPr>
        <w:t>学校应当依法履行消防安全职责，制定灭火和应急疏散预案；按照规定配备消防设施</w:t>
      </w:r>
      <w:r>
        <w:rPr>
          <w:rFonts w:hint="eastAsia" w:ascii="仿宋_GB2312" w:hAnsi="仿宋_GB2312" w:eastAsia="仿宋_GB2312"/>
          <w:color w:val="000000"/>
          <w:kern w:val="0"/>
          <w:sz w:val="32"/>
          <w:szCs w:val="20"/>
        </w:rPr>
        <w:t>、</w:t>
      </w:r>
      <w:r>
        <w:rPr>
          <w:rFonts w:ascii="仿宋_GB2312" w:hAnsi="仿宋_GB2312" w:eastAsia="仿宋_GB2312"/>
          <w:color w:val="000000"/>
          <w:kern w:val="0"/>
          <w:sz w:val="32"/>
          <w:szCs w:val="20"/>
        </w:rPr>
        <w:t>设备，定期进行安全检查、升级改造和维修保养；落实消防控制室持证上岗、值班制度，组织防火检查，及时消除火灾隐患。</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第二十</w:t>
      </w:r>
      <w:r>
        <w:rPr>
          <w:rFonts w:hint="eastAsia" w:ascii="黑体" w:hAnsi="黑体" w:eastAsia="黑体"/>
          <w:color w:val="000000"/>
          <w:kern w:val="0"/>
          <w:sz w:val="32"/>
          <w:szCs w:val="20"/>
        </w:rPr>
        <w:t>九</w:t>
      </w:r>
      <w:r>
        <w:rPr>
          <w:rFonts w:ascii="黑体" w:hAnsi="黑体" w:eastAsia="黑体"/>
          <w:color w:val="000000"/>
          <w:kern w:val="0"/>
          <w:sz w:val="32"/>
          <w:szCs w:val="20"/>
        </w:rPr>
        <w:t>条</w:t>
      </w:r>
      <w:r>
        <w:rPr>
          <w:rFonts w:ascii="黑体" w:hAnsi="黑体" w:eastAsia="黑体" w:cs="黑体"/>
          <w:color w:val="000000"/>
          <w:kern w:val="0"/>
          <w:sz w:val="32"/>
          <w:szCs w:val="20"/>
        </w:rPr>
        <w:t xml:space="preserve">  </w:t>
      </w:r>
      <w:r>
        <w:rPr>
          <w:rFonts w:hint="eastAsia" w:ascii="仿宋_GB2312" w:hAnsi="仿宋_GB2312" w:eastAsia="仿宋_GB2312"/>
          <w:color w:val="000000"/>
          <w:kern w:val="0"/>
          <w:sz w:val="32"/>
          <w:szCs w:val="20"/>
        </w:rPr>
        <w:t>中小学校、幼儿园应当在学生、幼儿在校期间对校园实行封闭式管理。</w:t>
      </w:r>
    </w:p>
    <w:p>
      <w:pPr>
        <w:snapToGrid w:val="0"/>
        <w:spacing w:line="600" w:lineRule="exact"/>
        <w:ind w:firstLine="640"/>
        <w:rPr>
          <w:rFonts w:hAnsi="仿宋_GB2312"/>
          <w:color w:val="000000"/>
          <w:kern w:val="0"/>
          <w:szCs w:val="20"/>
        </w:rPr>
      </w:pPr>
      <w:r>
        <w:rPr>
          <w:rFonts w:hint="eastAsia" w:ascii="仿宋_GB2312" w:hAnsi="仿宋_GB2312" w:eastAsia="仿宋_GB2312"/>
          <w:color w:val="000000"/>
          <w:kern w:val="0"/>
          <w:sz w:val="32"/>
          <w:szCs w:val="20"/>
        </w:rPr>
        <w:t>鼓励中小学校、幼儿园与社区、学生父母或者其他监护人合作，建立学校安全志愿者队伍，在上下学时段维护学校以及校门口秩序。</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w:t>
      </w:r>
      <w:r>
        <w:rPr>
          <w:rFonts w:hint="eastAsia" w:ascii="黑体" w:hAnsi="黑体" w:eastAsia="黑体"/>
          <w:color w:val="000000"/>
          <w:kern w:val="0"/>
          <w:sz w:val="32"/>
          <w:szCs w:val="20"/>
        </w:rPr>
        <w:t>三十</w:t>
      </w:r>
      <w:r>
        <w:rPr>
          <w:rFonts w:ascii="黑体" w:hAnsi="黑体" w:eastAsia="黑体"/>
          <w:color w:val="000000"/>
          <w:kern w:val="0"/>
          <w:sz w:val="32"/>
          <w:szCs w:val="20"/>
        </w:rPr>
        <w:t>条</w:t>
      </w:r>
      <w:r>
        <w:rPr>
          <w:rFonts w:hint="eastAsia" w:ascii="黑体" w:hAnsi="黑体" w:eastAsia="黑体" w:cs="黑体"/>
          <w:color w:val="000000"/>
          <w:kern w:val="0"/>
          <w:sz w:val="32"/>
          <w:szCs w:val="20"/>
        </w:rPr>
        <w:t xml:space="preserve"> </w:t>
      </w:r>
      <w:r>
        <w:rPr>
          <w:rFonts w:ascii="黑体" w:hAnsi="黑体" w:eastAsia="黑体" w:cs="黑体"/>
          <w:color w:val="000000"/>
          <w:kern w:val="0"/>
          <w:sz w:val="32"/>
          <w:szCs w:val="20"/>
        </w:rPr>
        <w:t xml:space="preserve"> </w:t>
      </w:r>
      <w:r>
        <w:rPr>
          <w:rFonts w:hint="eastAsia" w:ascii="仿宋_GB2312" w:hAnsi="仿宋_GB2312" w:eastAsia="仿宋_GB2312"/>
          <w:color w:val="000000"/>
          <w:kern w:val="0"/>
          <w:sz w:val="32"/>
          <w:szCs w:val="20"/>
        </w:rPr>
        <w:t>学校应当在校门口设置硬质防冲撞设施，防止人员、车辆等非法进入。</w:t>
      </w:r>
    </w:p>
    <w:p>
      <w:pPr>
        <w:snapToGrid w:val="0"/>
        <w:spacing w:line="600" w:lineRule="exact"/>
        <w:ind w:firstLine="640"/>
        <w:rPr>
          <w:rFonts w:hAnsi="仿宋_GB2312"/>
          <w:color w:val="000000"/>
          <w:kern w:val="0"/>
          <w:szCs w:val="20"/>
        </w:rPr>
      </w:pPr>
      <w:r>
        <w:rPr>
          <w:rFonts w:hint="eastAsia" w:ascii="仿宋_GB2312" w:hAnsi="仿宋_GB2312" w:eastAsia="仿宋_GB2312"/>
          <w:color w:val="000000"/>
          <w:kern w:val="0"/>
          <w:sz w:val="32"/>
          <w:szCs w:val="20"/>
        </w:rPr>
        <w:t>学校安全保卫人员应当对进入学校的外来人员、车辆，登记相关信息以及进校、离校时间。</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w:t>
      </w:r>
      <w:r>
        <w:rPr>
          <w:rFonts w:hint="eastAsia" w:ascii="黑体" w:hAnsi="黑体" w:eastAsia="黑体"/>
          <w:color w:val="000000"/>
          <w:kern w:val="0"/>
          <w:sz w:val="32"/>
          <w:szCs w:val="20"/>
        </w:rPr>
        <w:t>三十一</w:t>
      </w:r>
      <w:r>
        <w:rPr>
          <w:rFonts w:ascii="黑体" w:hAnsi="黑体" w:eastAsia="黑体"/>
          <w:color w:val="000000"/>
          <w:kern w:val="0"/>
          <w:sz w:val="32"/>
          <w:szCs w:val="20"/>
        </w:rPr>
        <w:t xml:space="preserve">条  </w:t>
      </w:r>
      <w:r>
        <w:rPr>
          <w:rFonts w:hint="eastAsia" w:ascii="仿宋_GB2312" w:hAnsi="仿宋_GB2312" w:eastAsia="仿宋_GB2312"/>
          <w:color w:val="000000"/>
          <w:kern w:val="0"/>
          <w:sz w:val="32"/>
          <w:szCs w:val="20"/>
        </w:rPr>
        <w:t>学校</w:t>
      </w:r>
      <w:r>
        <w:rPr>
          <w:rFonts w:ascii="仿宋_GB2312" w:hAnsi="仿宋_GB2312" w:eastAsia="仿宋_GB2312"/>
          <w:color w:val="000000"/>
          <w:kern w:val="0"/>
          <w:sz w:val="32"/>
          <w:szCs w:val="20"/>
        </w:rPr>
        <w:t>应当在通道、楼梯、出入口等容易发生人员拥挤的场所设置疏导标识</w:t>
      </w:r>
      <w:r>
        <w:rPr>
          <w:rFonts w:hint="eastAsia" w:ascii="仿宋_GB2312" w:hAnsi="仿宋_GB2312" w:eastAsia="仿宋_GB2312"/>
          <w:color w:val="000000"/>
          <w:kern w:val="0"/>
          <w:sz w:val="32"/>
          <w:szCs w:val="20"/>
        </w:rPr>
        <w:t>或者警示标识；</w:t>
      </w:r>
      <w:r>
        <w:rPr>
          <w:rFonts w:ascii="仿宋_GB2312" w:hAnsi="仿宋_GB2312" w:eastAsia="仿宋_GB2312"/>
          <w:color w:val="000000"/>
          <w:kern w:val="0"/>
          <w:sz w:val="32"/>
          <w:szCs w:val="20"/>
        </w:rPr>
        <w:t>在</w:t>
      </w:r>
      <w:r>
        <w:rPr>
          <w:rFonts w:hint="eastAsia" w:ascii="仿宋_GB2312" w:hAnsi="仿宋_GB2312" w:eastAsia="仿宋_GB2312"/>
          <w:color w:val="000000"/>
          <w:kern w:val="0"/>
          <w:sz w:val="32"/>
          <w:szCs w:val="20"/>
        </w:rPr>
        <w:t>人员</w:t>
      </w:r>
      <w:r>
        <w:rPr>
          <w:rFonts w:ascii="仿宋_GB2312" w:hAnsi="仿宋_GB2312" w:eastAsia="仿宋_GB2312"/>
          <w:color w:val="000000"/>
          <w:kern w:val="0"/>
          <w:sz w:val="32"/>
          <w:szCs w:val="20"/>
        </w:rPr>
        <w:t>拥挤时段</w:t>
      </w:r>
      <w:r>
        <w:rPr>
          <w:rFonts w:hint="eastAsia" w:ascii="仿宋_GB2312" w:hAnsi="仿宋_GB2312" w:eastAsia="仿宋_GB2312"/>
          <w:color w:val="000000"/>
          <w:kern w:val="0"/>
          <w:sz w:val="32"/>
          <w:szCs w:val="20"/>
        </w:rPr>
        <w:t>，中小学校、幼儿园应当</w:t>
      </w:r>
      <w:r>
        <w:rPr>
          <w:rFonts w:ascii="仿宋_GB2312" w:hAnsi="仿宋_GB2312" w:eastAsia="仿宋_GB2312"/>
          <w:color w:val="000000"/>
          <w:kern w:val="0"/>
          <w:sz w:val="32"/>
          <w:szCs w:val="20"/>
        </w:rPr>
        <w:t>安排专人疏导。</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w:t>
      </w:r>
      <w:r>
        <w:rPr>
          <w:rFonts w:hint="eastAsia" w:ascii="黑体" w:hAnsi="黑体" w:eastAsia="黑体"/>
          <w:color w:val="000000"/>
          <w:kern w:val="0"/>
          <w:sz w:val="32"/>
          <w:szCs w:val="20"/>
        </w:rPr>
        <w:t>三十二</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学校应当</w:t>
      </w:r>
      <w:r>
        <w:rPr>
          <w:rFonts w:hint="eastAsia" w:ascii="仿宋_GB2312" w:hAnsi="仿宋_GB2312" w:eastAsia="仿宋_GB2312"/>
          <w:color w:val="000000"/>
          <w:kern w:val="0"/>
          <w:sz w:val="32"/>
          <w:szCs w:val="20"/>
        </w:rPr>
        <w:t>加强对校园内道路和通行车辆的交通安全管理，</w:t>
      </w:r>
      <w:r>
        <w:rPr>
          <w:rFonts w:ascii="仿宋_GB2312" w:hAnsi="仿宋_GB2312" w:eastAsia="仿宋_GB2312"/>
          <w:color w:val="000000"/>
          <w:kern w:val="0"/>
          <w:sz w:val="32"/>
          <w:szCs w:val="20"/>
        </w:rPr>
        <w:t>在通往教学楼、图书馆、宿舍、餐厅等人员密集</w:t>
      </w:r>
      <w:r>
        <w:rPr>
          <w:rFonts w:hint="eastAsia" w:ascii="仿宋_GB2312" w:hAnsi="仿宋_GB2312" w:eastAsia="仿宋_GB2312"/>
          <w:color w:val="000000"/>
          <w:kern w:val="0"/>
          <w:sz w:val="32"/>
          <w:szCs w:val="20"/>
        </w:rPr>
        <w:t>场所</w:t>
      </w:r>
      <w:r>
        <w:rPr>
          <w:rFonts w:ascii="仿宋_GB2312" w:hAnsi="仿宋_GB2312" w:eastAsia="仿宋_GB2312"/>
          <w:color w:val="000000"/>
          <w:kern w:val="0"/>
          <w:sz w:val="32"/>
          <w:szCs w:val="20"/>
        </w:rPr>
        <w:t>的道路上设置警示标识和减速装置，并协助公安机关对校园内发生的交通事故进行现场处置。</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w:t>
      </w:r>
      <w:r>
        <w:rPr>
          <w:rFonts w:hint="eastAsia" w:ascii="黑体" w:hAnsi="黑体" w:eastAsia="黑体"/>
          <w:color w:val="000000"/>
          <w:kern w:val="0"/>
          <w:sz w:val="32"/>
          <w:szCs w:val="20"/>
        </w:rPr>
        <w:t>三十三</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使用车辆接送学生、教师以及其他职工的</w:t>
      </w:r>
      <w:r>
        <w:rPr>
          <w:rFonts w:hint="eastAsia" w:ascii="仿宋_GB2312" w:hAnsi="仿宋_GB2312" w:eastAsia="仿宋_GB2312"/>
          <w:color w:val="000000"/>
          <w:kern w:val="0"/>
          <w:sz w:val="32"/>
          <w:szCs w:val="20"/>
        </w:rPr>
        <w:t>学校</w:t>
      </w:r>
      <w:r>
        <w:rPr>
          <w:rFonts w:ascii="仿宋_GB2312" w:hAnsi="仿宋_GB2312" w:eastAsia="仿宋_GB2312"/>
          <w:color w:val="000000"/>
          <w:kern w:val="0"/>
          <w:sz w:val="32"/>
          <w:szCs w:val="20"/>
        </w:rPr>
        <w:t>应当建立健全车辆安全管理制度，明确学校和车辆提供者的安全责任，协助公安机关处理车辆交通违法行为和道路交通事故。</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w:t>
      </w:r>
      <w:r>
        <w:rPr>
          <w:rFonts w:hint="eastAsia" w:ascii="黑体" w:hAnsi="黑体" w:eastAsia="黑体"/>
          <w:color w:val="000000"/>
          <w:kern w:val="0"/>
          <w:sz w:val="32"/>
          <w:szCs w:val="20"/>
        </w:rPr>
        <w:t>三十四条</w:t>
      </w:r>
      <w:r>
        <w:rPr>
          <w:rFonts w:ascii="黑体" w:hAnsi="黑体" w:eastAsia="黑体"/>
          <w:color w:val="000000"/>
          <w:kern w:val="0"/>
          <w:sz w:val="32"/>
          <w:szCs w:val="20"/>
        </w:rPr>
        <w:t xml:space="preserve">  </w:t>
      </w:r>
      <w:r>
        <w:rPr>
          <w:rFonts w:ascii="仿宋_GB2312" w:hAnsi="仿宋_GB2312" w:eastAsia="仿宋_GB2312"/>
          <w:color w:val="000000"/>
          <w:kern w:val="0"/>
          <w:sz w:val="32"/>
          <w:szCs w:val="20"/>
        </w:rPr>
        <w:t>为学生提供住宿的</w:t>
      </w:r>
      <w:r>
        <w:rPr>
          <w:rFonts w:hint="eastAsia" w:ascii="仿宋_GB2312" w:hAnsi="仿宋_GB2312" w:eastAsia="仿宋_GB2312"/>
          <w:color w:val="000000"/>
          <w:kern w:val="0"/>
          <w:sz w:val="32"/>
          <w:szCs w:val="20"/>
        </w:rPr>
        <w:t>学校</w:t>
      </w:r>
      <w:r>
        <w:rPr>
          <w:rFonts w:ascii="仿宋_GB2312" w:hAnsi="仿宋_GB2312" w:eastAsia="仿宋_GB2312"/>
          <w:color w:val="000000"/>
          <w:kern w:val="0"/>
          <w:sz w:val="32"/>
          <w:szCs w:val="20"/>
        </w:rPr>
        <w:t>应当建立健全宿舍安全管理制度，配备专职宿舍管理人员对住宿学生进行管理，定时</w:t>
      </w:r>
      <w:r>
        <w:rPr>
          <w:rFonts w:hint="eastAsia" w:ascii="仿宋_GB2312" w:hAnsi="仿宋_GB2312" w:eastAsia="仿宋_GB2312"/>
          <w:color w:val="000000"/>
          <w:kern w:val="0"/>
          <w:sz w:val="32"/>
          <w:szCs w:val="20"/>
        </w:rPr>
        <w:t>开展</w:t>
      </w:r>
      <w:r>
        <w:rPr>
          <w:rFonts w:ascii="仿宋_GB2312" w:hAnsi="仿宋_GB2312" w:eastAsia="仿宋_GB2312"/>
          <w:color w:val="000000"/>
          <w:kern w:val="0"/>
          <w:sz w:val="32"/>
          <w:szCs w:val="20"/>
        </w:rPr>
        <w:t>安全巡查。</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第三十</w:t>
      </w:r>
      <w:r>
        <w:rPr>
          <w:rFonts w:hint="eastAsia" w:ascii="黑体" w:hAnsi="黑体" w:eastAsia="黑体"/>
          <w:color w:val="000000"/>
          <w:kern w:val="0"/>
          <w:sz w:val="32"/>
          <w:szCs w:val="20"/>
        </w:rPr>
        <w:t>五</w:t>
      </w:r>
      <w:r>
        <w:rPr>
          <w:rFonts w:ascii="黑体" w:hAnsi="黑体" w:eastAsia="黑体"/>
          <w:color w:val="000000"/>
          <w:kern w:val="0"/>
          <w:sz w:val="32"/>
          <w:szCs w:val="20"/>
        </w:rPr>
        <w:t>条</w:t>
      </w:r>
      <w:r>
        <w:rPr>
          <w:rFonts w:ascii="仿宋_GB2312" w:hAnsi="仿宋_GB2312" w:eastAsia="仿宋_GB2312"/>
          <w:color w:val="000000"/>
          <w:kern w:val="0"/>
          <w:sz w:val="32"/>
          <w:szCs w:val="20"/>
        </w:rPr>
        <w:t xml:space="preserve">  为未成年学生提供互联网上网服务的学校应当在上网设施上安装未成年人上网保护软件，防范其接触违法或者不良信息。</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第三十</w:t>
      </w:r>
      <w:r>
        <w:rPr>
          <w:rFonts w:hint="eastAsia" w:ascii="黑体" w:hAnsi="黑体" w:eastAsia="黑体"/>
          <w:color w:val="000000"/>
          <w:kern w:val="0"/>
          <w:sz w:val="32"/>
          <w:szCs w:val="20"/>
        </w:rPr>
        <w:t>六</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学校应当建立健全教学实验室安全管理制度，制定实验操作手册，规范实验操作流程，组织专业人员进行安全检查，加强对危险</w:t>
      </w:r>
      <w:r>
        <w:rPr>
          <w:rFonts w:hint="eastAsia" w:ascii="仿宋_GB2312" w:hAnsi="仿宋_GB2312" w:eastAsia="仿宋_GB2312"/>
          <w:color w:val="000000"/>
          <w:kern w:val="0"/>
          <w:sz w:val="32"/>
          <w:szCs w:val="20"/>
        </w:rPr>
        <w:t>物品</w:t>
      </w:r>
      <w:r>
        <w:rPr>
          <w:rFonts w:ascii="仿宋_GB2312" w:hAnsi="仿宋_GB2312" w:eastAsia="仿宋_GB2312"/>
          <w:color w:val="000000"/>
          <w:kern w:val="0"/>
          <w:sz w:val="32"/>
          <w:szCs w:val="20"/>
        </w:rPr>
        <w:t>和实验仪器设备的采购、运输、储存、使用、处置等环节的管理。</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第三十</w:t>
      </w:r>
      <w:r>
        <w:rPr>
          <w:rFonts w:hint="eastAsia" w:ascii="黑体" w:hAnsi="黑体" w:eastAsia="黑体"/>
          <w:color w:val="000000"/>
          <w:kern w:val="0"/>
          <w:sz w:val="32"/>
          <w:szCs w:val="20"/>
        </w:rPr>
        <w:t>七</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学校应当落实食品安全责任，建立食品安全管理制度，安排专门人员负责学校食品安全管理工作。</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自办食堂的学校采购食品原料、食品添加剂、食品相关产品，应当查验供货者的许可证或者登记证、产品合格证明，留存进货票据，</w:t>
      </w:r>
      <w:r>
        <w:rPr>
          <w:rFonts w:hint="eastAsia" w:ascii="仿宋_GB2312" w:hAnsi="仿宋_GB2312" w:eastAsia="仿宋_GB2312"/>
          <w:color w:val="000000"/>
          <w:kern w:val="0"/>
          <w:sz w:val="32"/>
          <w:szCs w:val="20"/>
        </w:rPr>
        <w:t>加强</w:t>
      </w:r>
      <w:r>
        <w:rPr>
          <w:rFonts w:ascii="仿宋_GB2312" w:hAnsi="仿宋_GB2312" w:eastAsia="仿宋_GB2312"/>
          <w:color w:val="000000"/>
          <w:kern w:val="0"/>
          <w:sz w:val="32"/>
          <w:szCs w:val="20"/>
        </w:rPr>
        <w:t>对采购、供应、留样等环节</w:t>
      </w:r>
      <w:r>
        <w:rPr>
          <w:rFonts w:hint="eastAsia" w:ascii="仿宋_GB2312" w:hAnsi="仿宋_GB2312" w:eastAsia="仿宋_GB2312"/>
          <w:color w:val="000000"/>
          <w:kern w:val="0"/>
          <w:sz w:val="32"/>
          <w:szCs w:val="20"/>
        </w:rPr>
        <w:t>的</w:t>
      </w:r>
      <w:r>
        <w:rPr>
          <w:rFonts w:ascii="仿宋_GB2312" w:hAnsi="仿宋_GB2312" w:eastAsia="仿宋_GB2312"/>
          <w:color w:val="000000"/>
          <w:kern w:val="0"/>
          <w:sz w:val="32"/>
          <w:szCs w:val="20"/>
        </w:rPr>
        <w:t>管理。</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将食堂委托经营的</w:t>
      </w:r>
      <w:r>
        <w:rPr>
          <w:rFonts w:hint="eastAsia" w:ascii="仿宋_GB2312" w:hAnsi="仿宋_GB2312" w:eastAsia="仿宋_GB2312"/>
          <w:color w:val="000000"/>
          <w:kern w:val="0"/>
          <w:sz w:val="32"/>
          <w:szCs w:val="20"/>
        </w:rPr>
        <w:t>学校</w:t>
      </w:r>
      <w:r>
        <w:rPr>
          <w:rFonts w:ascii="仿宋_GB2312" w:hAnsi="仿宋_GB2312" w:eastAsia="仿宋_GB2312"/>
          <w:color w:val="000000"/>
          <w:kern w:val="0"/>
          <w:sz w:val="32"/>
          <w:szCs w:val="20"/>
        </w:rPr>
        <w:t>应当对受托经营方加强监督管理，并将食品安全作为合同必要条款。</w:t>
      </w:r>
    </w:p>
    <w:p>
      <w:pPr>
        <w:snapToGrid w:val="0"/>
        <w:spacing w:line="600" w:lineRule="exact"/>
        <w:ind w:firstLine="640"/>
        <w:rPr>
          <w:rFonts w:ascii="黑体" w:hAnsi="黑体" w:eastAsia="黑体" w:cs="黑体"/>
          <w:color w:val="000000"/>
          <w:kern w:val="0"/>
          <w:szCs w:val="20"/>
        </w:rPr>
      </w:pPr>
      <w:r>
        <w:rPr>
          <w:rFonts w:ascii="仿宋_GB2312" w:hAnsi="仿宋_GB2312" w:eastAsia="仿宋_GB2312"/>
          <w:color w:val="000000"/>
          <w:kern w:val="0"/>
          <w:sz w:val="32"/>
          <w:szCs w:val="20"/>
        </w:rPr>
        <w:t>提供集中配餐的</w:t>
      </w:r>
      <w:r>
        <w:rPr>
          <w:rFonts w:hint="eastAsia" w:ascii="仿宋_GB2312" w:hAnsi="仿宋_GB2312" w:eastAsia="仿宋_GB2312"/>
          <w:color w:val="000000"/>
          <w:kern w:val="0"/>
          <w:sz w:val="32"/>
          <w:szCs w:val="20"/>
        </w:rPr>
        <w:t>学校应当从取得食品生产经营许可的企业订餐，并按照要求对配送的食品进行查验。</w:t>
      </w:r>
    </w:p>
    <w:p>
      <w:pPr>
        <w:snapToGrid w:val="0"/>
        <w:spacing w:line="600" w:lineRule="exact"/>
        <w:ind w:firstLine="640" w:firstLineChars="200"/>
        <w:rPr>
          <w:rFonts w:hAnsi="仿宋_GB2312"/>
          <w:color w:val="000000"/>
          <w:kern w:val="0"/>
          <w:szCs w:val="20"/>
        </w:rPr>
      </w:pPr>
      <w:r>
        <w:rPr>
          <w:rFonts w:ascii="黑体" w:hAnsi="黑体" w:eastAsia="黑体"/>
          <w:color w:val="000000"/>
          <w:kern w:val="0"/>
          <w:sz w:val="32"/>
          <w:szCs w:val="20"/>
        </w:rPr>
        <w:t>第三十</w:t>
      </w:r>
      <w:r>
        <w:rPr>
          <w:rFonts w:hint="eastAsia" w:ascii="黑体" w:hAnsi="黑体" w:eastAsia="黑体"/>
          <w:color w:val="000000"/>
          <w:kern w:val="0"/>
          <w:sz w:val="32"/>
          <w:szCs w:val="20"/>
        </w:rPr>
        <w:t>八</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学校应当依照国家学校卫生工作规定设置</w:t>
      </w:r>
      <w:r>
        <w:rPr>
          <w:rFonts w:hint="eastAsia" w:ascii="仿宋_GB2312" w:hAnsi="仿宋_GB2312" w:eastAsia="仿宋_GB2312"/>
          <w:color w:val="000000"/>
          <w:kern w:val="0"/>
          <w:sz w:val="32"/>
          <w:szCs w:val="20"/>
        </w:rPr>
        <w:t>医院或者卫生室</w:t>
      </w:r>
      <w:r>
        <w:rPr>
          <w:rFonts w:ascii="仿宋_GB2312" w:hAnsi="仿宋_GB2312" w:eastAsia="仿宋_GB2312"/>
          <w:color w:val="000000"/>
          <w:kern w:val="0"/>
          <w:sz w:val="32"/>
          <w:szCs w:val="20"/>
        </w:rPr>
        <w:t>，配备卫生专业技术人员</w:t>
      </w:r>
      <w:r>
        <w:rPr>
          <w:rFonts w:hint="eastAsia" w:ascii="仿宋_GB2312" w:hAnsi="仿宋_GB2312" w:eastAsia="仿宋_GB2312"/>
          <w:color w:val="000000"/>
          <w:kern w:val="0"/>
          <w:sz w:val="32"/>
          <w:szCs w:val="20"/>
        </w:rPr>
        <w:t>或者</w:t>
      </w:r>
      <w:r>
        <w:rPr>
          <w:rFonts w:ascii="仿宋_GB2312" w:hAnsi="仿宋_GB2312" w:eastAsia="仿宋_GB2312"/>
          <w:color w:val="000000"/>
          <w:kern w:val="0"/>
          <w:sz w:val="32"/>
          <w:szCs w:val="20"/>
        </w:rPr>
        <w:t>保健教师；建立</w:t>
      </w:r>
      <w:r>
        <w:rPr>
          <w:rFonts w:hint="eastAsia" w:ascii="仿宋_GB2312" w:hAnsi="仿宋_GB2312" w:eastAsia="仿宋_GB2312"/>
          <w:color w:val="000000"/>
          <w:kern w:val="0"/>
          <w:sz w:val="32"/>
          <w:szCs w:val="20"/>
        </w:rPr>
        <w:t>健全</w:t>
      </w:r>
      <w:r>
        <w:rPr>
          <w:rFonts w:ascii="仿宋_GB2312" w:hAnsi="仿宋_GB2312" w:eastAsia="仿宋_GB2312"/>
          <w:color w:val="000000"/>
          <w:kern w:val="0"/>
          <w:sz w:val="32"/>
          <w:szCs w:val="20"/>
        </w:rPr>
        <w:t>学生健康查体制度，做好传染病疫情等突发公共卫生事件的预防控制工作。</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第三十</w:t>
      </w:r>
      <w:r>
        <w:rPr>
          <w:rFonts w:hint="eastAsia" w:ascii="黑体" w:hAnsi="黑体" w:eastAsia="黑体"/>
          <w:color w:val="000000"/>
          <w:kern w:val="0"/>
          <w:sz w:val="32"/>
          <w:szCs w:val="20"/>
        </w:rPr>
        <w:t>九</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学校应当制定学生日常行为规范，对学生日常行为进行管理；采取有效措施防范和制止学生在校园内携带管制刀具、打架斗殴、欺凌等不良行为或者</w:t>
      </w:r>
      <w:r>
        <w:rPr>
          <w:rFonts w:hint="eastAsia" w:ascii="仿宋_GB2312" w:hAnsi="仿宋_GB2312" w:eastAsia="仿宋_GB2312"/>
          <w:color w:val="000000"/>
          <w:kern w:val="0"/>
          <w:sz w:val="32"/>
          <w:szCs w:val="20"/>
        </w:rPr>
        <w:t>违法</w:t>
      </w:r>
      <w:r>
        <w:rPr>
          <w:rFonts w:ascii="仿宋_GB2312" w:hAnsi="仿宋_GB2312" w:eastAsia="仿宋_GB2312"/>
          <w:color w:val="000000"/>
          <w:kern w:val="0"/>
          <w:sz w:val="32"/>
          <w:szCs w:val="20"/>
        </w:rPr>
        <w:t>行为。</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幼儿园应当运用信息化手段对保育</w:t>
      </w:r>
      <w:r>
        <w:rPr>
          <w:rFonts w:hint="eastAsia" w:ascii="仿宋_GB2312" w:hAnsi="仿宋_GB2312" w:eastAsia="仿宋_GB2312"/>
          <w:color w:val="000000"/>
          <w:kern w:val="0"/>
          <w:sz w:val="32"/>
          <w:szCs w:val="20"/>
        </w:rPr>
        <w:t>过程加强监管</w:t>
      </w:r>
      <w:r>
        <w:rPr>
          <w:rFonts w:ascii="仿宋_GB2312" w:hAnsi="仿宋_GB2312" w:eastAsia="仿宋_GB2312"/>
          <w:color w:val="000000"/>
          <w:kern w:val="0"/>
          <w:sz w:val="32"/>
          <w:szCs w:val="20"/>
        </w:rPr>
        <w:t>，并采取有效措施</w:t>
      </w:r>
      <w:r>
        <w:rPr>
          <w:rFonts w:hint="eastAsia" w:ascii="仿宋_GB2312" w:hAnsi="仿宋_GB2312" w:eastAsia="仿宋_GB2312"/>
          <w:color w:val="000000"/>
          <w:kern w:val="0"/>
          <w:sz w:val="32"/>
          <w:szCs w:val="20"/>
        </w:rPr>
        <w:t>保障幼儿人身安全</w:t>
      </w:r>
      <w:r>
        <w:rPr>
          <w:rFonts w:ascii="仿宋_GB2312" w:hAnsi="仿宋_GB2312" w:eastAsia="仿宋_GB2312"/>
          <w:color w:val="000000"/>
          <w:kern w:val="0"/>
          <w:sz w:val="32"/>
          <w:szCs w:val="20"/>
        </w:rPr>
        <w:t>。</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w:t>
      </w:r>
      <w:r>
        <w:rPr>
          <w:rFonts w:hint="eastAsia" w:ascii="黑体" w:hAnsi="黑体" w:eastAsia="黑体"/>
          <w:color w:val="000000"/>
          <w:kern w:val="0"/>
          <w:sz w:val="32"/>
          <w:szCs w:val="20"/>
        </w:rPr>
        <w:t>四十</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学校应当建立学生考勤制度，及时将学生未按时到校、擅自离校、失去联系等异常情况</w:t>
      </w:r>
      <w:r>
        <w:rPr>
          <w:rFonts w:hint="eastAsia" w:ascii="仿宋_GB2312" w:hAnsi="仿宋_GB2312" w:eastAsia="仿宋_GB2312"/>
          <w:color w:val="000000"/>
          <w:kern w:val="0"/>
          <w:sz w:val="32"/>
          <w:szCs w:val="20"/>
        </w:rPr>
        <w:t>告知</w:t>
      </w:r>
      <w:r>
        <w:rPr>
          <w:rFonts w:ascii="仿宋_GB2312" w:hAnsi="仿宋_GB2312" w:eastAsia="仿宋_GB2312"/>
          <w:color w:val="000000"/>
          <w:kern w:val="0"/>
          <w:sz w:val="32"/>
          <w:szCs w:val="20"/>
        </w:rPr>
        <w:t>学生家长，并采取处置措施，</w:t>
      </w:r>
      <w:r>
        <w:rPr>
          <w:rFonts w:hint="eastAsia" w:ascii="仿宋_GB2312" w:hAnsi="仿宋_GB2312" w:eastAsia="仿宋_GB2312"/>
          <w:color w:val="000000"/>
          <w:kern w:val="0"/>
          <w:sz w:val="32"/>
          <w:szCs w:val="20"/>
        </w:rPr>
        <w:t>必要时</w:t>
      </w:r>
      <w:r>
        <w:rPr>
          <w:rFonts w:ascii="仿宋_GB2312" w:hAnsi="仿宋_GB2312" w:eastAsia="仿宋_GB2312"/>
          <w:color w:val="000000"/>
          <w:kern w:val="0"/>
          <w:sz w:val="32"/>
          <w:szCs w:val="20"/>
        </w:rPr>
        <w:t>向公安机关请求帮助。</w:t>
      </w:r>
    </w:p>
    <w:p>
      <w:pPr>
        <w:snapToGrid w:val="0"/>
        <w:spacing w:line="600" w:lineRule="exact"/>
        <w:ind w:firstLine="480"/>
        <w:rPr>
          <w:rFonts w:hAnsi="仿宋_GB2312"/>
          <w:color w:val="000000"/>
          <w:kern w:val="0"/>
          <w:szCs w:val="20"/>
        </w:rPr>
      </w:pPr>
      <w:r>
        <w:rPr>
          <w:rFonts w:ascii="仿宋_GB2312" w:hAnsi="仿宋_GB2312" w:eastAsia="仿宋_GB2312"/>
          <w:color w:val="000000"/>
          <w:kern w:val="0"/>
          <w:sz w:val="32"/>
          <w:szCs w:val="20"/>
        </w:rPr>
        <w:t xml:space="preserve"> 小学、幼儿园应当建立</w:t>
      </w:r>
      <w:r>
        <w:rPr>
          <w:rFonts w:hint="eastAsia" w:ascii="仿宋_GB2312" w:hAnsi="仿宋_GB2312" w:eastAsia="仿宋_GB2312"/>
          <w:color w:val="000000"/>
          <w:kern w:val="0"/>
          <w:sz w:val="32"/>
          <w:szCs w:val="20"/>
        </w:rPr>
        <w:t>一、二</w:t>
      </w:r>
      <w:r>
        <w:rPr>
          <w:rFonts w:ascii="仿宋_GB2312" w:hAnsi="仿宋_GB2312" w:eastAsia="仿宋_GB2312"/>
          <w:color w:val="000000"/>
          <w:kern w:val="0"/>
          <w:sz w:val="32"/>
          <w:szCs w:val="20"/>
        </w:rPr>
        <w:t>年级学生</w:t>
      </w:r>
      <w:r>
        <w:rPr>
          <w:rFonts w:hint="eastAsia" w:ascii="仿宋_GB2312" w:hAnsi="仿宋_GB2312" w:eastAsia="仿宋_GB2312"/>
          <w:color w:val="000000"/>
          <w:kern w:val="0"/>
          <w:sz w:val="32"/>
          <w:szCs w:val="20"/>
        </w:rPr>
        <w:t>和</w:t>
      </w:r>
      <w:r>
        <w:rPr>
          <w:rFonts w:ascii="仿宋_GB2312" w:hAnsi="仿宋_GB2312" w:eastAsia="仿宋_GB2312"/>
          <w:color w:val="000000"/>
          <w:kern w:val="0"/>
          <w:sz w:val="32"/>
          <w:szCs w:val="20"/>
        </w:rPr>
        <w:t>幼儿接送交接制度，不得将</w:t>
      </w:r>
      <w:r>
        <w:rPr>
          <w:rFonts w:hint="eastAsia" w:ascii="仿宋_GB2312" w:hAnsi="仿宋_GB2312" w:eastAsia="仿宋_GB2312"/>
          <w:color w:val="000000"/>
          <w:kern w:val="0"/>
          <w:sz w:val="32"/>
          <w:szCs w:val="20"/>
        </w:rPr>
        <w:t>学生或者幼儿交给</w:t>
      </w:r>
      <w:r>
        <w:rPr>
          <w:rFonts w:hint="eastAsia" w:ascii="仿宋" w:hAnsi="仿宋" w:eastAsia="仿宋" w:cs="仿宋"/>
          <w:color w:val="000000"/>
          <w:kern w:val="0"/>
          <w:sz w:val="32"/>
          <w:szCs w:val="20"/>
        </w:rPr>
        <w:t>其</w:t>
      </w:r>
      <w:r>
        <w:rPr>
          <w:rFonts w:ascii="仿宋_GB2312" w:hAnsi="仿宋_GB2312" w:eastAsia="仿宋_GB2312"/>
          <w:color w:val="000000"/>
          <w:kern w:val="0"/>
          <w:sz w:val="32"/>
          <w:szCs w:val="20"/>
        </w:rPr>
        <w:t xml:space="preserve">父母或者其他监护人及其委托的人以外的人。 </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第四十</w:t>
      </w:r>
      <w:r>
        <w:rPr>
          <w:rFonts w:hint="eastAsia" w:ascii="黑体" w:hAnsi="黑体" w:eastAsia="黑体"/>
          <w:color w:val="000000"/>
          <w:kern w:val="0"/>
          <w:sz w:val="32"/>
          <w:szCs w:val="20"/>
        </w:rPr>
        <w:t>一</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学校教师以及其他职工应当遵守职业道德和工作纪律，不得侮辱、殴打、体罚或者变相体罚学生；发现学生心理、行为异常或者行为具有危险性时，应当及时报告学校，并告知学生家长。</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第四十</w:t>
      </w:r>
      <w:r>
        <w:rPr>
          <w:rFonts w:hint="eastAsia" w:ascii="黑体" w:hAnsi="黑体" w:eastAsia="黑体"/>
          <w:color w:val="000000"/>
          <w:kern w:val="0"/>
          <w:sz w:val="32"/>
          <w:szCs w:val="20"/>
        </w:rPr>
        <w:t>二</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学校组织学生</w:t>
      </w:r>
      <w:r>
        <w:rPr>
          <w:rFonts w:hint="eastAsia" w:ascii="仿宋_GB2312" w:hAnsi="仿宋_GB2312" w:eastAsia="仿宋_GB2312"/>
          <w:color w:val="000000"/>
          <w:kern w:val="0"/>
          <w:sz w:val="32"/>
          <w:szCs w:val="20"/>
        </w:rPr>
        <w:t>开展活动</w:t>
      </w:r>
      <w:r>
        <w:rPr>
          <w:rFonts w:ascii="仿宋_GB2312" w:hAnsi="仿宋_GB2312" w:eastAsia="仿宋_GB2312"/>
          <w:color w:val="000000"/>
          <w:kern w:val="0"/>
          <w:sz w:val="32"/>
          <w:szCs w:val="20"/>
        </w:rPr>
        <w:t>应当与学生的生理、心理特点以及认知能力相适应，不得组织学生参加或者从事危及人身安全的活动。</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学校组织学生参加文化娱乐、体育竞赛、社会实践等集体活动前，应当进行安全风险评估，制定安全风险防控方案，对学</w:t>
      </w:r>
      <w:r>
        <w:rPr>
          <w:rFonts w:hint="eastAsia" w:ascii="仿宋_GB2312" w:hAnsi="仿宋_GB2312" w:eastAsia="仿宋_GB2312"/>
          <w:color w:val="000000"/>
          <w:kern w:val="0"/>
          <w:sz w:val="32"/>
          <w:szCs w:val="20"/>
        </w:rPr>
        <w:t>生进行安全教育，并安排专门人员进行安全管理。</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第四十</w:t>
      </w:r>
      <w:r>
        <w:rPr>
          <w:rFonts w:hint="eastAsia" w:ascii="黑体" w:hAnsi="黑体" w:eastAsia="黑体"/>
          <w:color w:val="000000"/>
          <w:kern w:val="0"/>
          <w:sz w:val="32"/>
          <w:szCs w:val="20"/>
        </w:rPr>
        <w:t>三</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学校应当关注</w:t>
      </w:r>
      <w:r>
        <w:rPr>
          <w:rFonts w:hint="eastAsia" w:ascii="仿宋_GB2312" w:hAnsi="仿宋_GB2312" w:eastAsia="仿宋_GB2312"/>
          <w:color w:val="000000"/>
          <w:kern w:val="0"/>
          <w:sz w:val="32"/>
          <w:szCs w:val="20"/>
        </w:rPr>
        <w:t>有</w:t>
      </w:r>
      <w:r>
        <w:rPr>
          <w:rFonts w:ascii="仿宋_GB2312" w:hAnsi="仿宋_GB2312" w:eastAsia="仿宋_GB2312"/>
          <w:color w:val="000000"/>
          <w:kern w:val="0"/>
          <w:sz w:val="32"/>
          <w:szCs w:val="20"/>
        </w:rPr>
        <w:t>特异体质、特定疾病或者其他生理、心理异常状况学生的在校情况，及时将相关情况告知其家长，并安排适宜的教育教学、社会实践等活动，预防意外事故的发生。</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第四十</w:t>
      </w:r>
      <w:r>
        <w:rPr>
          <w:rFonts w:hint="eastAsia" w:ascii="黑体" w:hAnsi="黑体" w:eastAsia="黑体"/>
          <w:color w:val="000000"/>
          <w:kern w:val="0"/>
          <w:sz w:val="32"/>
          <w:szCs w:val="20"/>
        </w:rPr>
        <w:t>四</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学校组织学生实习，应当建立实习安全管理制度和安全评估机制，对实习指导教师和学生开展安全生产、劳动保护等培训。</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学校组织学生在校外实习的，</w:t>
      </w:r>
      <w:r>
        <w:rPr>
          <w:rFonts w:hint="eastAsia" w:ascii="仿宋_GB2312" w:hAnsi="仿宋_GB2312" w:eastAsia="仿宋_GB2312"/>
          <w:color w:val="000000"/>
          <w:kern w:val="0"/>
          <w:sz w:val="32"/>
          <w:szCs w:val="20"/>
        </w:rPr>
        <w:t>按照规定与实习单位签订实习协议，将保障学生安全作为协议必要条款；</w:t>
      </w:r>
      <w:r>
        <w:rPr>
          <w:rFonts w:ascii="仿宋_GB2312" w:hAnsi="仿宋_GB2312" w:eastAsia="仿宋_GB2312"/>
          <w:color w:val="000000"/>
          <w:kern w:val="0"/>
          <w:sz w:val="32"/>
          <w:szCs w:val="20"/>
        </w:rPr>
        <w:t>实习单位</w:t>
      </w:r>
      <w:r>
        <w:rPr>
          <w:rFonts w:hint="eastAsia" w:ascii="仿宋_GB2312" w:hAnsi="仿宋_GB2312" w:eastAsia="仿宋_GB2312"/>
          <w:color w:val="000000"/>
          <w:kern w:val="0"/>
          <w:sz w:val="32"/>
          <w:szCs w:val="20"/>
        </w:rPr>
        <w:t>应当</w:t>
      </w:r>
      <w:r>
        <w:rPr>
          <w:rFonts w:ascii="仿宋_GB2312" w:hAnsi="仿宋_GB2312" w:eastAsia="仿宋_GB2312"/>
          <w:color w:val="000000"/>
          <w:kern w:val="0"/>
          <w:sz w:val="32"/>
          <w:szCs w:val="20"/>
        </w:rPr>
        <w:t>保障学生休息权利并</w:t>
      </w:r>
      <w:r>
        <w:rPr>
          <w:rFonts w:hint="eastAsia" w:ascii="仿宋_GB2312" w:hAnsi="仿宋_GB2312" w:eastAsia="仿宋_GB2312"/>
          <w:color w:val="000000"/>
          <w:kern w:val="0"/>
          <w:sz w:val="32"/>
          <w:szCs w:val="20"/>
        </w:rPr>
        <w:t>按照规定</w:t>
      </w:r>
      <w:r>
        <w:rPr>
          <w:rFonts w:ascii="仿宋_GB2312" w:hAnsi="仿宋_GB2312" w:eastAsia="仿宋_GB2312"/>
          <w:color w:val="000000"/>
          <w:kern w:val="0"/>
          <w:sz w:val="32"/>
          <w:szCs w:val="20"/>
        </w:rPr>
        <w:t xml:space="preserve">为学生办理保险。 </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除相关专业和实习岗位有特殊要求外，学校不得违反规定安排学生在有安全风险的场所、岗位实习。</w:t>
      </w:r>
    </w:p>
    <w:p>
      <w:pPr>
        <w:tabs>
          <w:tab w:val="left" w:pos="5101"/>
        </w:tabs>
        <w:snapToGrid w:val="0"/>
        <w:spacing w:line="600" w:lineRule="exact"/>
        <w:rPr>
          <w:rFonts w:ascii="黑体" w:hAnsi="黑体" w:eastAsia="黑体"/>
          <w:color w:val="000000"/>
          <w:kern w:val="0"/>
          <w:szCs w:val="20"/>
        </w:rPr>
      </w:pPr>
    </w:p>
    <w:p>
      <w:pPr>
        <w:tabs>
          <w:tab w:val="left" w:pos="5101"/>
        </w:tabs>
        <w:snapToGrid w:val="0"/>
        <w:spacing w:line="600" w:lineRule="exact"/>
        <w:jc w:val="center"/>
        <w:rPr>
          <w:rFonts w:ascii="黑体" w:hAnsi="黑体" w:eastAsia="黑体"/>
          <w:color w:val="000000"/>
          <w:kern w:val="0"/>
          <w:szCs w:val="20"/>
        </w:rPr>
      </w:pPr>
      <w:r>
        <w:rPr>
          <w:rFonts w:ascii="黑体" w:hAnsi="黑体" w:eastAsia="黑体"/>
          <w:color w:val="000000"/>
          <w:kern w:val="0"/>
          <w:sz w:val="32"/>
          <w:szCs w:val="20"/>
        </w:rPr>
        <w:t>第四章</w:t>
      </w:r>
      <w:r>
        <w:rPr>
          <w:rFonts w:hint="eastAsia" w:ascii="黑体" w:hAnsi="黑体" w:eastAsia="黑体"/>
          <w:color w:val="000000"/>
          <w:kern w:val="0"/>
          <w:sz w:val="32"/>
          <w:szCs w:val="20"/>
        </w:rPr>
        <w:t xml:space="preserve"> </w:t>
      </w:r>
      <w:r>
        <w:rPr>
          <w:rFonts w:ascii="黑体" w:hAnsi="黑体" w:eastAsia="黑体"/>
          <w:color w:val="000000"/>
          <w:kern w:val="0"/>
          <w:sz w:val="32"/>
          <w:szCs w:val="20"/>
        </w:rPr>
        <w:t xml:space="preserve"> 应急处置与事故处理</w:t>
      </w:r>
    </w:p>
    <w:p>
      <w:pPr>
        <w:tabs>
          <w:tab w:val="left" w:pos="608"/>
        </w:tabs>
        <w:snapToGrid w:val="0"/>
        <w:spacing w:line="600" w:lineRule="exact"/>
        <w:ind w:firstLine="520"/>
        <w:rPr>
          <w:rFonts w:ascii="黑体" w:hAnsi="黑体" w:eastAsia="黑体"/>
          <w:color w:val="000000"/>
          <w:kern w:val="0"/>
          <w:szCs w:val="20"/>
        </w:rPr>
      </w:pPr>
      <w:r>
        <w:rPr>
          <w:rFonts w:ascii="黑体" w:hAnsi="黑体" w:eastAsia="黑体"/>
          <w:color w:val="000000"/>
          <w:kern w:val="0"/>
          <w:sz w:val="32"/>
          <w:szCs w:val="20"/>
        </w:rPr>
        <w:tab/>
      </w:r>
    </w:p>
    <w:p>
      <w:pPr>
        <w:tabs>
          <w:tab w:val="left" w:pos="608"/>
        </w:tabs>
        <w:snapToGrid w:val="0"/>
        <w:spacing w:line="600" w:lineRule="exact"/>
        <w:ind w:firstLine="520"/>
        <w:rPr>
          <w:rFonts w:hAnsi="仿宋_GB2312"/>
          <w:color w:val="000000"/>
          <w:kern w:val="0"/>
          <w:szCs w:val="20"/>
        </w:rPr>
      </w:pPr>
      <w:r>
        <w:rPr>
          <w:rFonts w:ascii="黑体" w:hAnsi="黑体" w:eastAsia="黑体"/>
          <w:color w:val="000000"/>
          <w:kern w:val="0"/>
          <w:sz w:val="32"/>
          <w:szCs w:val="20"/>
        </w:rPr>
        <w:t>第四十</w:t>
      </w:r>
      <w:r>
        <w:rPr>
          <w:rFonts w:hint="eastAsia" w:ascii="黑体" w:hAnsi="黑体" w:eastAsia="黑体"/>
          <w:color w:val="000000"/>
          <w:kern w:val="0"/>
          <w:sz w:val="32"/>
          <w:szCs w:val="20"/>
        </w:rPr>
        <w:t>五</w:t>
      </w:r>
      <w:r>
        <w:rPr>
          <w:rFonts w:ascii="黑体" w:hAnsi="黑体" w:eastAsia="黑体"/>
          <w:color w:val="000000"/>
          <w:kern w:val="0"/>
          <w:sz w:val="32"/>
          <w:szCs w:val="20"/>
        </w:rPr>
        <w:t xml:space="preserve">条  </w:t>
      </w:r>
      <w:r>
        <w:rPr>
          <w:rFonts w:ascii="仿宋_GB2312" w:hAnsi="黑体" w:eastAsia="仿宋_GB2312"/>
          <w:color w:val="000000"/>
          <w:kern w:val="0"/>
          <w:sz w:val="32"/>
          <w:szCs w:val="20"/>
        </w:rPr>
        <w:t>发生安全事故</w:t>
      </w:r>
      <w:r>
        <w:rPr>
          <w:rFonts w:ascii="仿宋_GB2312" w:hAnsi="仿宋_GB2312" w:eastAsia="仿宋_GB2312"/>
          <w:color w:val="000000"/>
          <w:kern w:val="0"/>
          <w:sz w:val="32"/>
          <w:szCs w:val="20"/>
        </w:rPr>
        <w:t>，</w:t>
      </w:r>
      <w:r>
        <w:rPr>
          <w:rFonts w:hint="eastAsia" w:ascii="仿宋_GB2312" w:hAnsi="仿宋_GB2312" w:eastAsia="仿宋_GB2312"/>
          <w:color w:val="000000"/>
          <w:kern w:val="0"/>
          <w:sz w:val="32"/>
          <w:szCs w:val="20"/>
        </w:rPr>
        <w:t>学校</w:t>
      </w:r>
      <w:r>
        <w:rPr>
          <w:rFonts w:ascii="仿宋_GB2312" w:hAnsi="仿宋_GB2312" w:eastAsia="仿宋_GB2312"/>
          <w:color w:val="000000"/>
          <w:kern w:val="0"/>
          <w:sz w:val="32"/>
          <w:szCs w:val="20"/>
        </w:rPr>
        <w:t>应当立即启动处置预案，依法采取防范、控制、救助、抢险等措施，并按照规定报告县级以上人民政府教育、人力资源社会保障和其他有关部门</w:t>
      </w:r>
      <w:r>
        <w:rPr>
          <w:rFonts w:hint="eastAsia" w:ascii="仿宋_GB2312" w:hAnsi="仿宋_GB2312" w:eastAsia="仿宋_GB2312"/>
          <w:color w:val="000000"/>
          <w:kern w:val="0"/>
          <w:sz w:val="32"/>
          <w:szCs w:val="20"/>
        </w:rPr>
        <w:t>；</w:t>
      </w:r>
      <w:r>
        <w:rPr>
          <w:rFonts w:ascii="仿宋_GB2312" w:hAnsi="仿宋_GB2312" w:eastAsia="仿宋_GB2312"/>
          <w:color w:val="000000"/>
          <w:kern w:val="0"/>
          <w:sz w:val="32"/>
          <w:szCs w:val="20"/>
        </w:rPr>
        <w:t>属于生产安全事故的，同时报告</w:t>
      </w:r>
      <w:r>
        <w:rPr>
          <w:rFonts w:hint="eastAsia" w:ascii="仿宋_GB2312" w:hAnsi="仿宋_GB2312" w:eastAsia="仿宋_GB2312"/>
          <w:color w:val="000000"/>
          <w:kern w:val="0"/>
          <w:sz w:val="32"/>
          <w:szCs w:val="20"/>
        </w:rPr>
        <w:t>应急</w:t>
      </w:r>
      <w:r>
        <w:rPr>
          <w:rFonts w:ascii="仿宋_GB2312" w:hAnsi="仿宋_GB2312" w:eastAsia="仿宋_GB2312"/>
          <w:color w:val="000000"/>
          <w:kern w:val="0"/>
          <w:sz w:val="32"/>
          <w:szCs w:val="20"/>
        </w:rPr>
        <w:t>管理部门。</w:t>
      </w:r>
    </w:p>
    <w:p>
      <w:pPr>
        <w:tabs>
          <w:tab w:val="left" w:pos="608"/>
        </w:tabs>
        <w:snapToGrid w:val="0"/>
        <w:spacing w:line="600" w:lineRule="exact"/>
        <w:ind w:firstLine="640" w:firstLineChars="200"/>
        <w:rPr>
          <w:rFonts w:hAnsi="仿宋_GB2312"/>
          <w:color w:val="000000"/>
          <w:kern w:val="0"/>
          <w:szCs w:val="20"/>
        </w:rPr>
      </w:pPr>
      <w:r>
        <w:rPr>
          <w:rFonts w:ascii="仿宋_GB2312" w:hAnsi="仿宋_GB2312" w:eastAsia="仿宋_GB2312"/>
          <w:color w:val="000000"/>
          <w:kern w:val="0"/>
          <w:sz w:val="32"/>
          <w:szCs w:val="20"/>
        </w:rPr>
        <w:t>符合启动安全事故应急预案条件的，有关部门接到报告后应当立即启动应急预案；属于重大或者特大安全事故的，由县级以上人民政府立即启动学校安全应急预案。</w:t>
      </w:r>
    </w:p>
    <w:p>
      <w:pPr>
        <w:snapToGrid w:val="0"/>
        <w:spacing w:line="600" w:lineRule="exact"/>
        <w:ind w:firstLine="640"/>
        <w:rPr>
          <w:rFonts w:hAnsi="仿宋_GB2312"/>
          <w:color w:val="000000"/>
          <w:kern w:val="0"/>
          <w:szCs w:val="20"/>
        </w:rPr>
      </w:pPr>
      <w:r>
        <w:rPr>
          <w:rFonts w:hint="eastAsia" w:ascii="黑体" w:hAnsi="黑体" w:eastAsia="黑体"/>
          <w:color w:val="000000"/>
          <w:kern w:val="0"/>
          <w:sz w:val="32"/>
          <w:szCs w:val="20"/>
        </w:rPr>
        <w:t>第四十六条</w:t>
      </w:r>
      <w:r>
        <w:rPr>
          <w:rFonts w:ascii="黑体" w:hAnsi="黑体" w:eastAsia="黑体"/>
          <w:color w:val="000000"/>
          <w:kern w:val="0"/>
          <w:sz w:val="32"/>
          <w:szCs w:val="20"/>
        </w:rPr>
        <w:t xml:space="preserve">  </w:t>
      </w:r>
      <w:r>
        <w:rPr>
          <w:rFonts w:ascii="仿宋_GB2312" w:hAnsi="仿宋_GB2312" w:eastAsia="仿宋_GB2312"/>
          <w:color w:val="000000"/>
          <w:kern w:val="0"/>
          <w:sz w:val="32"/>
          <w:szCs w:val="20"/>
        </w:rPr>
        <w:t>出现可能影响学校安全的自然灾害、事故灾难、公共卫生事件和社会安全事件风险时，县级以上人民政府负责突发事件</w:t>
      </w:r>
      <w:r>
        <w:rPr>
          <w:rFonts w:hint="eastAsia" w:ascii="仿宋_GB2312" w:hAnsi="仿宋_GB2312" w:eastAsia="仿宋_GB2312"/>
          <w:color w:val="000000"/>
          <w:kern w:val="0"/>
          <w:sz w:val="32"/>
          <w:szCs w:val="20"/>
        </w:rPr>
        <w:t>应对工作</w:t>
      </w:r>
      <w:r>
        <w:rPr>
          <w:rFonts w:ascii="仿宋_GB2312" w:hAnsi="仿宋_GB2312" w:eastAsia="仿宋_GB2312"/>
          <w:color w:val="000000"/>
          <w:kern w:val="0"/>
          <w:sz w:val="32"/>
          <w:szCs w:val="20"/>
        </w:rPr>
        <w:t>的部门应当立即通知学校</w:t>
      </w:r>
      <w:r>
        <w:rPr>
          <w:rFonts w:hint="eastAsia" w:ascii="仿宋_GB2312" w:hAnsi="仿宋_GB2312" w:eastAsia="仿宋_GB2312"/>
          <w:color w:val="000000"/>
          <w:kern w:val="0"/>
          <w:sz w:val="32"/>
          <w:szCs w:val="20"/>
        </w:rPr>
        <w:t>；</w:t>
      </w:r>
      <w:r>
        <w:rPr>
          <w:rFonts w:ascii="仿宋_GB2312" w:hAnsi="仿宋_GB2312" w:eastAsia="仿宋_GB2312"/>
          <w:color w:val="000000"/>
          <w:kern w:val="0"/>
          <w:sz w:val="32"/>
          <w:szCs w:val="20"/>
        </w:rPr>
        <w:t>学校</w:t>
      </w:r>
      <w:r>
        <w:rPr>
          <w:rFonts w:hint="eastAsia" w:ascii="仿宋_GB2312" w:hAnsi="仿宋_GB2312" w:eastAsia="仿宋_GB2312"/>
          <w:color w:val="000000"/>
          <w:kern w:val="0"/>
          <w:sz w:val="32"/>
          <w:szCs w:val="20"/>
        </w:rPr>
        <w:t>应当</w:t>
      </w:r>
      <w:r>
        <w:rPr>
          <w:rFonts w:ascii="仿宋_GB2312" w:hAnsi="仿宋_GB2312" w:eastAsia="仿宋_GB2312"/>
          <w:color w:val="000000"/>
          <w:kern w:val="0"/>
          <w:sz w:val="32"/>
          <w:szCs w:val="20"/>
        </w:rPr>
        <w:t>立即采取停课、暂避、疏散、管控等措施。</w:t>
      </w:r>
    </w:p>
    <w:p>
      <w:pPr>
        <w:snapToGrid w:val="0"/>
        <w:spacing w:line="600" w:lineRule="exact"/>
        <w:ind w:firstLine="640"/>
        <w:rPr>
          <w:rFonts w:hAnsi="Arial"/>
          <w:color w:val="000000"/>
          <w:kern w:val="0"/>
          <w:szCs w:val="20"/>
        </w:rPr>
      </w:pPr>
      <w:r>
        <w:rPr>
          <w:rFonts w:ascii="黑体" w:hAnsi="黑体" w:eastAsia="黑体"/>
          <w:color w:val="000000"/>
          <w:kern w:val="0"/>
          <w:sz w:val="32"/>
          <w:szCs w:val="20"/>
        </w:rPr>
        <w:t>第四十</w:t>
      </w:r>
      <w:r>
        <w:rPr>
          <w:rFonts w:hint="eastAsia" w:ascii="黑体" w:hAnsi="黑体" w:eastAsia="黑体"/>
          <w:color w:val="000000"/>
          <w:kern w:val="0"/>
          <w:sz w:val="32"/>
          <w:szCs w:val="20"/>
        </w:rPr>
        <w:t>七</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学校</w:t>
      </w:r>
      <w:r>
        <w:rPr>
          <w:rFonts w:ascii="仿宋_GB2312" w:hAnsi="Arial" w:eastAsia="仿宋_GB2312"/>
          <w:color w:val="000000"/>
          <w:kern w:val="0"/>
          <w:sz w:val="32"/>
          <w:szCs w:val="20"/>
        </w:rPr>
        <w:t>发现学生有欺凌和暴力行为，应当采取措施保护</w:t>
      </w:r>
      <w:r>
        <w:rPr>
          <w:rFonts w:hint="eastAsia" w:ascii="仿宋_GB2312" w:hAnsi="Arial" w:eastAsia="仿宋_GB2312"/>
          <w:color w:val="000000"/>
          <w:kern w:val="0"/>
          <w:sz w:val="32"/>
          <w:szCs w:val="20"/>
        </w:rPr>
        <w:t>、</w:t>
      </w:r>
      <w:r>
        <w:rPr>
          <w:rFonts w:ascii="仿宋_GB2312" w:hAnsi="Arial" w:eastAsia="仿宋_GB2312"/>
          <w:color w:val="000000"/>
          <w:kern w:val="0"/>
          <w:sz w:val="32"/>
          <w:szCs w:val="20"/>
        </w:rPr>
        <w:t>帮助受伤害</w:t>
      </w:r>
      <w:r>
        <w:rPr>
          <w:rFonts w:hint="eastAsia" w:ascii="仿宋_GB2312" w:hAnsi="Arial" w:eastAsia="仿宋_GB2312"/>
          <w:color w:val="000000"/>
          <w:kern w:val="0"/>
          <w:sz w:val="32"/>
          <w:szCs w:val="20"/>
        </w:rPr>
        <w:t>者</w:t>
      </w:r>
      <w:r>
        <w:rPr>
          <w:rFonts w:ascii="仿宋_GB2312" w:hAnsi="Arial" w:eastAsia="仿宋_GB2312"/>
          <w:color w:val="000000"/>
          <w:kern w:val="0"/>
          <w:sz w:val="32"/>
          <w:szCs w:val="20"/>
        </w:rPr>
        <w:t>，自发现之日起十日内完成调查</w:t>
      </w:r>
      <w:r>
        <w:rPr>
          <w:rFonts w:hint="eastAsia" w:ascii="仿宋_GB2312" w:hAnsi="Arial" w:eastAsia="仿宋_GB2312"/>
          <w:color w:val="000000"/>
          <w:kern w:val="0"/>
          <w:sz w:val="32"/>
          <w:szCs w:val="20"/>
        </w:rPr>
        <w:t>，</w:t>
      </w:r>
      <w:r>
        <w:rPr>
          <w:rFonts w:ascii="仿宋_GB2312" w:hAnsi="Arial" w:eastAsia="仿宋_GB2312"/>
          <w:color w:val="000000"/>
          <w:kern w:val="0"/>
          <w:sz w:val="32"/>
          <w:szCs w:val="20"/>
        </w:rPr>
        <w:t>并按照规定进行处置；</w:t>
      </w:r>
      <w:r>
        <w:rPr>
          <w:rFonts w:hint="eastAsia" w:ascii="仿宋_GB2312" w:hAnsi="Arial" w:eastAsia="仿宋_GB2312"/>
          <w:color w:val="000000"/>
          <w:kern w:val="0"/>
          <w:sz w:val="32"/>
          <w:szCs w:val="20"/>
        </w:rPr>
        <w:t>发现涉嫌违法犯罪的</w:t>
      </w:r>
      <w:r>
        <w:rPr>
          <w:rFonts w:ascii="仿宋_GB2312" w:hAnsi="Arial" w:eastAsia="仿宋_GB2312"/>
          <w:color w:val="000000"/>
          <w:kern w:val="0"/>
          <w:sz w:val="32"/>
          <w:szCs w:val="20"/>
        </w:rPr>
        <w:t>，</w:t>
      </w:r>
      <w:r>
        <w:rPr>
          <w:rFonts w:hint="eastAsia" w:ascii="仿宋_GB2312" w:hAnsi="Arial" w:eastAsia="仿宋_GB2312"/>
          <w:color w:val="000000"/>
          <w:kern w:val="0"/>
          <w:sz w:val="32"/>
          <w:szCs w:val="20"/>
        </w:rPr>
        <w:t>应当</w:t>
      </w:r>
      <w:r>
        <w:rPr>
          <w:rFonts w:ascii="仿宋_GB2312" w:hAnsi="Arial" w:eastAsia="仿宋_GB2312"/>
          <w:color w:val="000000"/>
          <w:kern w:val="0"/>
          <w:sz w:val="32"/>
          <w:szCs w:val="20"/>
        </w:rPr>
        <w:t>向公安机关报案。</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第四十</w:t>
      </w:r>
      <w:r>
        <w:rPr>
          <w:rFonts w:hint="eastAsia" w:ascii="黑体" w:hAnsi="黑体" w:eastAsia="黑体"/>
          <w:color w:val="000000"/>
          <w:kern w:val="0"/>
          <w:sz w:val="32"/>
          <w:szCs w:val="20"/>
        </w:rPr>
        <w:t>八</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学校发现校园性侵犯事件，应当采取措施保护</w:t>
      </w:r>
      <w:r>
        <w:rPr>
          <w:rFonts w:hint="eastAsia" w:ascii="仿宋_GB2312" w:hAnsi="仿宋_GB2312" w:eastAsia="仿宋_GB2312"/>
          <w:color w:val="000000"/>
          <w:kern w:val="0"/>
          <w:sz w:val="32"/>
          <w:szCs w:val="20"/>
        </w:rPr>
        <w:t>、</w:t>
      </w:r>
      <w:r>
        <w:rPr>
          <w:rFonts w:ascii="仿宋_GB2312" w:hAnsi="仿宋_GB2312" w:eastAsia="仿宋_GB2312"/>
          <w:color w:val="000000"/>
          <w:kern w:val="0"/>
          <w:sz w:val="32"/>
          <w:szCs w:val="20"/>
        </w:rPr>
        <w:t>帮助受伤害</w:t>
      </w:r>
      <w:r>
        <w:rPr>
          <w:rFonts w:hint="eastAsia" w:ascii="仿宋_GB2312" w:hAnsi="仿宋_GB2312" w:eastAsia="仿宋_GB2312"/>
          <w:color w:val="000000"/>
          <w:kern w:val="0"/>
          <w:sz w:val="32"/>
          <w:szCs w:val="20"/>
        </w:rPr>
        <w:t>者</w:t>
      </w:r>
      <w:r>
        <w:rPr>
          <w:rFonts w:ascii="仿宋_GB2312" w:hAnsi="仿宋_GB2312" w:eastAsia="仿宋_GB2312"/>
          <w:color w:val="000000"/>
          <w:kern w:val="0"/>
          <w:sz w:val="32"/>
          <w:szCs w:val="20"/>
        </w:rPr>
        <w:t>，</w:t>
      </w:r>
      <w:r>
        <w:rPr>
          <w:rFonts w:hint="eastAsia" w:ascii="仿宋_GB2312" w:hAnsi="仿宋_GB2312" w:eastAsia="仿宋_GB2312"/>
          <w:color w:val="000000"/>
          <w:kern w:val="0"/>
          <w:sz w:val="32"/>
          <w:szCs w:val="20"/>
        </w:rPr>
        <w:t>并立即向公安机关报案，同时</w:t>
      </w:r>
      <w:r>
        <w:rPr>
          <w:rFonts w:ascii="仿宋_GB2312" w:hAnsi="仿宋_GB2312" w:eastAsia="仿宋_GB2312"/>
          <w:color w:val="000000"/>
          <w:kern w:val="0"/>
          <w:sz w:val="32"/>
          <w:szCs w:val="20"/>
        </w:rPr>
        <w:t>向</w:t>
      </w:r>
      <w:r>
        <w:rPr>
          <w:rFonts w:hint="eastAsia" w:ascii="仿宋_GB2312" w:hAnsi="仿宋_GB2312" w:eastAsia="仿宋_GB2312"/>
          <w:color w:val="000000"/>
          <w:kern w:val="0"/>
          <w:sz w:val="32"/>
          <w:szCs w:val="20"/>
        </w:rPr>
        <w:t>学校的主管部门</w:t>
      </w:r>
      <w:r>
        <w:rPr>
          <w:rFonts w:ascii="仿宋_GB2312" w:hAnsi="仿宋_GB2312" w:eastAsia="仿宋_GB2312"/>
          <w:color w:val="000000"/>
          <w:kern w:val="0"/>
          <w:sz w:val="32"/>
          <w:szCs w:val="20"/>
        </w:rPr>
        <w:t>报告。</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第四十</w:t>
      </w:r>
      <w:r>
        <w:rPr>
          <w:rFonts w:hint="eastAsia" w:ascii="黑体" w:hAnsi="黑体" w:eastAsia="黑体"/>
          <w:color w:val="000000"/>
          <w:kern w:val="0"/>
          <w:sz w:val="32"/>
          <w:szCs w:val="20"/>
        </w:rPr>
        <w:t>九</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学校和有关部门处理学生欺凌和暴力、校园性侵犯事件，应当</w:t>
      </w:r>
      <w:r>
        <w:rPr>
          <w:rFonts w:hint="eastAsia" w:ascii="仿宋_GB2312" w:hAnsi="仿宋_GB2312" w:eastAsia="仿宋_GB2312"/>
          <w:color w:val="000000"/>
          <w:kern w:val="0"/>
          <w:sz w:val="32"/>
          <w:szCs w:val="20"/>
        </w:rPr>
        <w:t>依法保护当事人的</w:t>
      </w:r>
      <w:r>
        <w:rPr>
          <w:rFonts w:ascii="仿宋_GB2312" w:hAnsi="仿宋_GB2312" w:eastAsia="仿宋_GB2312"/>
          <w:color w:val="000000"/>
          <w:kern w:val="0"/>
          <w:sz w:val="32"/>
          <w:szCs w:val="20"/>
        </w:rPr>
        <w:t>隐私。</w:t>
      </w:r>
    </w:p>
    <w:p>
      <w:pPr>
        <w:snapToGrid w:val="0"/>
        <w:spacing w:line="600" w:lineRule="exact"/>
        <w:ind w:firstLine="640"/>
        <w:rPr>
          <w:rFonts w:hAnsi="仿宋_GB2312"/>
          <w:color w:val="000000"/>
          <w:kern w:val="0"/>
          <w:szCs w:val="20"/>
        </w:rPr>
      </w:pPr>
      <w:r>
        <w:rPr>
          <w:rFonts w:hint="eastAsia" w:ascii="仿宋_GB2312" w:hAnsi="仿宋_GB2312" w:eastAsia="仿宋_GB2312"/>
          <w:color w:val="000000"/>
          <w:kern w:val="0"/>
          <w:sz w:val="32"/>
          <w:szCs w:val="20"/>
        </w:rPr>
        <w:t>当事人双方应当配合</w:t>
      </w:r>
      <w:r>
        <w:rPr>
          <w:rFonts w:ascii="仿宋_GB2312" w:hAnsi="仿宋_GB2312" w:eastAsia="仿宋_GB2312"/>
          <w:color w:val="000000"/>
          <w:kern w:val="0"/>
          <w:sz w:val="32"/>
          <w:szCs w:val="20"/>
        </w:rPr>
        <w:t>学校和有关部门的调查处理，学校和有关部门应当听取</w:t>
      </w:r>
      <w:r>
        <w:rPr>
          <w:rFonts w:hint="eastAsia" w:ascii="仿宋_GB2312" w:hAnsi="仿宋_GB2312" w:eastAsia="仿宋_GB2312"/>
          <w:color w:val="000000"/>
          <w:kern w:val="0"/>
          <w:sz w:val="32"/>
          <w:szCs w:val="20"/>
        </w:rPr>
        <w:t>双方</w:t>
      </w:r>
      <w:r>
        <w:rPr>
          <w:rFonts w:ascii="仿宋_GB2312" w:hAnsi="仿宋_GB2312" w:eastAsia="仿宋_GB2312"/>
          <w:color w:val="000000"/>
          <w:kern w:val="0"/>
          <w:sz w:val="32"/>
          <w:szCs w:val="20"/>
        </w:rPr>
        <w:t xml:space="preserve">意见诉求。 </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w:t>
      </w:r>
      <w:r>
        <w:rPr>
          <w:rFonts w:hint="eastAsia" w:ascii="黑体" w:hAnsi="黑体" w:eastAsia="黑体"/>
          <w:color w:val="000000"/>
          <w:kern w:val="0"/>
          <w:sz w:val="32"/>
          <w:szCs w:val="20"/>
        </w:rPr>
        <w:t>五十</w:t>
      </w:r>
      <w:r>
        <w:rPr>
          <w:rFonts w:ascii="黑体" w:hAnsi="黑体" w:eastAsia="黑体"/>
          <w:color w:val="000000"/>
          <w:kern w:val="0"/>
          <w:sz w:val="32"/>
          <w:szCs w:val="20"/>
        </w:rPr>
        <w:t xml:space="preserve">条  </w:t>
      </w:r>
      <w:r>
        <w:rPr>
          <w:rFonts w:hint="eastAsia" w:ascii="仿宋_GB2312" w:hAnsi="仿宋_GB2312" w:eastAsia="仿宋_GB2312"/>
          <w:color w:val="000000"/>
          <w:kern w:val="0"/>
          <w:sz w:val="32"/>
          <w:szCs w:val="20"/>
        </w:rPr>
        <w:t>新闻媒体报道</w:t>
      </w:r>
      <w:r>
        <w:rPr>
          <w:rFonts w:ascii="仿宋_GB2312" w:hAnsi="仿宋_GB2312" w:eastAsia="仿宋_GB2312"/>
          <w:color w:val="000000"/>
          <w:kern w:val="0"/>
          <w:sz w:val="32"/>
          <w:szCs w:val="20"/>
        </w:rPr>
        <w:t>学校安全事故，</w:t>
      </w:r>
      <w:r>
        <w:rPr>
          <w:rFonts w:hint="eastAsia" w:ascii="仿宋_GB2312" w:hAnsi="仿宋_GB2312" w:eastAsia="仿宋_GB2312"/>
          <w:color w:val="000000"/>
          <w:kern w:val="0"/>
          <w:sz w:val="32"/>
          <w:szCs w:val="20"/>
        </w:rPr>
        <w:t>应当遵守有关法律、法规、</w:t>
      </w:r>
      <w:r>
        <w:rPr>
          <w:rFonts w:ascii="仿宋_GB2312" w:hAnsi="仿宋_GB2312" w:eastAsia="仿宋_GB2312"/>
          <w:color w:val="000000"/>
          <w:kern w:val="0"/>
          <w:sz w:val="32"/>
          <w:szCs w:val="20"/>
        </w:rPr>
        <w:t>规章</w:t>
      </w:r>
      <w:r>
        <w:rPr>
          <w:rFonts w:hint="eastAsia" w:ascii="仿宋_GB2312" w:hAnsi="仿宋_GB2312" w:eastAsia="仿宋_GB2312"/>
          <w:color w:val="000000"/>
          <w:kern w:val="0"/>
          <w:sz w:val="32"/>
          <w:szCs w:val="20"/>
        </w:rPr>
        <w:t>的规定，恪守职业道德，做到真实、客观、公正</w:t>
      </w:r>
      <w:r>
        <w:rPr>
          <w:rFonts w:ascii="仿宋_GB2312" w:hAnsi="仿宋_GB2312" w:eastAsia="仿宋_GB2312"/>
          <w:color w:val="000000"/>
          <w:kern w:val="0"/>
          <w:sz w:val="32"/>
          <w:szCs w:val="20"/>
        </w:rPr>
        <w:t>。</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发生学校安全事故，出现影响或者可能影响社会稳定、扰乱社会秩序的虚假或者不完整信息的，县级以上人民政府及其有关部门应当及时采取措施予以澄清</w:t>
      </w:r>
      <w:r>
        <w:rPr>
          <w:rFonts w:hint="eastAsia" w:ascii="仿宋_GB2312" w:hAnsi="仿宋_GB2312" w:eastAsia="仿宋_GB2312"/>
          <w:color w:val="000000"/>
          <w:kern w:val="0"/>
          <w:sz w:val="32"/>
          <w:szCs w:val="20"/>
        </w:rPr>
        <w:t>。</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第五十</w:t>
      </w:r>
      <w:r>
        <w:rPr>
          <w:rFonts w:hint="eastAsia" w:ascii="黑体" w:hAnsi="黑体" w:eastAsia="黑体"/>
          <w:color w:val="000000"/>
          <w:kern w:val="0"/>
          <w:sz w:val="32"/>
          <w:szCs w:val="20"/>
        </w:rPr>
        <w:t>一</w:t>
      </w:r>
      <w:r>
        <w:rPr>
          <w:rFonts w:ascii="黑体" w:hAnsi="黑体" w:eastAsia="黑体"/>
          <w:color w:val="000000"/>
          <w:kern w:val="0"/>
          <w:sz w:val="32"/>
          <w:szCs w:val="20"/>
        </w:rPr>
        <w:t>条</w:t>
      </w:r>
      <w:r>
        <w:rPr>
          <w:rFonts w:ascii="仿宋_GB2312" w:hAnsi="仿宋_GB2312" w:eastAsia="仿宋_GB2312"/>
          <w:color w:val="000000"/>
          <w:kern w:val="0"/>
          <w:sz w:val="32"/>
          <w:szCs w:val="20"/>
        </w:rPr>
        <w:t xml:space="preserve">  </w:t>
      </w:r>
      <w:r>
        <w:rPr>
          <w:rFonts w:hint="eastAsia" w:ascii="仿宋_GB2312" w:hAnsi="仿宋_GB2312" w:eastAsia="仿宋_GB2312"/>
          <w:color w:val="000000"/>
          <w:kern w:val="0"/>
          <w:sz w:val="32"/>
          <w:szCs w:val="20"/>
        </w:rPr>
        <w:t>发生</w:t>
      </w:r>
      <w:r>
        <w:rPr>
          <w:rFonts w:ascii="仿宋_GB2312" w:hAnsi="仿宋_GB2312" w:eastAsia="仿宋_GB2312"/>
          <w:color w:val="000000"/>
          <w:kern w:val="0"/>
          <w:sz w:val="32"/>
          <w:szCs w:val="20"/>
        </w:rPr>
        <w:t>学校安全事故，学生家长、学生以及其他人员不得有下列</w:t>
      </w:r>
      <w:r>
        <w:rPr>
          <w:rFonts w:hint="eastAsia" w:ascii="仿宋_GB2312" w:hAnsi="仿宋_GB2312" w:eastAsia="仿宋_GB2312"/>
          <w:color w:val="000000"/>
          <w:kern w:val="0"/>
          <w:sz w:val="32"/>
          <w:szCs w:val="20"/>
        </w:rPr>
        <w:t>干扰事故处置和调查处理的</w:t>
      </w:r>
      <w:r>
        <w:rPr>
          <w:rFonts w:ascii="仿宋_GB2312" w:hAnsi="仿宋_GB2312" w:eastAsia="仿宋_GB2312"/>
          <w:color w:val="000000"/>
          <w:kern w:val="0"/>
          <w:sz w:val="32"/>
          <w:szCs w:val="20"/>
        </w:rPr>
        <w:t>行为：</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（一）侮辱、威胁、恐吓、故意伤害学生、教师以及其他职工</w:t>
      </w:r>
      <w:r>
        <w:rPr>
          <w:rFonts w:hint="eastAsia" w:ascii="仿宋_GB2312" w:hAnsi="仿宋_GB2312" w:eastAsia="仿宋_GB2312"/>
          <w:color w:val="000000"/>
          <w:kern w:val="0"/>
          <w:sz w:val="32"/>
          <w:szCs w:val="20"/>
        </w:rPr>
        <w:t>、事故调查处理人员</w:t>
      </w:r>
      <w:r>
        <w:rPr>
          <w:rFonts w:ascii="仿宋_GB2312" w:hAnsi="仿宋_GB2312" w:eastAsia="仿宋_GB2312"/>
          <w:color w:val="000000"/>
          <w:kern w:val="0"/>
          <w:sz w:val="32"/>
          <w:szCs w:val="20"/>
        </w:rPr>
        <w:t>或者限制其人身自由；</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（二）围堵学校扰乱学校教育教学秩序；</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（三）侵占、损毁学校设施、设备；</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（四）携带危险物品和管制刀具进入学校；</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（五）制造、散布谣言；</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（六）其他违法行为。</w:t>
      </w:r>
    </w:p>
    <w:p>
      <w:pPr>
        <w:snapToGrid w:val="0"/>
        <w:spacing w:line="600" w:lineRule="exact"/>
        <w:ind w:firstLine="640"/>
        <w:rPr>
          <w:rFonts w:hAnsi="仿宋_GB2312"/>
          <w:color w:val="000000"/>
          <w:kern w:val="0"/>
          <w:szCs w:val="20"/>
        </w:rPr>
      </w:pPr>
      <w:r>
        <w:rPr>
          <w:rFonts w:hint="eastAsia" w:ascii="仿宋_GB2312" w:hAnsi="仿宋_GB2312" w:eastAsia="仿宋_GB2312"/>
          <w:color w:val="000000"/>
          <w:kern w:val="0"/>
          <w:sz w:val="32"/>
          <w:szCs w:val="20"/>
        </w:rPr>
        <w:t>发生前款行为</w:t>
      </w:r>
      <w:r>
        <w:rPr>
          <w:rFonts w:ascii="仿宋_GB2312" w:hAnsi="仿宋_GB2312" w:eastAsia="仿宋_GB2312"/>
          <w:color w:val="000000"/>
          <w:kern w:val="0"/>
          <w:sz w:val="32"/>
          <w:szCs w:val="20"/>
        </w:rPr>
        <w:t>，</w:t>
      </w:r>
      <w:r>
        <w:rPr>
          <w:rFonts w:hint="eastAsia" w:ascii="仿宋_GB2312" w:hAnsi="仿宋_GB2312" w:eastAsia="仿宋_GB2312"/>
          <w:color w:val="000000"/>
          <w:kern w:val="0"/>
          <w:sz w:val="32"/>
          <w:szCs w:val="20"/>
        </w:rPr>
        <w:t>涉嫌违法犯罪的，学校应当立即向所在地公安机关报案；公安机关应当依法及时采取措施，</w:t>
      </w:r>
      <w:r>
        <w:rPr>
          <w:rFonts w:ascii="仿宋_GB2312" w:hAnsi="仿宋_GB2312" w:eastAsia="仿宋_GB2312"/>
          <w:color w:val="000000"/>
          <w:kern w:val="0"/>
          <w:sz w:val="32"/>
          <w:szCs w:val="20"/>
        </w:rPr>
        <w:t>予以处置，维护教育教学秩序。</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第五十</w:t>
      </w:r>
      <w:r>
        <w:rPr>
          <w:rFonts w:hint="eastAsia" w:ascii="黑体" w:hAnsi="黑体" w:eastAsia="黑体"/>
          <w:color w:val="000000"/>
          <w:kern w:val="0"/>
          <w:sz w:val="32"/>
          <w:szCs w:val="20"/>
        </w:rPr>
        <w:t>二</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因学校安全事故引起的民事纠纷，</w:t>
      </w:r>
      <w:r>
        <w:rPr>
          <w:rFonts w:hint="eastAsia" w:ascii="仿宋_GB2312" w:hAnsi="仿宋_GB2312" w:eastAsia="仿宋_GB2312"/>
          <w:color w:val="000000"/>
          <w:kern w:val="0"/>
          <w:sz w:val="32"/>
          <w:szCs w:val="20"/>
        </w:rPr>
        <w:t>学校主管部门</w:t>
      </w:r>
      <w:r>
        <w:rPr>
          <w:rFonts w:ascii="仿宋_GB2312" w:hAnsi="仿宋_GB2312" w:eastAsia="仿宋_GB2312"/>
          <w:color w:val="000000"/>
          <w:kern w:val="0"/>
          <w:sz w:val="32"/>
          <w:szCs w:val="20"/>
        </w:rPr>
        <w:t>应当引导当事人</w:t>
      </w:r>
      <w:r>
        <w:rPr>
          <w:rFonts w:hint="eastAsia" w:ascii="仿宋_GB2312" w:hAnsi="仿宋_GB2312" w:eastAsia="仿宋_GB2312"/>
          <w:color w:val="000000"/>
          <w:kern w:val="0"/>
          <w:sz w:val="32"/>
          <w:szCs w:val="20"/>
        </w:rPr>
        <w:t>通过协商</w:t>
      </w:r>
      <w:r>
        <w:rPr>
          <w:rFonts w:ascii="仿宋_GB2312" w:hAnsi="仿宋_GB2312" w:eastAsia="仿宋_GB2312"/>
          <w:color w:val="000000"/>
          <w:kern w:val="0"/>
          <w:sz w:val="32"/>
          <w:szCs w:val="20"/>
        </w:rPr>
        <w:t>、调解方式解决；</w:t>
      </w:r>
      <w:r>
        <w:rPr>
          <w:rFonts w:hint="eastAsia" w:ascii="仿宋_GB2312" w:hAnsi="仿宋_GB2312" w:eastAsia="仿宋_GB2312"/>
          <w:color w:val="000000"/>
          <w:kern w:val="0"/>
          <w:sz w:val="32"/>
          <w:szCs w:val="20"/>
        </w:rPr>
        <w:t>当事人也可以</w:t>
      </w:r>
      <w:r>
        <w:rPr>
          <w:rFonts w:ascii="仿宋_GB2312" w:hAnsi="仿宋_GB2312" w:eastAsia="仿宋_GB2312"/>
          <w:color w:val="000000"/>
          <w:kern w:val="0"/>
          <w:sz w:val="32"/>
          <w:szCs w:val="20"/>
        </w:rPr>
        <w:t>通过诉讼方式解决。</w:t>
      </w:r>
    </w:p>
    <w:p>
      <w:pPr>
        <w:snapToGrid w:val="0"/>
        <w:spacing w:line="600" w:lineRule="exact"/>
        <w:ind w:firstLine="640"/>
        <w:rPr>
          <w:rFonts w:hAnsi="微软雅黑"/>
          <w:color w:val="000000"/>
          <w:kern w:val="0"/>
          <w:szCs w:val="20"/>
        </w:rPr>
      </w:pPr>
      <w:r>
        <w:rPr>
          <w:rFonts w:ascii="仿宋_GB2312" w:hAnsi="仿宋_GB2312" w:eastAsia="仿宋_GB2312"/>
          <w:color w:val="000000"/>
          <w:kern w:val="0"/>
          <w:sz w:val="32"/>
          <w:szCs w:val="20"/>
        </w:rPr>
        <w:t>县级以上人民政府司法行政部门、学校主管部门应当会同其他有关部门设立学校安全事故人民调解委员会，</w:t>
      </w:r>
      <w:r>
        <w:rPr>
          <w:rFonts w:ascii="仿宋_GB2312" w:hAnsi="微软雅黑" w:eastAsia="仿宋_GB2312"/>
          <w:color w:val="000000"/>
          <w:kern w:val="0"/>
          <w:sz w:val="32"/>
          <w:szCs w:val="20"/>
        </w:rPr>
        <w:t>依法调解学校安全事故民事赔偿纠纷。</w:t>
      </w:r>
    </w:p>
    <w:p>
      <w:pPr>
        <w:snapToGrid w:val="0"/>
        <w:spacing w:line="600" w:lineRule="exact"/>
        <w:ind w:firstLine="640"/>
        <w:rPr>
          <w:rFonts w:hAnsi="黑体"/>
          <w:color w:val="000000"/>
          <w:kern w:val="0"/>
          <w:szCs w:val="20"/>
        </w:rPr>
      </w:pPr>
      <w:r>
        <w:rPr>
          <w:rFonts w:ascii="仿宋_GB2312" w:hAnsi="黑体" w:eastAsia="仿宋_GB2312"/>
          <w:color w:val="000000"/>
          <w:kern w:val="0"/>
          <w:sz w:val="32"/>
          <w:szCs w:val="20"/>
        </w:rPr>
        <w:t>乡镇人民政府、街道办事处应当建立学校安全事故调解工作机制，支持、帮助学校处理学校安全事故纠纷。</w:t>
      </w:r>
    </w:p>
    <w:p>
      <w:pPr>
        <w:tabs>
          <w:tab w:val="left" w:pos="5101"/>
        </w:tabs>
        <w:snapToGrid w:val="0"/>
        <w:spacing w:line="600" w:lineRule="exact"/>
        <w:rPr>
          <w:rFonts w:hint="eastAsia" w:ascii="黑体" w:hAnsi="黑体" w:eastAsia="黑体"/>
          <w:color w:val="000000"/>
          <w:kern w:val="0"/>
          <w:sz w:val="32"/>
          <w:szCs w:val="20"/>
        </w:rPr>
      </w:pPr>
    </w:p>
    <w:p>
      <w:pPr>
        <w:tabs>
          <w:tab w:val="left" w:pos="5101"/>
        </w:tabs>
        <w:snapToGrid w:val="0"/>
        <w:spacing w:line="600" w:lineRule="exact"/>
        <w:jc w:val="center"/>
        <w:rPr>
          <w:rFonts w:ascii="黑体" w:hAnsi="黑体" w:eastAsia="黑体"/>
          <w:color w:val="000000"/>
          <w:kern w:val="0"/>
          <w:szCs w:val="20"/>
        </w:rPr>
      </w:pPr>
      <w:r>
        <w:rPr>
          <w:rFonts w:ascii="黑体" w:hAnsi="黑体" w:eastAsia="黑体"/>
          <w:color w:val="000000"/>
          <w:kern w:val="0"/>
          <w:sz w:val="32"/>
          <w:szCs w:val="20"/>
        </w:rPr>
        <w:t>第五章</w:t>
      </w:r>
      <w:r>
        <w:rPr>
          <w:rFonts w:hint="eastAsia" w:ascii="黑体" w:hAnsi="黑体" w:eastAsia="黑体"/>
          <w:color w:val="000000"/>
          <w:kern w:val="0"/>
          <w:sz w:val="32"/>
          <w:szCs w:val="20"/>
        </w:rPr>
        <w:t xml:space="preserve"> </w:t>
      </w:r>
      <w:r>
        <w:rPr>
          <w:rFonts w:ascii="黑体" w:hAnsi="黑体" w:eastAsia="黑体"/>
          <w:color w:val="000000"/>
          <w:kern w:val="0"/>
          <w:sz w:val="32"/>
          <w:szCs w:val="20"/>
        </w:rPr>
        <w:t xml:space="preserve"> 法律责任</w:t>
      </w:r>
    </w:p>
    <w:p>
      <w:pPr>
        <w:snapToGrid w:val="0"/>
        <w:spacing w:line="600" w:lineRule="exact"/>
        <w:ind w:firstLine="520"/>
        <w:rPr>
          <w:rFonts w:hAnsi="仿宋_GB2312"/>
          <w:color w:val="000000"/>
          <w:kern w:val="0"/>
          <w:szCs w:val="20"/>
        </w:rPr>
      </w:pPr>
    </w:p>
    <w:p>
      <w:pPr>
        <w:snapToGrid w:val="0"/>
        <w:spacing w:line="600" w:lineRule="exact"/>
        <w:ind w:firstLine="640" w:firstLineChars="200"/>
        <w:rPr>
          <w:rFonts w:ascii="黑体" w:hAnsi="黑体" w:eastAsia="黑体"/>
          <w:color w:val="000000"/>
          <w:kern w:val="0"/>
          <w:szCs w:val="20"/>
        </w:rPr>
      </w:pPr>
      <w:r>
        <w:rPr>
          <w:rFonts w:hint="eastAsia" w:ascii="黑体" w:hAnsi="黑体" w:eastAsia="黑体"/>
          <w:color w:val="000000"/>
          <w:kern w:val="0"/>
          <w:sz w:val="32"/>
          <w:szCs w:val="20"/>
        </w:rPr>
        <w:t xml:space="preserve">第五十三条  </w:t>
      </w:r>
      <w:r>
        <w:rPr>
          <w:rFonts w:hint="eastAsia" w:ascii="仿宋_GB2312" w:hAnsi="仿宋" w:eastAsia="仿宋_GB2312"/>
          <w:color w:val="000000"/>
          <w:kern w:val="0"/>
          <w:sz w:val="32"/>
          <w:szCs w:val="20"/>
        </w:rPr>
        <w:t>对违反本条例规定的行为，法律、行政法规已经规定了法律责任的，适用其规定。</w:t>
      </w:r>
    </w:p>
    <w:p>
      <w:pPr>
        <w:snapToGrid w:val="0"/>
        <w:spacing w:line="600" w:lineRule="exact"/>
        <w:ind w:firstLine="640" w:firstLineChars="200"/>
        <w:rPr>
          <w:rFonts w:hAnsi="仿宋_GB2312"/>
          <w:color w:val="000000"/>
          <w:kern w:val="0"/>
          <w:szCs w:val="20"/>
        </w:rPr>
      </w:pPr>
      <w:r>
        <w:rPr>
          <w:rFonts w:hint="eastAsia" w:ascii="黑体" w:hAnsi="黑体" w:eastAsia="黑体"/>
          <w:color w:val="000000"/>
          <w:kern w:val="0"/>
          <w:sz w:val="32"/>
          <w:szCs w:val="20"/>
        </w:rPr>
        <w:t>第五十四条</w:t>
      </w:r>
      <w:r>
        <w:rPr>
          <w:rFonts w:ascii="黑体" w:hAnsi="黑体" w:eastAsia="黑体"/>
          <w:color w:val="000000"/>
          <w:kern w:val="0"/>
          <w:sz w:val="32"/>
          <w:szCs w:val="20"/>
        </w:rPr>
        <w:t xml:space="preserve">  </w:t>
      </w:r>
      <w:r>
        <w:rPr>
          <w:rFonts w:ascii="仿宋_GB2312" w:hAnsi="仿宋" w:eastAsia="仿宋_GB2312"/>
          <w:color w:val="000000"/>
          <w:kern w:val="0"/>
          <w:sz w:val="32"/>
          <w:szCs w:val="20"/>
        </w:rPr>
        <w:t>违反本条例规定，县级以上人民政府有下列行为之一的，由上级人民政府责</w:t>
      </w:r>
      <w:r>
        <w:rPr>
          <w:rFonts w:ascii="仿宋_GB2312" w:hAnsi="仿宋_GB2312" w:eastAsia="仿宋_GB2312"/>
          <w:color w:val="000000"/>
          <w:kern w:val="0"/>
          <w:sz w:val="32"/>
          <w:szCs w:val="20"/>
        </w:rPr>
        <w:t>令限期改正；情节严重的，对直接负责的主管人员和其他直接责任人员依法给予处分：</w:t>
      </w:r>
    </w:p>
    <w:p>
      <w:pPr>
        <w:snapToGrid w:val="0"/>
        <w:spacing w:line="600" w:lineRule="exact"/>
        <w:ind w:firstLine="520"/>
        <w:rPr>
          <w:rFonts w:hAnsi="仿宋_GB2312"/>
          <w:color w:val="000000"/>
          <w:kern w:val="0"/>
          <w:szCs w:val="20"/>
        </w:rPr>
      </w:pPr>
      <w:r>
        <w:rPr>
          <w:rFonts w:ascii="仿宋_GB2312" w:hAnsi="仿宋_GB2312" w:eastAsia="仿宋_GB2312"/>
          <w:color w:val="000000"/>
          <w:kern w:val="0"/>
          <w:sz w:val="32"/>
          <w:szCs w:val="20"/>
        </w:rPr>
        <w:t>（一）未建立学校安全保障</w:t>
      </w:r>
      <w:r>
        <w:rPr>
          <w:rFonts w:hint="eastAsia" w:ascii="仿宋_GB2312" w:hAnsi="仿宋_GB2312" w:eastAsia="仿宋_GB2312"/>
          <w:color w:val="000000"/>
          <w:kern w:val="0"/>
          <w:sz w:val="32"/>
          <w:szCs w:val="20"/>
        </w:rPr>
        <w:t>和</w:t>
      </w:r>
      <w:r>
        <w:rPr>
          <w:rFonts w:ascii="仿宋_GB2312" w:hAnsi="仿宋_GB2312" w:eastAsia="仿宋_GB2312"/>
          <w:color w:val="000000"/>
          <w:kern w:val="0"/>
          <w:sz w:val="32"/>
          <w:szCs w:val="20"/>
        </w:rPr>
        <w:t>风险防控机制的；</w:t>
      </w:r>
    </w:p>
    <w:p>
      <w:pPr>
        <w:snapToGrid w:val="0"/>
        <w:spacing w:line="600" w:lineRule="exact"/>
        <w:ind w:firstLine="520"/>
        <w:rPr>
          <w:rFonts w:hAnsi="仿宋_GB2312"/>
          <w:color w:val="000000"/>
          <w:kern w:val="0"/>
          <w:szCs w:val="20"/>
        </w:rPr>
      </w:pPr>
      <w:r>
        <w:rPr>
          <w:rFonts w:ascii="仿宋_GB2312" w:hAnsi="仿宋_GB2312" w:eastAsia="仿宋_GB2312"/>
          <w:color w:val="000000"/>
          <w:kern w:val="0"/>
          <w:sz w:val="32"/>
          <w:szCs w:val="20"/>
        </w:rPr>
        <w:t>（二）未制定学校安全应急预案的；</w:t>
      </w:r>
    </w:p>
    <w:p>
      <w:pPr>
        <w:snapToGrid w:val="0"/>
        <w:spacing w:line="600" w:lineRule="exact"/>
        <w:ind w:firstLine="520"/>
        <w:rPr>
          <w:rFonts w:hAnsi="仿宋_GB2312"/>
          <w:color w:val="000000"/>
          <w:kern w:val="0"/>
          <w:szCs w:val="20"/>
        </w:rPr>
      </w:pPr>
      <w:r>
        <w:rPr>
          <w:rFonts w:ascii="仿宋_GB2312" w:hAnsi="仿宋_GB2312" w:eastAsia="仿宋_GB2312"/>
          <w:color w:val="000000"/>
          <w:kern w:val="0"/>
          <w:sz w:val="32"/>
          <w:szCs w:val="20"/>
        </w:rPr>
        <w:t>（三）未保障公办学校安全工作所需经费的；</w:t>
      </w:r>
    </w:p>
    <w:p>
      <w:pPr>
        <w:snapToGrid w:val="0"/>
        <w:spacing w:line="600" w:lineRule="exact"/>
        <w:ind w:firstLine="520"/>
        <w:rPr>
          <w:rFonts w:hAnsi="仿宋_GB2312"/>
          <w:color w:val="000000"/>
          <w:kern w:val="0"/>
          <w:szCs w:val="20"/>
        </w:rPr>
      </w:pPr>
      <w:r>
        <w:rPr>
          <w:rFonts w:ascii="仿宋_GB2312" w:hAnsi="仿宋_GB2312" w:eastAsia="仿宋_GB2312"/>
          <w:color w:val="000000"/>
          <w:kern w:val="0"/>
          <w:sz w:val="32"/>
          <w:szCs w:val="20"/>
        </w:rPr>
        <w:t>（四）未按照国家规定对学校进行规划</w:t>
      </w:r>
      <w:r>
        <w:rPr>
          <w:rFonts w:hint="eastAsia" w:ascii="仿宋_GB2312" w:hAnsi="仿宋_GB2312" w:eastAsia="仿宋_GB2312"/>
          <w:color w:val="000000"/>
          <w:kern w:val="0"/>
          <w:sz w:val="32"/>
          <w:szCs w:val="20"/>
        </w:rPr>
        <w:t>、选址</w:t>
      </w:r>
      <w:r>
        <w:rPr>
          <w:rFonts w:ascii="仿宋_GB2312" w:hAnsi="仿宋_GB2312" w:eastAsia="仿宋_GB2312"/>
          <w:color w:val="000000"/>
          <w:kern w:val="0"/>
          <w:sz w:val="32"/>
          <w:szCs w:val="20"/>
        </w:rPr>
        <w:t>的；</w:t>
      </w:r>
    </w:p>
    <w:p>
      <w:pPr>
        <w:snapToGrid w:val="0"/>
        <w:spacing w:line="600" w:lineRule="exact"/>
        <w:ind w:firstLine="520"/>
        <w:rPr>
          <w:rFonts w:hAnsi="仿宋_GB2312"/>
          <w:color w:val="000000"/>
          <w:kern w:val="0"/>
          <w:szCs w:val="20"/>
        </w:rPr>
      </w:pPr>
      <w:r>
        <w:rPr>
          <w:rFonts w:ascii="仿宋_GB2312" w:hAnsi="仿宋_GB2312" w:eastAsia="仿宋_GB2312"/>
          <w:color w:val="000000"/>
          <w:kern w:val="0"/>
          <w:sz w:val="32"/>
          <w:szCs w:val="20"/>
        </w:rPr>
        <w:t>（五）未按照规定为公办中小学校和公办幼儿园配备专职保安员的；</w:t>
      </w:r>
    </w:p>
    <w:p>
      <w:pPr>
        <w:snapToGrid w:val="0"/>
        <w:spacing w:line="600" w:lineRule="exact"/>
        <w:ind w:firstLine="520"/>
        <w:rPr>
          <w:rFonts w:hAnsi="仿宋_GB2312"/>
          <w:color w:val="000000"/>
          <w:kern w:val="0"/>
          <w:szCs w:val="20"/>
        </w:rPr>
      </w:pPr>
      <w:r>
        <w:rPr>
          <w:rFonts w:ascii="仿宋_GB2312" w:hAnsi="仿宋_GB2312" w:eastAsia="仿宋_GB2312"/>
          <w:color w:val="000000"/>
          <w:kern w:val="0"/>
          <w:sz w:val="32"/>
          <w:szCs w:val="20"/>
        </w:rPr>
        <w:t>（六）应当追究责任的其他行为。</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第五十</w:t>
      </w:r>
      <w:r>
        <w:rPr>
          <w:rFonts w:hint="eastAsia" w:ascii="黑体" w:hAnsi="黑体" w:eastAsia="黑体"/>
          <w:color w:val="000000"/>
          <w:kern w:val="0"/>
          <w:sz w:val="32"/>
          <w:szCs w:val="20"/>
        </w:rPr>
        <w:t>五</w:t>
      </w:r>
      <w:r>
        <w:rPr>
          <w:rFonts w:ascii="黑体" w:hAnsi="黑体" w:eastAsia="黑体"/>
          <w:color w:val="000000"/>
          <w:kern w:val="0"/>
          <w:sz w:val="32"/>
          <w:szCs w:val="20"/>
        </w:rPr>
        <w:t xml:space="preserve">条 </w:t>
      </w:r>
      <w:r>
        <w:rPr>
          <w:rFonts w:ascii="仿宋_GB2312" w:hAnsi="黑体" w:eastAsia="仿宋_GB2312"/>
          <w:color w:val="000000"/>
          <w:kern w:val="0"/>
          <w:sz w:val="32"/>
          <w:szCs w:val="20"/>
        </w:rPr>
        <w:t xml:space="preserve"> </w:t>
      </w:r>
      <w:r>
        <w:rPr>
          <w:rFonts w:ascii="仿宋_GB2312" w:hAnsi="仿宋" w:eastAsia="仿宋_GB2312"/>
          <w:color w:val="000000"/>
          <w:kern w:val="0"/>
          <w:sz w:val="32"/>
          <w:szCs w:val="20"/>
        </w:rPr>
        <w:t>违反本条例规定，县级以上人民政府教育、人</w:t>
      </w:r>
      <w:r>
        <w:rPr>
          <w:rFonts w:ascii="仿宋_GB2312" w:hAnsi="仿宋_GB2312" w:eastAsia="仿宋_GB2312"/>
          <w:color w:val="000000"/>
          <w:kern w:val="0"/>
          <w:sz w:val="32"/>
          <w:szCs w:val="20"/>
        </w:rPr>
        <w:t>力资源社会保障等部门及其工作人员有下列行为之一的，由本级人民政府或者上级主管部门责令限期改正，逾期不改正的，予以通报批评；对直接负责的主管人员和其他直接责任人员依法给予处分：</w:t>
      </w:r>
    </w:p>
    <w:p>
      <w:pPr>
        <w:snapToGrid w:val="0"/>
        <w:spacing w:line="600" w:lineRule="exact"/>
        <w:ind w:firstLine="640"/>
        <w:rPr>
          <w:rFonts w:hAnsi="仿宋_GB2312"/>
          <w:color w:val="000000"/>
          <w:kern w:val="0"/>
          <w:szCs w:val="20"/>
        </w:rPr>
      </w:pPr>
      <w:r>
        <w:rPr>
          <w:rFonts w:ascii="仿宋_GB2312" w:hAnsi="仿宋_GB2312" w:eastAsia="仿宋_GB2312"/>
          <w:color w:val="000000"/>
          <w:kern w:val="0"/>
          <w:sz w:val="32"/>
          <w:szCs w:val="20"/>
        </w:rPr>
        <w:t>（一）未建立学校安全风险防控制度，</w:t>
      </w:r>
      <w:r>
        <w:rPr>
          <w:rFonts w:hint="eastAsia" w:ascii="仿宋_GB2312" w:hAnsi="仿宋_GB2312" w:eastAsia="仿宋_GB2312"/>
          <w:color w:val="000000"/>
          <w:kern w:val="0"/>
          <w:sz w:val="32"/>
          <w:szCs w:val="20"/>
        </w:rPr>
        <w:t>未</w:t>
      </w:r>
      <w:r>
        <w:rPr>
          <w:rFonts w:ascii="仿宋_GB2312" w:hAnsi="仿宋_GB2312" w:eastAsia="仿宋_GB2312"/>
          <w:color w:val="000000"/>
          <w:kern w:val="0"/>
          <w:sz w:val="32"/>
          <w:szCs w:val="20"/>
        </w:rPr>
        <w:t>制定学校安全事故应急预案，</w:t>
      </w:r>
      <w:r>
        <w:rPr>
          <w:rFonts w:hint="eastAsia" w:ascii="仿宋_GB2312" w:hAnsi="仿宋_GB2312" w:eastAsia="仿宋_GB2312"/>
          <w:color w:val="000000"/>
          <w:kern w:val="0"/>
          <w:sz w:val="32"/>
          <w:szCs w:val="20"/>
        </w:rPr>
        <w:t>或者未</w:t>
      </w:r>
      <w:r>
        <w:rPr>
          <w:rFonts w:ascii="仿宋_GB2312" w:hAnsi="仿宋_GB2312" w:eastAsia="仿宋_GB2312"/>
          <w:color w:val="000000"/>
          <w:kern w:val="0"/>
          <w:sz w:val="32"/>
          <w:szCs w:val="20"/>
        </w:rPr>
        <w:t>处置学校安全事故的；</w:t>
      </w:r>
    </w:p>
    <w:p>
      <w:pPr>
        <w:snapToGrid w:val="0"/>
        <w:spacing w:line="600" w:lineRule="exact"/>
        <w:ind w:firstLine="641"/>
        <w:rPr>
          <w:rFonts w:hAnsi="仿宋_GB2312"/>
          <w:color w:val="000000"/>
          <w:kern w:val="0"/>
          <w:szCs w:val="20"/>
        </w:rPr>
      </w:pPr>
      <w:r>
        <w:rPr>
          <w:rFonts w:ascii="仿宋_GB2312" w:hAnsi="仿宋_GB2312" w:eastAsia="仿宋_GB2312"/>
          <w:color w:val="000000"/>
          <w:kern w:val="0"/>
          <w:sz w:val="32"/>
          <w:szCs w:val="20"/>
        </w:rPr>
        <w:t>（二）未组织学校安全状况评估，</w:t>
      </w:r>
      <w:r>
        <w:rPr>
          <w:rFonts w:hint="eastAsia" w:ascii="仿宋_GB2312" w:hAnsi="仿宋_GB2312" w:eastAsia="仿宋_GB2312"/>
          <w:color w:val="000000"/>
          <w:kern w:val="0"/>
          <w:sz w:val="32"/>
          <w:szCs w:val="20"/>
        </w:rPr>
        <w:t>或者</w:t>
      </w:r>
      <w:r>
        <w:rPr>
          <w:rFonts w:ascii="仿宋_GB2312" w:hAnsi="仿宋_GB2312" w:eastAsia="仿宋_GB2312"/>
          <w:color w:val="000000"/>
          <w:kern w:val="0"/>
          <w:sz w:val="32"/>
          <w:szCs w:val="20"/>
        </w:rPr>
        <w:t>未</w:t>
      </w:r>
      <w:r>
        <w:rPr>
          <w:rFonts w:hint="eastAsia" w:ascii="仿宋_GB2312" w:hAnsi="仿宋_GB2312" w:eastAsia="仿宋_GB2312"/>
          <w:color w:val="000000"/>
          <w:kern w:val="0"/>
          <w:sz w:val="32"/>
          <w:szCs w:val="20"/>
        </w:rPr>
        <w:t>指导学校根据评估结果改善安全环境的；</w:t>
      </w:r>
    </w:p>
    <w:p>
      <w:pPr>
        <w:snapToGrid w:val="0"/>
        <w:spacing w:line="600" w:lineRule="exact"/>
        <w:ind w:firstLine="641"/>
        <w:rPr>
          <w:rFonts w:hAnsi="仿宋_GB2312"/>
          <w:color w:val="000000"/>
          <w:kern w:val="0"/>
          <w:szCs w:val="20"/>
        </w:rPr>
      </w:pPr>
      <w:r>
        <w:rPr>
          <w:rFonts w:ascii="仿宋_GB2312" w:hAnsi="仿宋_GB2312" w:eastAsia="仿宋_GB2312"/>
          <w:color w:val="000000"/>
          <w:kern w:val="0"/>
          <w:sz w:val="32"/>
          <w:szCs w:val="20"/>
        </w:rPr>
        <w:t>（三）未指导、监督学校开展安全教育与管理相关工作的；</w:t>
      </w:r>
    </w:p>
    <w:p>
      <w:pPr>
        <w:snapToGrid w:val="0"/>
        <w:spacing w:line="600" w:lineRule="exact"/>
        <w:ind w:firstLine="641"/>
        <w:rPr>
          <w:rFonts w:ascii="仿宋" w:hAnsi="仿宋" w:eastAsia="仿宋" w:cs="仿宋"/>
          <w:color w:val="000000"/>
          <w:kern w:val="0"/>
          <w:szCs w:val="20"/>
        </w:rPr>
      </w:pPr>
      <w:r>
        <w:rPr>
          <w:rFonts w:ascii="仿宋_GB2312" w:hAnsi="仿宋_GB2312" w:eastAsia="仿宋_GB2312"/>
          <w:color w:val="000000"/>
          <w:kern w:val="0"/>
          <w:sz w:val="32"/>
          <w:szCs w:val="20"/>
        </w:rPr>
        <w:t>（四）未按照规定对</w:t>
      </w:r>
      <w:r>
        <w:rPr>
          <w:rFonts w:hint="eastAsia" w:ascii="仿宋_GB2312" w:hAnsi="仿宋_GB2312" w:eastAsia="仿宋_GB2312"/>
          <w:color w:val="000000"/>
          <w:kern w:val="0"/>
          <w:sz w:val="32"/>
          <w:szCs w:val="20"/>
        </w:rPr>
        <w:t>学校负责人</w:t>
      </w:r>
      <w:r>
        <w:rPr>
          <w:rFonts w:ascii="仿宋_GB2312" w:hAnsi="仿宋_GB2312" w:eastAsia="仿宋_GB2312"/>
          <w:color w:val="000000"/>
          <w:kern w:val="0"/>
          <w:sz w:val="32"/>
          <w:szCs w:val="20"/>
        </w:rPr>
        <w:t>、安全保卫人员</w:t>
      </w:r>
      <w:r>
        <w:rPr>
          <w:rFonts w:hint="eastAsia" w:ascii="仿宋_GB2312" w:hAnsi="仿宋_GB2312" w:eastAsia="仿宋_GB2312"/>
          <w:color w:val="000000"/>
          <w:kern w:val="0"/>
          <w:sz w:val="32"/>
          <w:szCs w:val="20"/>
        </w:rPr>
        <w:t>等相关人员</w:t>
      </w:r>
      <w:r>
        <w:rPr>
          <w:rFonts w:ascii="仿宋_GB2312" w:hAnsi="仿宋_GB2312" w:eastAsia="仿宋_GB2312"/>
          <w:color w:val="000000"/>
          <w:kern w:val="0"/>
          <w:sz w:val="32"/>
          <w:szCs w:val="20"/>
        </w:rPr>
        <w:t>进行安全培训的；</w:t>
      </w:r>
    </w:p>
    <w:p>
      <w:pPr>
        <w:snapToGrid w:val="0"/>
        <w:spacing w:line="600" w:lineRule="exact"/>
        <w:ind w:firstLine="641"/>
        <w:rPr>
          <w:rFonts w:hAnsi="仿宋_GB2312"/>
          <w:color w:val="000000"/>
          <w:kern w:val="0"/>
          <w:szCs w:val="20"/>
        </w:rPr>
      </w:pPr>
      <w:r>
        <w:rPr>
          <w:rFonts w:ascii="仿宋_GB2312" w:hAnsi="仿宋_GB2312" w:eastAsia="仿宋_GB2312"/>
          <w:color w:val="000000"/>
          <w:kern w:val="0"/>
          <w:sz w:val="32"/>
          <w:szCs w:val="20"/>
        </w:rPr>
        <w:t>（五）未</w:t>
      </w:r>
      <w:r>
        <w:rPr>
          <w:rFonts w:hint="eastAsia" w:ascii="仿宋_GB2312" w:hAnsi="仿宋_GB2312" w:eastAsia="仿宋_GB2312"/>
          <w:color w:val="000000"/>
          <w:kern w:val="0"/>
          <w:sz w:val="32"/>
          <w:szCs w:val="20"/>
        </w:rPr>
        <w:t>按照规定</w:t>
      </w:r>
      <w:r>
        <w:rPr>
          <w:rFonts w:ascii="仿宋_GB2312" w:hAnsi="仿宋_GB2312" w:eastAsia="仿宋_GB2312"/>
          <w:color w:val="000000"/>
          <w:kern w:val="0"/>
          <w:sz w:val="32"/>
          <w:szCs w:val="20"/>
        </w:rPr>
        <w:t>对学校设施、设备</w:t>
      </w:r>
      <w:r>
        <w:rPr>
          <w:rFonts w:hint="eastAsia" w:ascii="仿宋_GB2312" w:hAnsi="仿宋_GB2312" w:eastAsia="仿宋_GB2312"/>
          <w:color w:val="000000"/>
          <w:kern w:val="0"/>
          <w:sz w:val="32"/>
          <w:szCs w:val="20"/>
        </w:rPr>
        <w:t>状况</w:t>
      </w:r>
      <w:r>
        <w:rPr>
          <w:rFonts w:ascii="仿宋_GB2312" w:hAnsi="仿宋_GB2312" w:eastAsia="仿宋_GB2312"/>
          <w:color w:val="000000"/>
          <w:kern w:val="0"/>
          <w:sz w:val="32"/>
          <w:szCs w:val="20"/>
        </w:rPr>
        <w:t>进行</w:t>
      </w:r>
      <w:r>
        <w:rPr>
          <w:rFonts w:hint="eastAsia" w:ascii="仿宋_GB2312" w:hAnsi="仿宋_GB2312" w:eastAsia="仿宋_GB2312"/>
          <w:color w:val="000000"/>
          <w:kern w:val="0"/>
          <w:sz w:val="32"/>
          <w:szCs w:val="20"/>
        </w:rPr>
        <w:t>安全</w:t>
      </w:r>
      <w:r>
        <w:rPr>
          <w:rFonts w:ascii="仿宋_GB2312" w:hAnsi="仿宋_GB2312" w:eastAsia="仿宋_GB2312"/>
          <w:color w:val="000000"/>
          <w:kern w:val="0"/>
          <w:sz w:val="32"/>
          <w:szCs w:val="20"/>
        </w:rPr>
        <w:t>检查的；</w:t>
      </w:r>
    </w:p>
    <w:p>
      <w:pPr>
        <w:snapToGrid w:val="0"/>
        <w:spacing w:line="600" w:lineRule="exact"/>
        <w:ind w:firstLine="641"/>
        <w:rPr>
          <w:rFonts w:hAnsi="仿宋_GB2312"/>
          <w:color w:val="000000"/>
          <w:kern w:val="0"/>
          <w:sz w:val="28"/>
          <w:szCs w:val="20"/>
        </w:rPr>
      </w:pPr>
      <w:r>
        <w:rPr>
          <w:rFonts w:ascii="仿宋_GB2312" w:hAnsi="仿宋_GB2312" w:eastAsia="仿宋_GB2312"/>
          <w:color w:val="000000"/>
          <w:kern w:val="0"/>
          <w:sz w:val="32"/>
          <w:szCs w:val="20"/>
        </w:rPr>
        <w:t>（六）应当追究责任的其他行为。</w:t>
      </w:r>
    </w:p>
    <w:p>
      <w:pPr>
        <w:snapToGrid w:val="0"/>
        <w:spacing w:line="600" w:lineRule="exact"/>
        <w:ind w:firstLine="641"/>
        <w:rPr>
          <w:rFonts w:hAnsi="仿宋_GB2312"/>
          <w:color w:val="000000"/>
          <w:kern w:val="0"/>
          <w:szCs w:val="20"/>
          <w:highlight w:val="darkGray"/>
          <w:shd w:val="clear" w:color="FFFFFF" w:fill="D9D9D9"/>
        </w:rPr>
      </w:pPr>
      <w:r>
        <w:rPr>
          <w:rFonts w:ascii="黑体" w:hAnsi="黑体" w:eastAsia="黑体"/>
          <w:color w:val="000000"/>
          <w:kern w:val="0"/>
          <w:sz w:val="32"/>
          <w:szCs w:val="20"/>
        </w:rPr>
        <w:t>第五十</w:t>
      </w:r>
      <w:r>
        <w:rPr>
          <w:rFonts w:hint="eastAsia" w:ascii="黑体" w:hAnsi="黑体" w:eastAsia="黑体"/>
          <w:color w:val="000000"/>
          <w:kern w:val="0"/>
          <w:sz w:val="32"/>
          <w:szCs w:val="20"/>
        </w:rPr>
        <w:t>六</w:t>
      </w:r>
      <w:r>
        <w:rPr>
          <w:rFonts w:ascii="黑体" w:hAnsi="黑体" w:eastAsia="黑体"/>
          <w:color w:val="000000"/>
          <w:kern w:val="0"/>
          <w:sz w:val="32"/>
          <w:szCs w:val="20"/>
        </w:rPr>
        <w:t xml:space="preserve">条  </w:t>
      </w:r>
      <w:r>
        <w:rPr>
          <w:rFonts w:ascii="仿宋_GB2312" w:hAnsi="仿宋" w:eastAsia="仿宋_GB2312"/>
          <w:color w:val="000000"/>
          <w:kern w:val="0"/>
          <w:sz w:val="32"/>
          <w:szCs w:val="20"/>
        </w:rPr>
        <w:t>违反本条例规定，县级以上人民政府公安、</w:t>
      </w:r>
      <w:r>
        <w:rPr>
          <w:rFonts w:hint="eastAsia" w:ascii="仿宋_GB2312" w:hAnsi="仿宋" w:eastAsia="仿宋_GB2312"/>
          <w:color w:val="000000"/>
          <w:kern w:val="0"/>
          <w:sz w:val="32"/>
          <w:szCs w:val="20"/>
        </w:rPr>
        <w:t>生态环境、</w:t>
      </w:r>
      <w:r>
        <w:rPr>
          <w:rFonts w:ascii="仿宋_GB2312" w:hAnsi="仿宋" w:eastAsia="仿宋_GB2312"/>
          <w:color w:val="000000"/>
          <w:kern w:val="0"/>
          <w:sz w:val="32"/>
          <w:szCs w:val="20"/>
        </w:rPr>
        <w:t>住房城乡建设、交通运输、卫生</w:t>
      </w:r>
      <w:r>
        <w:rPr>
          <w:rFonts w:hint="eastAsia" w:ascii="仿宋_GB2312" w:hAnsi="仿宋" w:eastAsia="仿宋_GB2312"/>
          <w:color w:val="000000"/>
          <w:kern w:val="0"/>
          <w:sz w:val="32"/>
          <w:szCs w:val="20"/>
        </w:rPr>
        <w:t>健康</w:t>
      </w:r>
      <w:r>
        <w:rPr>
          <w:rFonts w:ascii="仿宋_GB2312" w:hAnsi="仿宋" w:eastAsia="仿宋_GB2312"/>
          <w:color w:val="000000"/>
          <w:kern w:val="0"/>
          <w:sz w:val="32"/>
          <w:szCs w:val="20"/>
        </w:rPr>
        <w:t>、</w:t>
      </w:r>
      <w:r>
        <w:rPr>
          <w:rFonts w:hint="eastAsia" w:ascii="仿宋_GB2312" w:hAnsi="仿宋" w:eastAsia="仿宋_GB2312"/>
          <w:color w:val="000000"/>
          <w:kern w:val="0"/>
          <w:sz w:val="32"/>
          <w:szCs w:val="20"/>
        </w:rPr>
        <w:t>应急管理、市场监督管理、广播电视、</w:t>
      </w:r>
      <w:r>
        <w:rPr>
          <w:rFonts w:ascii="仿宋_GB2312" w:hAnsi="仿宋" w:eastAsia="仿宋_GB2312"/>
          <w:color w:val="000000"/>
          <w:kern w:val="0"/>
          <w:sz w:val="32"/>
          <w:szCs w:val="20"/>
        </w:rPr>
        <w:t>城市管理等部门及其工作人员未依法履行与学校安全相关的管理职责的，由本级</w:t>
      </w:r>
      <w:r>
        <w:rPr>
          <w:rFonts w:ascii="仿宋_GB2312" w:hAnsi="仿宋_GB2312" w:eastAsia="仿宋_GB2312"/>
          <w:color w:val="000000"/>
          <w:kern w:val="0"/>
          <w:sz w:val="32"/>
          <w:szCs w:val="20"/>
        </w:rPr>
        <w:t>人民政府或者上级主管部门责令限期改正，逾期不改正的，予以通报批评；对直接负责的主管人员和其他直接责任人员依法给予处分。</w:t>
      </w:r>
    </w:p>
    <w:p>
      <w:pPr>
        <w:snapToGrid w:val="0"/>
        <w:spacing w:line="600" w:lineRule="exact"/>
        <w:ind w:firstLine="641"/>
        <w:rPr>
          <w:rFonts w:hAnsi="仿宋"/>
          <w:color w:val="000000"/>
          <w:kern w:val="0"/>
          <w:szCs w:val="20"/>
        </w:rPr>
      </w:pPr>
      <w:r>
        <w:rPr>
          <w:rFonts w:ascii="黑体" w:hAnsi="黑体" w:eastAsia="黑体"/>
          <w:color w:val="000000"/>
          <w:kern w:val="0"/>
          <w:sz w:val="32"/>
          <w:szCs w:val="20"/>
        </w:rPr>
        <w:t>第五十</w:t>
      </w:r>
      <w:r>
        <w:rPr>
          <w:rFonts w:hint="eastAsia" w:ascii="黑体" w:hAnsi="黑体" w:eastAsia="黑体"/>
          <w:color w:val="000000"/>
          <w:kern w:val="0"/>
          <w:sz w:val="32"/>
          <w:szCs w:val="20"/>
        </w:rPr>
        <w:t>七</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违反本条例规定，</w:t>
      </w:r>
      <w:r>
        <w:rPr>
          <w:rFonts w:ascii="仿宋_GB2312" w:hAnsi="仿宋" w:eastAsia="仿宋_GB2312"/>
          <w:color w:val="000000"/>
          <w:kern w:val="0"/>
          <w:sz w:val="32"/>
          <w:szCs w:val="20"/>
        </w:rPr>
        <w:t>学校未履行安全教育与管理、应急处置与事故处理职责的，由县级以上人民政府教育、人力资源社会保障或者其他有关部门</w:t>
      </w:r>
      <w:r>
        <w:rPr>
          <w:rFonts w:hint="eastAsia" w:ascii="仿宋_GB2312" w:hAnsi="仿宋" w:eastAsia="仿宋_GB2312"/>
          <w:color w:val="000000"/>
          <w:kern w:val="0"/>
          <w:sz w:val="32"/>
          <w:szCs w:val="20"/>
        </w:rPr>
        <w:t>按照各自职责</w:t>
      </w:r>
      <w:r>
        <w:rPr>
          <w:rFonts w:ascii="仿宋_GB2312" w:hAnsi="仿宋" w:eastAsia="仿宋_GB2312"/>
          <w:color w:val="000000"/>
          <w:kern w:val="0"/>
          <w:sz w:val="32"/>
          <w:szCs w:val="20"/>
        </w:rPr>
        <w:t>给予警告，责令限期改正；情节严重的，予以通报批评并取消其教育工作评先评优资格或者撤销先进单位称号，对学校</w:t>
      </w:r>
      <w:r>
        <w:rPr>
          <w:rFonts w:hint="eastAsia" w:ascii="仿宋_GB2312" w:hAnsi="仿宋" w:eastAsia="仿宋_GB2312"/>
          <w:color w:val="000000"/>
          <w:kern w:val="0"/>
          <w:sz w:val="32"/>
          <w:szCs w:val="20"/>
        </w:rPr>
        <w:t>直接负责的主管人员和其他直接责任人员</w:t>
      </w:r>
      <w:r>
        <w:rPr>
          <w:rFonts w:ascii="仿宋_GB2312" w:hAnsi="仿宋" w:eastAsia="仿宋_GB2312"/>
          <w:color w:val="000000"/>
          <w:kern w:val="0"/>
          <w:sz w:val="32"/>
          <w:szCs w:val="20"/>
        </w:rPr>
        <w:t>依法给予处分。</w:t>
      </w:r>
    </w:p>
    <w:p>
      <w:pPr>
        <w:snapToGrid w:val="0"/>
        <w:spacing w:line="600" w:lineRule="exact"/>
        <w:ind w:firstLine="641"/>
        <w:rPr>
          <w:rFonts w:hAnsi="仿宋_GB2312"/>
          <w:color w:val="000000"/>
          <w:kern w:val="0"/>
          <w:szCs w:val="20"/>
        </w:rPr>
      </w:pPr>
      <w:r>
        <w:rPr>
          <w:rFonts w:ascii="黑体" w:hAnsi="黑体" w:eastAsia="黑体"/>
          <w:color w:val="000000"/>
          <w:kern w:val="0"/>
          <w:sz w:val="32"/>
          <w:szCs w:val="20"/>
        </w:rPr>
        <w:t>第五十</w:t>
      </w:r>
      <w:r>
        <w:rPr>
          <w:rFonts w:hint="eastAsia" w:ascii="黑体" w:hAnsi="黑体" w:eastAsia="黑体"/>
          <w:color w:val="000000"/>
          <w:kern w:val="0"/>
          <w:sz w:val="32"/>
          <w:szCs w:val="20"/>
        </w:rPr>
        <w:t>八</w:t>
      </w:r>
      <w:r>
        <w:rPr>
          <w:rFonts w:ascii="黑体" w:hAnsi="黑体" w:eastAsia="黑体"/>
          <w:color w:val="000000"/>
          <w:kern w:val="0"/>
          <w:sz w:val="32"/>
          <w:szCs w:val="20"/>
        </w:rPr>
        <w:t xml:space="preserve">条 </w:t>
      </w:r>
      <w:r>
        <w:rPr>
          <w:rFonts w:ascii="仿宋" w:hAnsi="仿宋" w:eastAsia="仿宋"/>
          <w:color w:val="000000"/>
          <w:kern w:val="0"/>
          <w:sz w:val="32"/>
          <w:szCs w:val="20"/>
        </w:rPr>
        <w:t xml:space="preserve"> </w:t>
      </w:r>
      <w:r>
        <w:rPr>
          <w:rFonts w:ascii="仿宋_GB2312" w:hAnsi="仿宋" w:eastAsia="仿宋_GB2312"/>
          <w:color w:val="000000"/>
          <w:kern w:val="0"/>
          <w:sz w:val="32"/>
          <w:szCs w:val="20"/>
        </w:rPr>
        <w:t>违反本条例规定，</w:t>
      </w:r>
      <w:r>
        <w:rPr>
          <w:rFonts w:ascii="仿宋_GB2312" w:hAnsi="仿宋_GB2312" w:eastAsia="仿宋_GB2312"/>
          <w:color w:val="000000"/>
          <w:kern w:val="0"/>
          <w:sz w:val="32"/>
          <w:szCs w:val="20"/>
        </w:rPr>
        <w:t>学校</w:t>
      </w:r>
      <w:r>
        <w:rPr>
          <w:rFonts w:ascii="仿宋_GB2312" w:hAnsi="仿宋" w:eastAsia="仿宋_GB2312"/>
          <w:color w:val="000000"/>
          <w:kern w:val="0"/>
          <w:sz w:val="32"/>
          <w:szCs w:val="20"/>
        </w:rPr>
        <w:t>发</w:t>
      </w:r>
      <w:r>
        <w:rPr>
          <w:rFonts w:ascii="仿宋_GB2312" w:hAnsi="仿宋_GB2312" w:eastAsia="仿宋_GB2312"/>
          <w:color w:val="000000"/>
          <w:kern w:val="0"/>
          <w:sz w:val="32"/>
          <w:szCs w:val="20"/>
        </w:rPr>
        <w:t>生安全事故</w:t>
      </w:r>
      <w:r>
        <w:rPr>
          <w:rFonts w:hint="eastAsia" w:ascii="仿宋_GB2312" w:hAnsi="仿宋_GB2312" w:eastAsia="仿宋_GB2312"/>
          <w:color w:val="000000"/>
          <w:kern w:val="0"/>
          <w:sz w:val="32"/>
          <w:szCs w:val="20"/>
        </w:rPr>
        <w:t>并</w:t>
      </w:r>
      <w:r>
        <w:rPr>
          <w:rFonts w:ascii="仿宋_GB2312" w:hAnsi="仿宋_GB2312" w:eastAsia="仿宋_GB2312"/>
          <w:color w:val="000000"/>
          <w:kern w:val="0"/>
          <w:sz w:val="32"/>
          <w:szCs w:val="20"/>
        </w:rPr>
        <w:t>且负有责任的，</w:t>
      </w:r>
      <w:r>
        <w:rPr>
          <w:rFonts w:hint="eastAsia" w:ascii="仿宋_GB2312" w:hAnsi="仿宋_GB2312" w:eastAsia="仿宋_GB2312"/>
          <w:color w:val="000000"/>
          <w:kern w:val="0"/>
          <w:sz w:val="32"/>
          <w:szCs w:val="20"/>
        </w:rPr>
        <w:t>由</w:t>
      </w:r>
      <w:r>
        <w:rPr>
          <w:rFonts w:ascii="仿宋_GB2312" w:hAnsi="仿宋_GB2312" w:eastAsia="仿宋_GB2312"/>
          <w:color w:val="000000"/>
          <w:kern w:val="0"/>
          <w:sz w:val="32"/>
          <w:szCs w:val="20"/>
        </w:rPr>
        <w:t>县级以上人民政府教育、人力资源社会保障等部门</w:t>
      </w:r>
      <w:r>
        <w:rPr>
          <w:rFonts w:hint="eastAsia" w:ascii="仿宋_GB2312" w:hAnsi="仿宋_GB2312" w:eastAsia="仿宋_GB2312"/>
          <w:color w:val="000000"/>
          <w:kern w:val="0"/>
          <w:sz w:val="32"/>
          <w:szCs w:val="20"/>
        </w:rPr>
        <w:t>按照各自职责</w:t>
      </w:r>
      <w:r>
        <w:rPr>
          <w:rFonts w:ascii="仿宋_GB2312" w:hAnsi="仿宋_GB2312" w:eastAsia="仿宋_GB2312"/>
          <w:color w:val="000000"/>
          <w:kern w:val="0"/>
          <w:sz w:val="32"/>
          <w:szCs w:val="20"/>
        </w:rPr>
        <w:t>对学校</w:t>
      </w:r>
      <w:r>
        <w:rPr>
          <w:rFonts w:hint="eastAsia" w:ascii="仿宋_GB2312" w:hAnsi="仿宋_GB2312" w:eastAsia="仿宋_GB2312"/>
          <w:color w:val="000000"/>
          <w:kern w:val="0"/>
          <w:sz w:val="32"/>
          <w:szCs w:val="20"/>
        </w:rPr>
        <w:t>直接负责的主管人员和其他直接责任人员</w:t>
      </w:r>
      <w:r>
        <w:rPr>
          <w:rFonts w:ascii="仿宋_GB2312" w:hAnsi="仿宋_GB2312" w:eastAsia="仿宋_GB2312"/>
          <w:color w:val="000000"/>
          <w:kern w:val="0"/>
          <w:sz w:val="32"/>
          <w:szCs w:val="20"/>
        </w:rPr>
        <w:t>依法给予处分。</w:t>
      </w:r>
    </w:p>
    <w:p>
      <w:pPr>
        <w:snapToGrid w:val="0"/>
        <w:spacing w:line="600" w:lineRule="exact"/>
        <w:ind w:firstLine="641"/>
        <w:rPr>
          <w:rFonts w:hAnsi="仿宋"/>
          <w:color w:val="000000"/>
          <w:kern w:val="0"/>
          <w:szCs w:val="20"/>
        </w:rPr>
      </w:pPr>
      <w:r>
        <w:rPr>
          <w:rFonts w:ascii="仿宋_GB2312" w:hAnsi="仿宋" w:eastAsia="仿宋_GB2312"/>
          <w:color w:val="000000"/>
          <w:kern w:val="0"/>
          <w:sz w:val="32"/>
          <w:szCs w:val="20"/>
        </w:rPr>
        <w:t>违反本条例规定，学校发生安全事故，未按照规定进行处置、报告的，由县级以上人民政府教育、人力资源社会保障等部门</w:t>
      </w:r>
      <w:r>
        <w:rPr>
          <w:rFonts w:hint="eastAsia" w:ascii="仿宋_GB2312" w:hAnsi="仿宋" w:eastAsia="仿宋_GB2312"/>
          <w:color w:val="000000"/>
          <w:kern w:val="0"/>
          <w:sz w:val="32"/>
          <w:szCs w:val="20"/>
        </w:rPr>
        <w:t>按照各自职责</w:t>
      </w:r>
      <w:r>
        <w:rPr>
          <w:rFonts w:ascii="仿宋_GB2312" w:hAnsi="仿宋" w:eastAsia="仿宋_GB2312"/>
          <w:color w:val="000000"/>
          <w:kern w:val="0"/>
          <w:sz w:val="32"/>
          <w:szCs w:val="20"/>
        </w:rPr>
        <w:t>给予警告，责令限期改正，并予以通报批评；对学校</w:t>
      </w:r>
      <w:r>
        <w:rPr>
          <w:rFonts w:hint="eastAsia" w:ascii="仿宋_GB2312" w:hAnsi="仿宋" w:eastAsia="仿宋_GB2312"/>
          <w:color w:val="000000"/>
          <w:kern w:val="0"/>
          <w:sz w:val="32"/>
          <w:szCs w:val="20"/>
        </w:rPr>
        <w:t>直接负责的主管人员和其他直接责任人员</w:t>
      </w:r>
      <w:r>
        <w:rPr>
          <w:rFonts w:ascii="仿宋_GB2312" w:hAnsi="仿宋" w:eastAsia="仿宋_GB2312"/>
          <w:color w:val="000000"/>
          <w:kern w:val="0"/>
          <w:sz w:val="32"/>
          <w:szCs w:val="20"/>
        </w:rPr>
        <w:t>依法给予处分。</w:t>
      </w:r>
    </w:p>
    <w:p>
      <w:pPr>
        <w:snapToGrid w:val="0"/>
        <w:spacing w:line="600" w:lineRule="exact"/>
        <w:ind w:firstLine="640"/>
        <w:rPr>
          <w:rFonts w:hAnsi="仿宋"/>
          <w:color w:val="000000"/>
          <w:kern w:val="0"/>
          <w:szCs w:val="20"/>
        </w:rPr>
      </w:pPr>
      <w:r>
        <w:rPr>
          <w:rFonts w:ascii="黑体" w:hAnsi="黑体" w:eastAsia="黑体"/>
          <w:color w:val="000000"/>
          <w:kern w:val="0"/>
          <w:sz w:val="32"/>
          <w:szCs w:val="20"/>
        </w:rPr>
        <w:t>第五十</w:t>
      </w:r>
      <w:r>
        <w:rPr>
          <w:rFonts w:hint="eastAsia" w:ascii="黑体" w:hAnsi="黑体" w:eastAsia="黑体"/>
          <w:color w:val="000000"/>
          <w:kern w:val="0"/>
          <w:sz w:val="32"/>
          <w:szCs w:val="20"/>
        </w:rPr>
        <w:t>九</w:t>
      </w:r>
      <w:r>
        <w:rPr>
          <w:rFonts w:ascii="黑体" w:hAnsi="黑体" w:eastAsia="黑体"/>
          <w:color w:val="000000"/>
          <w:kern w:val="0"/>
          <w:sz w:val="32"/>
          <w:szCs w:val="20"/>
        </w:rPr>
        <w:t xml:space="preserve">条 </w:t>
      </w:r>
      <w:r>
        <w:rPr>
          <w:rFonts w:ascii="仿宋" w:hAnsi="仿宋" w:eastAsia="仿宋"/>
          <w:color w:val="000000"/>
          <w:kern w:val="0"/>
          <w:sz w:val="32"/>
          <w:szCs w:val="20"/>
        </w:rPr>
        <w:t xml:space="preserve"> </w:t>
      </w:r>
      <w:r>
        <w:rPr>
          <w:rFonts w:hint="eastAsia" w:ascii="仿宋_GB2312" w:hAnsi="仿宋" w:eastAsia="仿宋_GB2312"/>
          <w:color w:val="000000"/>
          <w:kern w:val="0"/>
          <w:sz w:val="32"/>
          <w:szCs w:val="20"/>
        </w:rPr>
        <w:t>违反本条例规定</w:t>
      </w:r>
      <w:r>
        <w:rPr>
          <w:rFonts w:ascii="仿宋_GB2312" w:hAnsi="仿宋" w:eastAsia="仿宋_GB2312"/>
          <w:color w:val="000000"/>
          <w:kern w:val="0"/>
          <w:sz w:val="32"/>
          <w:szCs w:val="20"/>
        </w:rPr>
        <w:t>，学生实施</w:t>
      </w:r>
      <w:r>
        <w:rPr>
          <w:rFonts w:hint="eastAsia" w:ascii="仿宋_GB2312" w:hAnsi="仿宋" w:eastAsia="仿宋_GB2312"/>
          <w:color w:val="000000"/>
          <w:kern w:val="0"/>
          <w:sz w:val="32"/>
          <w:szCs w:val="20"/>
        </w:rPr>
        <w:t>欺凌和暴力行为的</w:t>
      </w:r>
      <w:r>
        <w:rPr>
          <w:rFonts w:ascii="仿宋_GB2312" w:hAnsi="仿宋" w:eastAsia="仿宋_GB2312"/>
          <w:color w:val="000000"/>
          <w:kern w:val="0"/>
          <w:sz w:val="32"/>
          <w:szCs w:val="20"/>
        </w:rPr>
        <w:t>，由学校</w:t>
      </w:r>
      <w:r>
        <w:rPr>
          <w:rFonts w:hint="eastAsia" w:ascii="仿宋_GB2312" w:hAnsi="仿宋" w:eastAsia="仿宋_GB2312"/>
          <w:color w:val="000000"/>
          <w:kern w:val="0"/>
          <w:sz w:val="32"/>
          <w:szCs w:val="20"/>
        </w:rPr>
        <w:t>给予</w:t>
      </w:r>
      <w:r>
        <w:rPr>
          <w:rFonts w:ascii="仿宋_GB2312" w:hAnsi="仿宋" w:eastAsia="仿宋_GB2312"/>
          <w:color w:val="000000"/>
          <w:kern w:val="0"/>
          <w:sz w:val="32"/>
          <w:szCs w:val="20"/>
        </w:rPr>
        <w:t>批评教育，根据具体情节和危害程度给予纪律处分，并将其表现记入学生综合素质评价</w:t>
      </w:r>
      <w:r>
        <w:rPr>
          <w:rFonts w:hint="eastAsia" w:ascii="仿宋_GB2312" w:hAnsi="仿宋" w:eastAsia="仿宋_GB2312"/>
          <w:color w:val="000000"/>
          <w:kern w:val="0"/>
          <w:sz w:val="32"/>
          <w:szCs w:val="20"/>
        </w:rPr>
        <w:t>；</w:t>
      </w:r>
      <w:r>
        <w:rPr>
          <w:rFonts w:ascii="仿宋_GB2312" w:hAnsi="仿宋" w:eastAsia="仿宋_GB2312"/>
          <w:color w:val="000000"/>
          <w:kern w:val="0"/>
          <w:sz w:val="32"/>
          <w:szCs w:val="20"/>
        </w:rPr>
        <w:t>情节严重的，</w:t>
      </w:r>
      <w:r>
        <w:rPr>
          <w:rFonts w:hint="eastAsia" w:ascii="仿宋_GB2312" w:hAnsi="仿宋" w:eastAsia="仿宋_GB2312"/>
          <w:color w:val="000000"/>
          <w:kern w:val="0"/>
          <w:sz w:val="32"/>
          <w:szCs w:val="20"/>
        </w:rPr>
        <w:t>由公安机关</w:t>
      </w:r>
      <w:r>
        <w:rPr>
          <w:rFonts w:ascii="仿宋_GB2312" w:hAnsi="仿宋" w:eastAsia="仿宋_GB2312"/>
          <w:color w:val="000000"/>
          <w:kern w:val="0"/>
          <w:sz w:val="32"/>
          <w:szCs w:val="20"/>
        </w:rPr>
        <w:t>进行警示教育或者予以训诫；构成违反治安管理行为的，依法</w:t>
      </w:r>
      <w:r>
        <w:rPr>
          <w:rFonts w:hint="eastAsia" w:ascii="仿宋_GB2312" w:hAnsi="仿宋" w:eastAsia="仿宋_GB2312"/>
          <w:color w:val="000000"/>
          <w:kern w:val="0"/>
          <w:sz w:val="32"/>
          <w:szCs w:val="20"/>
        </w:rPr>
        <w:t>给予</w:t>
      </w:r>
      <w:r>
        <w:rPr>
          <w:rFonts w:ascii="仿宋_GB2312" w:hAnsi="仿宋" w:eastAsia="仿宋_GB2312"/>
          <w:color w:val="000000"/>
          <w:kern w:val="0"/>
          <w:sz w:val="32"/>
          <w:szCs w:val="20"/>
        </w:rPr>
        <w:t>处</w:t>
      </w:r>
      <w:r>
        <w:rPr>
          <w:rFonts w:hint="eastAsia" w:ascii="仿宋_GB2312" w:hAnsi="仿宋" w:eastAsia="仿宋_GB2312"/>
          <w:color w:val="000000"/>
          <w:kern w:val="0"/>
          <w:sz w:val="32"/>
          <w:szCs w:val="20"/>
        </w:rPr>
        <w:t>罚</w:t>
      </w:r>
      <w:r>
        <w:rPr>
          <w:rFonts w:ascii="仿宋_GB2312" w:hAnsi="仿宋" w:eastAsia="仿宋_GB2312"/>
          <w:color w:val="000000"/>
          <w:kern w:val="0"/>
          <w:sz w:val="32"/>
          <w:szCs w:val="20"/>
        </w:rPr>
        <w:t>。</w:t>
      </w:r>
    </w:p>
    <w:p>
      <w:pPr>
        <w:snapToGrid w:val="0"/>
        <w:spacing w:line="600" w:lineRule="exact"/>
        <w:ind w:firstLine="640"/>
        <w:rPr>
          <w:rFonts w:hAnsi="仿宋"/>
          <w:color w:val="000000"/>
          <w:kern w:val="0"/>
          <w:szCs w:val="20"/>
        </w:rPr>
      </w:pPr>
      <w:r>
        <w:rPr>
          <w:rFonts w:ascii="黑体" w:hAnsi="黑体" w:eastAsia="黑体"/>
          <w:color w:val="000000"/>
          <w:kern w:val="0"/>
          <w:sz w:val="32"/>
          <w:szCs w:val="20"/>
        </w:rPr>
        <w:t>第</w:t>
      </w:r>
      <w:r>
        <w:rPr>
          <w:rFonts w:hint="eastAsia" w:ascii="黑体" w:hAnsi="黑体" w:eastAsia="黑体"/>
          <w:color w:val="000000"/>
          <w:kern w:val="0"/>
          <w:sz w:val="32"/>
          <w:szCs w:val="20"/>
        </w:rPr>
        <w:t>六十</w:t>
      </w:r>
      <w:r>
        <w:rPr>
          <w:rFonts w:ascii="黑体" w:hAnsi="黑体" w:eastAsia="黑体"/>
          <w:color w:val="000000"/>
          <w:kern w:val="0"/>
          <w:sz w:val="32"/>
          <w:szCs w:val="20"/>
        </w:rPr>
        <w:t>条</w:t>
      </w:r>
      <w:r>
        <w:rPr>
          <w:rFonts w:ascii="仿宋_GB2312" w:hAnsi="仿宋" w:eastAsia="仿宋_GB2312"/>
          <w:color w:val="000000"/>
          <w:kern w:val="0"/>
          <w:sz w:val="32"/>
          <w:szCs w:val="20"/>
        </w:rPr>
        <w:t xml:space="preserve">  违反本条例规定，</w:t>
      </w:r>
      <w:r>
        <w:rPr>
          <w:rFonts w:ascii="仿宋_GB2312" w:hAnsi="仿宋_GB2312" w:eastAsia="仿宋_GB2312"/>
          <w:color w:val="000000"/>
          <w:kern w:val="0"/>
          <w:sz w:val="32"/>
          <w:szCs w:val="20"/>
        </w:rPr>
        <w:t>学生</w:t>
      </w:r>
      <w:r>
        <w:rPr>
          <w:rFonts w:ascii="仿宋_GB2312" w:hAnsi="仿宋" w:eastAsia="仿宋_GB2312"/>
          <w:color w:val="000000"/>
          <w:kern w:val="0"/>
          <w:sz w:val="32"/>
          <w:szCs w:val="20"/>
        </w:rPr>
        <w:t>家长</w:t>
      </w:r>
      <w:r>
        <w:rPr>
          <w:rFonts w:hint="eastAsia" w:ascii="仿宋_GB2312" w:hAnsi="仿宋" w:eastAsia="仿宋_GB2312"/>
          <w:color w:val="000000"/>
          <w:kern w:val="0"/>
          <w:sz w:val="32"/>
          <w:szCs w:val="20"/>
        </w:rPr>
        <w:t>、</w:t>
      </w:r>
      <w:r>
        <w:rPr>
          <w:rFonts w:ascii="仿宋_GB2312" w:hAnsi="仿宋" w:eastAsia="仿宋_GB2312"/>
          <w:color w:val="000000"/>
          <w:kern w:val="0"/>
          <w:sz w:val="32"/>
          <w:szCs w:val="20"/>
        </w:rPr>
        <w:t>学生以及其他人员</w:t>
      </w:r>
      <w:r>
        <w:rPr>
          <w:rFonts w:hint="eastAsia" w:ascii="仿宋_GB2312" w:hAnsi="仿宋" w:eastAsia="仿宋_GB2312"/>
          <w:color w:val="000000"/>
          <w:kern w:val="0"/>
          <w:sz w:val="32"/>
          <w:szCs w:val="20"/>
        </w:rPr>
        <w:t>干扰事故处置和调查处理</w:t>
      </w:r>
      <w:r>
        <w:rPr>
          <w:rFonts w:ascii="仿宋_GB2312" w:hAnsi="仿宋" w:eastAsia="仿宋_GB2312"/>
          <w:color w:val="000000"/>
          <w:kern w:val="0"/>
          <w:sz w:val="32"/>
          <w:szCs w:val="20"/>
        </w:rPr>
        <w:t>，</w:t>
      </w:r>
      <w:r>
        <w:rPr>
          <w:rFonts w:hint="eastAsia" w:ascii="仿宋_GB2312" w:hAnsi="仿宋" w:eastAsia="仿宋_GB2312"/>
          <w:color w:val="000000"/>
          <w:kern w:val="0"/>
          <w:sz w:val="32"/>
          <w:szCs w:val="20"/>
        </w:rPr>
        <w:t>构成违反治安管理行为的，</w:t>
      </w:r>
      <w:r>
        <w:rPr>
          <w:rFonts w:ascii="仿宋_GB2312" w:hAnsi="仿宋" w:eastAsia="仿宋_GB2312"/>
          <w:color w:val="000000"/>
          <w:kern w:val="0"/>
          <w:sz w:val="32"/>
          <w:szCs w:val="20"/>
        </w:rPr>
        <w:t>由公安机关依法</w:t>
      </w:r>
      <w:r>
        <w:rPr>
          <w:rFonts w:hint="eastAsia" w:ascii="仿宋_GB2312" w:hAnsi="仿宋" w:eastAsia="仿宋_GB2312"/>
          <w:color w:val="000000"/>
          <w:kern w:val="0"/>
          <w:sz w:val="32"/>
          <w:szCs w:val="20"/>
        </w:rPr>
        <w:t>给予</w:t>
      </w:r>
      <w:r>
        <w:rPr>
          <w:rFonts w:ascii="仿宋_GB2312" w:hAnsi="仿宋" w:eastAsia="仿宋_GB2312"/>
          <w:color w:val="000000"/>
          <w:kern w:val="0"/>
          <w:sz w:val="32"/>
          <w:szCs w:val="20"/>
        </w:rPr>
        <w:t>处</w:t>
      </w:r>
      <w:r>
        <w:rPr>
          <w:rFonts w:hint="eastAsia" w:ascii="仿宋_GB2312" w:hAnsi="仿宋" w:eastAsia="仿宋_GB2312"/>
          <w:color w:val="000000"/>
          <w:kern w:val="0"/>
          <w:sz w:val="32"/>
          <w:szCs w:val="20"/>
        </w:rPr>
        <w:t>罚</w:t>
      </w:r>
      <w:r>
        <w:rPr>
          <w:rFonts w:ascii="仿宋_GB2312" w:hAnsi="仿宋" w:eastAsia="仿宋_GB2312"/>
          <w:color w:val="000000"/>
          <w:kern w:val="0"/>
          <w:sz w:val="32"/>
          <w:szCs w:val="20"/>
        </w:rPr>
        <w:t>；构成犯罪的，依法追究刑事责任</w:t>
      </w:r>
      <w:r>
        <w:rPr>
          <w:rFonts w:hint="eastAsia" w:ascii="仿宋_GB2312" w:hAnsi="仿宋" w:eastAsia="仿宋_GB2312"/>
          <w:color w:val="000000"/>
          <w:kern w:val="0"/>
          <w:sz w:val="32"/>
          <w:szCs w:val="20"/>
        </w:rPr>
        <w:t>；造成人身伤害或者财产损失的，依法承担赔偿责任。</w:t>
      </w:r>
    </w:p>
    <w:p>
      <w:pPr>
        <w:snapToGrid w:val="0"/>
        <w:spacing w:line="600" w:lineRule="exact"/>
        <w:ind w:firstLine="640" w:firstLineChars="200"/>
        <w:rPr>
          <w:rFonts w:hAnsi="仿宋"/>
          <w:color w:val="000000"/>
          <w:kern w:val="0"/>
          <w:szCs w:val="20"/>
        </w:rPr>
      </w:pPr>
      <w:r>
        <w:rPr>
          <w:rFonts w:ascii="黑体" w:hAnsi="黑体" w:eastAsia="黑体"/>
          <w:color w:val="000000"/>
          <w:kern w:val="0"/>
          <w:sz w:val="32"/>
          <w:szCs w:val="20"/>
        </w:rPr>
        <w:t>第</w:t>
      </w:r>
      <w:r>
        <w:rPr>
          <w:rFonts w:hint="eastAsia" w:ascii="黑体" w:hAnsi="黑体" w:eastAsia="黑体"/>
          <w:color w:val="000000"/>
          <w:kern w:val="0"/>
          <w:sz w:val="32"/>
          <w:szCs w:val="20"/>
        </w:rPr>
        <w:t>六十一</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学生在学校学习、生活期间受到人身损害的，依照民事法律规定确定学校责任</w:t>
      </w:r>
      <w:r>
        <w:rPr>
          <w:rFonts w:hint="eastAsia" w:ascii="仿宋_GB2312" w:hAnsi="仿宋_GB2312" w:eastAsia="仿宋_GB2312"/>
          <w:color w:val="000000"/>
          <w:kern w:val="0"/>
          <w:sz w:val="32"/>
          <w:szCs w:val="20"/>
        </w:rPr>
        <w:t>；</w:t>
      </w:r>
      <w:r>
        <w:rPr>
          <w:rFonts w:ascii="仿宋_GB2312" w:hAnsi="仿宋" w:eastAsia="仿宋_GB2312"/>
          <w:color w:val="000000"/>
          <w:kern w:val="0"/>
          <w:sz w:val="32"/>
          <w:szCs w:val="20"/>
        </w:rPr>
        <w:t>学校尽到</w:t>
      </w:r>
      <w:r>
        <w:rPr>
          <w:rFonts w:hint="eastAsia" w:ascii="仿宋" w:hAnsi="仿宋" w:eastAsia="仿宋" w:cs="仿宋"/>
          <w:color w:val="000000"/>
          <w:kern w:val="0"/>
          <w:sz w:val="32"/>
          <w:szCs w:val="20"/>
        </w:rPr>
        <w:t>法定</w:t>
      </w:r>
      <w:r>
        <w:rPr>
          <w:rFonts w:ascii="仿宋_GB2312" w:hAnsi="仿宋" w:eastAsia="仿宋_GB2312"/>
          <w:color w:val="000000"/>
          <w:kern w:val="0"/>
          <w:sz w:val="32"/>
          <w:szCs w:val="20"/>
        </w:rPr>
        <w:t>教育、管理职责的，</w:t>
      </w:r>
      <w:r>
        <w:rPr>
          <w:rFonts w:hint="eastAsia" w:ascii="仿宋_GB2312" w:hAnsi="仿宋_GB2312" w:eastAsia="仿宋_GB2312"/>
          <w:color w:val="000000"/>
          <w:kern w:val="0"/>
          <w:sz w:val="32"/>
          <w:szCs w:val="20"/>
        </w:rPr>
        <w:t>依照民事法律的规定</w:t>
      </w:r>
      <w:r>
        <w:rPr>
          <w:rFonts w:ascii="仿宋_GB2312" w:hAnsi="仿宋_GB2312" w:eastAsia="仿宋_GB2312"/>
          <w:color w:val="000000"/>
          <w:kern w:val="0"/>
          <w:sz w:val="32"/>
          <w:szCs w:val="20"/>
        </w:rPr>
        <w:t>不</w:t>
      </w:r>
      <w:r>
        <w:rPr>
          <w:rFonts w:ascii="仿宋_GB2312" w:hAnsi="仿宋" w:eastAsia="仿宋_GB2312"/>
          <w:color w:val="000000"/>
          <w:kern w:val="0"/>
          <w:sz w:val="32"/>
          <w:szCs w:val="20"/>
        </w:rPr>
        <w:t>承担责任。</w:t>
      </w:r>
    </w:p>
    <w:p>
      <w:pPr>
        <w:snapToGrid w:val="0"/>
        <w:spacing w:line="600" w:lineRule="exact"/>
        <w:ind w:firstLine="520"/>
        <w:rPr>
          <w:rFonts w:hAnsi="仿宋_GB2312"/>
          <w:color w:val="000000"/>
          <w:kern w:val="0"/>
          <w:szCs w:val="20"/>
        </w:rPr>
      </w:pPr>
    </w:p>
    <w:p>
      <w:pPr>
        <w:tabs>
          <w:tab w:val="left" w:pos="5101"/>
        </w:tabs>
        <w:snapToGrid w:val="0"/>
        <w:spacing w:line="600" w:lineRule="exact"/>
        <w:jc w:val="center"/>
        <w:rPr>
          <w:rFonts w:ascii="黑体" w:hAnsi="黑体" w:eastAsia="黑体"/>
          <w:color w:val="000000"/>
          <w:kern w:val="0"/>
          <w:szCs w:val="20"/>
        </w:rPr>
      </w:pPr>
      <w:r>
        <w:rPr>
          <w:rFonts w:ascii="黑体" w:hAnsi="黑体" w:eastAsia="黑体"/>
          <w:color w:val="000000"/>
          <w:kern w:val="0"/>
          <w:sz w:val="32"/>
          <w:szCs w:val="20"/>
        </w:rPr>
        <w:t>第六章</w:t>
      </w:r>
      <w:r>
        <w:rPr>
          <w:rFonts w:hint="eastAsia" w:ascii="黑体" w:hAnsi="黑体" w:eastAsia="黑体"/>
          <w:color w:val="000000"/>
          <w:kern w:val="0"/>
          <w:sz w:val="32"/>
          <w:szCs w:val="20"/>
        </w:rPr>
        <w:t xml:space="preserve"> </w:t>
      </w:r>
      <w:r>
        <w:rPr>
          <w:rFonts w:ascii="黑体" w:hAnsi="黑体" w:eastAsia="黑体"/>
          <w:color w:val="000000"/>
          <w:kern w:val="0"/>
          <w:sz w:val="32"/>
          <w:szCs w:val="20"/>
        </w:rPr>
        <w:t xml:space="preserve"> 附则</w:t>
      </w:r>
    </w:p>
    <w:p>
      <w:pPr>
        <w:snapToGrid w:val="0"/>
        <w:spacing w:line="600" w:lineRule="exact"/>
        <w:ind w:firstLine="640"/>
        <w:rPr>
          <w:rFonts w:ascii="黑体" w:hAnsi="黑体" w:eastAsia="黑体"/>
          <w:color w:val="000000"/>
          <w:kern w:val="0"/>
          <w:szCs w:val="20"/>
        </w:rPr>
      </w:pPr>
    </w:p>
    <w:p>
      <w:pPr>
        <w:snapToGrid w:val="0"/>
        <w:spacing w:line="600" w:lineRule="exact"/>
        <w:ind w:firstLine="640"/>
        <w:rPr>
          <w:rFonts w:hAnsi="仿宋_GB2312"/>
          <w:color w:val="000000"/>
          <w:kern w:val="0"/>
          <w:szCs w:val="20"/>
        </w:rPr>
      </w:pPr>
      <w:r>
        <w:rPr>
          <w:rFonts w:hint="eastAsia" w:ascii="黑体" w:hAnsi="黑体" w:eastAsia="黑体"/>
          <w:color w:val="000000"/>
          <w:kern w:val="0"/>
          <w:sz w:val="32"/>
          <w:szCs w:val="20"/>
        </w:rPr>
        <w:t xml:space="preserve">第六十二条  </w:t>
      </w:r>
      <w:r>
        <w:rPr>
          <w:rFonts w:hint="eastAsia" w:ascii="仿宋_GB2312" w:hAnsi="仿宋_GB2312" w:eastAsia="仿宋_GB2312"/>
          <w:color w:val="000000"/>
          <w:kern w:val="0"/>
          <w:sz w:val="32"/>
          <w:szCs w:val="20"/>
        </w:rPr>
        <w:t>经批准设立的其他教育培训机构的安全工作，参照本条例执行。</w:t>
      </w:r>
    </w:p>
    <w:p>
      <w:pPr>
        <w:snapToGrid w:val="0"/>
        <w:spacing w:line="600" w:lineRule="exact"/>
        <w:ind w:firstLine="640"/>
        <w:rPr>
          <w:rFonts w:hAnsi="仿宋_GB2312"/>
          <w:color w:val="000000"/>
          <w:kern w:val="0"/>
          <w:szCs w:val="20"/>
        </w:rPr>
      </w:pPr>
      <w:r>
        <w:rPr>
          <w:rFonts w:ascii="黑体" w:hAnsi="黑体" w:eastAsia="黑体"/>
          <w:color w:val="000000"/>
          <w:kern w:val="0"/>
          <w:sz w:val="32"/>
          <w:szCs w:val="20"/>
        </w:rPr>
        <w:t>第</w:t>
      </w:r>
      <w:r>
        <w:rPr>
          <w:rFonts w:hint="eastAsia" w:ascii="黑体" w:hAnsi="黑体" w:eastAsia="黑体"/>
          <w:color w:val="000000"/>
          <w:kern w:val="0"/>
          <w:sz w:val="32"/>
          <w:szCs w:val="20"/>
        </w:rPr>
        <w:t>六十三</w:t>
      </w:r>
      <w:r>
        <w:rPr>
          <w:rFonts w:ascii="黑体" w:hAnsi="黑体" w:eastAsia="黑体"/>
          <w:color w:val="000000"/>
          <w:kern w:val="0"/>
          <w:sz w:val="32"/>
          <w:szCs w:val="20"/>
        </w:rPr>
        <w:t xml:space="preserve">条  </w:t>
      </w:r>
      <w:r>
        <w:rPr>
          <w:rFonts w:ascii="仿宋_GB2312" w:hAnsi="仿宋_GB2312" w:eastAsia="仿宋_GB2312"/>
          <w:color w:val="000000"/>
          <w:kern w:val="0"/>
          <w:sz w:val="32"/>
          <w:szCs w:val="20"/>
        </w:rPr>
        <w:t>本条</w:t>
      </w:r>
      <w:r>
        <w:rPr>
          <w:rFonts w:hint="eastAsia" w:ascii="仿宋_GB2312" w:hAnsi="宋体" w:eastAsia="仿宋_GB2312"/>
          <w:color w:val="000000"/>
          <w:kern w:val="0"/>
          <w:sz w:val="32"/>
          <w:szCs w:val="20"/>
        </w:rPr>
        <w:t>例自2019年1月1日起</w:t>
      </w:r>
      <w:r>
        <w:rPr>
          <w:rFonts w:ascii="仿宋_GB2312" w:hAnsi="仿宋_GB2312" w:eastAsia="仿宋_GB2312"/>
          <w:color w:val="000000"/>
          <w:kern w:val="0"/>
          <w:sz w:val="32"/>
          <w:szCs w:val="20"/>
        </w:rPr>
        <w:t>施行。</w:t>
      </w:r>
    </w:p>
    <w:p>
      <w:pPr>
        <w:spacing w:line="580" w:lineRule="exact"/>
        <w:ind w:firstLine="648"/>
      </w:pPr>
    </w:p>
    <w:p>
      <w:pPr>
        <w:spacing w:line="580" w:lineRule="exact"/>
      </w:pPr>
    </w:p>
    <w:p>
      <w:pPr>
        <w:spacing w:line="580" w:lineRule="exact"/>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C5CE7"/>
    <w:rsid w:val="1DEC5CE7"/>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2019-01-11T08:07:00Z</dcterms:created>
  <dc:creator>xx</dc:creator>
  <cp:lastModifiedBy>xx</cp:lastModifiedBy>
  <dcterms:modified xsi:type="dcterms:W3CDTF">2019-01-11T08:08:15Z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