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val="0"/>
        <w:autoSpaceDN w:val="0"/>
        <w:bidi w:val="0"/>
        <w:spacing w:line="560" w:lineRule="exact"/>
        <w:jc w:val="center"/>
        <w:textAlignment w:val="auto"/>
        <w:outlineLvl w:val="9"/>
        <w:rPr>
          <w:rFonts w:hint="eastAsia" w:ascii="宋体" w:hAnsi="宋体" w:eastAsia="宋体" w:cs="宋体"/>
          <w:bCs/>
          <w:sz w:val="44"/>
          <w:szCs w:val="44"/>
        </w:rPr>
      </w:pPr>
    </w:p>
    <w:p>
      <w:pPr>
        <w:keepNext w:val="0"/>
        <w:keepLines w:val="0"/>
        <w:pageBreakBefore w:val="0"/>
        <w:kinsoku/>
        <w:wordWrap/>
        <w:overflowPunct/>
        <w:topLinePunct w:val="0"/>
        <w:autoSpaceDE w:val="0"/>
        <w:autoSpaceDN w:val="0"/>
        <w:bidi w:val="0"/>
        <w:spacing w:line="560" w:lineRule="exact"/>
        <w:jc w:val="center"/>
        <w:textAlignment w:val="auto"/>
        <w:outlineLvl w:val="9"/>
        <w:rPr>
          <w:rFonts w:hint="eastAsia" w:ascii="宋体" w:hAnsi="宋体" w:eastAsia="宋体" w:cs="宋体"/>
          <w:bCs/>
          <w:sz w:val="44"/>
          <w:szCs w:val="44"/>
        </w:rPr>
      </w:pPr>
    </w:p>
    <w:p>
      <w:pPr>
        <w:keepNext w:val="0"/>
        <w:keepLines w:val="0"/>
        <w:pageBreakBefore w:val="0"/>
        <w:kinsoku/>
        <w:wordWrap/>
        <w:overflowPunct/>
        <w:topLinePunct w:val="0"/>
        <w:autoSpaceDE w:val="0"/>
        <w:autoSpaceDN w:val="0"/>
        <w:bidi w:val="0"/>
        <w:spacing w:line="560" w:lineRule="exact"/>
        <w:jc w:val="center"/>
        <w:textAlignment w:val="auto"/>
        <w:outlineLvl w:val="9"/>
        <w:rPr>
          <w:rFonts w:hint="eastAsia" w:ascii="宋体" w:hAnsi="宋体" w:eastAsia="宋体" w:cs="宋体"/>
          <w:bCs/>
          <w:sz w:val="44"/>
          <w:szCs w:val="44"/>
        </w:rPr>
      </w:pPr>
      <w:r>
        <w:rPr>
          <w:rFonts w:hint="eastAsia" w:ascii="宋体" w:hAnsi="宋体" w:eastAsia="宋体" w:cs="宋体"/>
          <w:bCs/>
          <w:sz w:val="44"/>
          <w:szCs w:val="44"/>
        </w:rPr>
        <w:t>山东省精神卫生条例</w:t>
      </w:r>
    </w:p>
    <w:p>
      <w:pPr>
        <w:keepNext w:val="0"/>
        <w:keepLines w:val="0"/>
        <w:pageBreakBefore w:val="0"/>
        <w:kinsoku/>
        <w:wordWrap/>
        <w:overflowPunct/>
        <w:topLinePunct w:val="0"/>
        <w:autoSpaceDE w:val="0"/>
        <w:autoSpaceDN w:val="0"/>
        <w:bidi w:val="0"/>
        <w:spacing w:line="560" w:lineRule="exact"/>
        <w:jc w:val="center"/>
        <w:textAlignment w:val="auto"/>
        <w:outlineLvl w:val="9"/>
        <w:rPr>
          <w:rFonts w:ascii="楷体" w:hAnsi="楷体" w:eastAsia="楷体" w:cs="Calibri"/>
          <w:sz w:val="24"/>
        </w:rPr>
      </w:pPr>
    </w:p>
    <w:p>
      <w:pPr>
        <w:keepNext w:val="0"/>
        <w:keepLines w:val="0"/>
        <w:pageBreakBefore w:val="0"/>
        <w:kinsoku/>
        <w:wordWrap/>
        <w:overflowPunct/>
        <w:topLinePunct w:val="0"/>
        <w:autoSpaceDE w:val="0"/>
        <w:autoSpaceDN w:val="0"/>
        <w:bidi w:val="0"/>
        <w:spacing w:line="560" w:lineRule="exact"/>
        <w:jc w:val="center"/>
        <w:textAlignment w:val="auto"/>
        <w:outlineLvl w:val="9"/>
        <w:rPr>
          <w:rFonts w:hint="eastAsia" w:ascii="楷体_GB2312" w:hAnsi="楷体_GB2312" w:eastAsia="楷体_GB2312" w:cs="楷体_GB2312"/>
          <w:color w:val="000000"/>
          <w:spacing w:val="-4"/>
          <w:sz w:val="32"/>
          <w:szCs w:val="32"/>
        </w:rPr>
      </w:pPr>
      <w:r>
        <w:rPr>
          <w:rFonts w:hint="eastAsia" w:ascii="楷体_GB2312" w:hAnsi="楷体_GB2312" w:eastAsia="楷体_GB2312" w:cs="楷体_GB2312"/>
          <w:spacing w:val="-4"/>
          <w:sz w:val="32"/>
          <w:szCs w:val="32"/>
          <w:lang w:eastAsia="zh-CN"/>
        </w:rPr>
        <w:t>（</w:t>
      </w:r>
      <w:r>
        <w:rPr>
          <w:rFonts w:hint="eastAsia" w:ascii="楷体_GB2312" w:hAnsi="楷体_GB2312" w:eastAsia="楷体_GB2312" w:cs="楷体_GB2312"/>
          <w:spacing w:val="-4"/>
          <w:sz w:val="32"/>
          <w:szCs w:val="32"/>
        </w:rPr>
        <w:t>2019年3月29日</w:t>
      </w:r>
      <w:r>
        <w:rPr>
          <w:rFonts w:hint="eastAsia" w:ascii="楷体_GB2312" w:hAnsi="楷体_GB2312" w:eastAsia="楷体_GB2312" w:cs="楷体_GB2312"/>
          <w:color w:val="000000"/>
          <w:spacing w:val="-4"/>
          <w:sz w:val="32"/>
          <w:szCs w:val="32"/>
        </w:rPr>
        <w:t>山东省第十三届人民代表大会常务委员会</w:t>
      </w:r>
    </w:p>
    <w:p>
      <w:pPr>
        <w:keepNext w:val="0"/>
        <w:keepLines w:val="0"/>
        <w:pageBreakBefore w:val="0"/>
        <w:kinsoku/>
        <w:wordWrap/>
        <w:overflowPunct/>
        <w:topLinePunct w:val="0"/>
        <w:autoSpaceDE w:val="0"/>
        <w:autoSpaceDN w:val="0"/>
        <w:bidi w:val="0"/>
        <w:spacing w:line="560" w:lineRule="exact"/>
        <w:ind w:firstLine="624" w:firstLineChars="200"/>
        <w:jc w:val="both"/>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color w:val="000000"/>
          <w:spacing w:val="-4"/>
          <w:sz w:val="32"/>
          <w:szCs w:val="32"/>
        </w:rPr>
        <w:t>第十一次会议通过</w:t>
      </w:r>
      <w:r>
        <w:rPr>
          <w:rFonts w:hint="eastAsia" w:ascii="楷体_GB2312" w:hAnsi="楷体_GB2312" w:eastAsia="楷体_GB2312" w:cs="楷体_GB2312"/>
          <w:spacing w:val="-4"/>
          <w:sz w:val="32"/>
          <w:szCs w:val="32"/>
          <w:lang w:eastAsia="zh-CN"/>
        </w:rPr>
        <w:t>）</w:t>
      </w:r>
    </w:p>
    <w:p>
      <w:pPr>
        <w:keepNext w:val="0"/>
        <w:keepLines w:val="0"/>
        <w:pageBreakBefore w:val="0"/>
        <w:kinsoku/>
        <w:wordWrap/>
        <w:overflowPunct/>
        <w:topLinePunct w:val="0"/>
        <w:autoSpaceDE w:val="0"/>
        <w:autoSpaceDN w:val="0"/>
        <w:bidi w:val="0"/>
        <w:spacing w:line="560" w:lineRule="exact"/>
        <w:jc w:val="center"/>
        <w:textAlignment w:val="auto"/>
        <w:outlineLvl w:val="9"/>
        <w:rPr>
          <w:rFonts w:ascii="黑体" w:hAnsi="黑体" w:eastAsia="黑体" w:cs="Calibri"/>
          <w:sz w:val="32"/>
          <w:szCs w:val="32"/>
        </w:rPr>
      </w:pPr>
    </w:p>
    <w:p>
      <w:pPr>
        <w:keepNext w:val="0"/>
        <w:keepLines w:val="0"/>
        <w:pageBreakBefore w:val="0"/>
        <w:kinsoku/>
        <w:wordWrap/>
        <w:overflowPunct/>
        <w:topLinePunct w:val="0"/>
        <w:autoSpaceDE w:val="0"/>
        <w:autoSpaceDN w:val="0"/>
        <w:bidi w:val="0"/>
        <w:spacing w:line="560" w:lineRule="exact"/>
        <w:jc w:val="center"/>
        <w:textAlignment w:val="auto"/>
        <w:outlineLvl w:val="9"/>
        <w:rPr>
          <w:rFonts w:hint="eastAsia" w:ascii="楷体_GB2312" w:hAnsi="楷体_GB2312" w:eastAsia="楷体_GB2312" w:cs="楷体_GB2312"/>
          <w:color w:val="000000"/>
          <w:spacing w:val="-4"/>
          <w:sz w:val="32"/>
          <w:szCs w:val="32"/>
        </w:rPr>
      </w:pPr>
      <w:r>
        <w:rPr>
          <w:rFonts w:hint="eastAsia" w:ascii="楷体_GB2312" w:hAnsi="楷体_GB2312" w:eastAsia="楷体_GB2312" w:cs="楷体_GB2312"/>
          <w:color w:val="000000"/>
          <w:spacing w:val="-4"/>
          <w:sz w:val="32"/>
          <w:szCs w:val="32"/>
        </w:rPr>
        <w:t>目  录</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楷体" w:hAnsi="楷体" w:eastAsia="楷体" w:cs="Calibri"/>
          <w:sz w:val="32"/>
          <w:szCs w:val="32"/>
        </w:rPr>
      </w:pPr>
      <w:r>
        <w:rPr>
          <w:rFonts w:hint="eastAsia" w:ascii="楷体" w:hAnsi="楷体" w:eastAsia="楷体" w:cs="Calibri"/>
          <w:sz w:val="32"/>
          <w:szCs w:val="32"/>
        </w:rPr>
        <w:t>第一章</w:t>
      </w:r>
      <w:r>
        <w:rPr>
          <w:rFonts w:ascii="楷体" w:hAnsi="楷体" w:eastAsia="楷体" w:cs="Calibri"/>
          <w:sz w:val="32"/>
          <w:szCs w:val="32"/>
        </w:rPr>
        <w:t xml:space="preserve">  </w:t>
      </w:r>
      <w:r>
        <w:rPr>
          <w:rFonts w:hint="eastAsia" w:ascii="楷体" w:hAnsi="楷体" w:eastAsia="楷体" w:cs="Calibri"/>
          <w:sz w:val="32"/>
          <w:szCs w:val="32"/>
        </w:rPr>
        <w:t>总  则</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楷体" w:hAnsi="楷体" w:eastAsia="楷体" w:cs="Calibri"/>
          <w:sz w:val="32"/>
          <w:szCs w:val="32"/>
        </w:rPr>
      </w:pPr>
      <w:r>
        <w:rPr>
          <w:rFonts w:hint="eastAsia" w:ascii="楷体" w:hAnsi="楷体" w:eastAsia="楷体" w:cs="Calibri"/>
          <w:sz w:val="32"/>
          <w:szCs w:val="32"/>
        </w:rPr>
        <w:t>第二章</w:t>
      </w:r>
      <w:r>
        <w:rPr>
          <w:rFonts w:ascii="楷体" w:hAnsi="楷体" w:eastAsia="楷体" w:cs="Calibri"/>
          <w:sz w:val="32"/>
          <w:szCs w:val="32"/>
        </w:rPr>
        <w:t xml:space="preserve">  </w:t>
      </w:r>
      <w:r>
        <w:rPr>
          <w:rFonts w:hint="eastAsia" w:ascii="楷体" w:hAnsi="楷体" w:eastAsia="楷体" w:cs="Calibri"/>
          <w:sz w:val="32"/>
          <w:szCs w:val="32"/>
        </w:rPr>
        <w:t>心理健康促进和精神障碍预防</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楷体" w:hAnsi="楷体" w:eastAsia="楷体" w:cs="Calibri"/>
          <w:sz w:val="32"/>
          <w:szCs w:val="32"/>
        </w:rPr>
      </w:pPr>
      <w:r>
        <w:rPr>
          <w:rFonts w:hint="eastAsia" w:ascii="楷体" w:hAnsi="楷体" w:eastAsia="楷体" w:cs="Calibri"/>
          <w:sz w:val="32"/>
          <w:szCs w:val="32"/>
        </w:rPr>
        <w:t>第三章</w:t>
      </w:r>
      <w:r>
        <w:rPr>
          <w:rFonts w:ascii="楷体" w:hAnsi="楷体" w:eastAsia="楷体" w:cs="Calibri"/>
          <w:sz w:val="32"/>
          <w:szCs w:val="32"/>
        </w:rPr>
        <w:t xml:space="preserve">  </w:t>
      </w:r>
      <w:r>
        <w:rPr>
          <w:rFonts w:hint="eastAsia" w:ascii="楷体" w:hAnsi="楷体" w:eastAsia="楷体" w:cs="Calibri"/>
          <w:sz w:val="32"/>
          <w:szCs w:val="32"/>
        </w:rPr>
        <w:t>精神障碍诊断和治疗</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楷体" w:hAnsi="楷体" w:eastAsia="楷体" w:cs="Calibri"/>
          <w:sz w:val="32"/>
          <w:szCs w:val="32"/>
        </w:rPr>
      </w:pPr>
      <w:r>
        <w:rPr>
          <w:rFonts w:hint="eastAsia" w:ascii="楷体" w:hAnsi="楷体" w:eastAsia="楷体" w:cs="Calibri"/>
          <w:sz w:val="32"/>
          <w:szCs w:val="32"/>
        </w:rPr>
        <w:t>第四章</w:t>
      </w:r>
      <w:r>
        <w:rPr>
          <w:rFonts w:ascii="楷体" w:hAnsi="楷体" w:eastAsia="楷体" w:cs="Calibri"/>
          <w:sz w:val="32"/>
          <w:szCs w:val="32"/>
        </w:rPr>
        <w:t xml:space="preserve">  </w:t>
      </w:r>
      <w:r>
        <w:rPr>
          <w:rFonts w:hint="eastAsia" w:ascii="楷体" w:hAnsi="楷体" w:eastAsia="楷体" w:cs="Calibri"/>
          <w:sz w:val="32"/>
          <w:szCs w:val="32"/>
        </w:rPr>
        <w:t>精神障碍康复</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楷体" w:hAnsi="楷体" w:eastAsia="楷体" w:cs="Calibri"/>
          <w:sz w:val="32"/>
          <w:szCs w:val="32"/>
        </w:rPr>
      </w:pPr>
      <w:r>
        <w:rPr>
          <w:rFonts w:hint="eastAsia" w:ascii="楷体" w:hAnsi="楷体" w:eastAsia="楷体" w:cs="Calibri"/>
          <w:sz w:val="32"/>
          <w:szCs w:val="32"/>
        </w:rPr>
        <w:t>第五章</w:t>
      </w:r>
      <w:r>
        <w:rPr>
          <w:rFonts w:ascii="楷体" w:hAnsi="楷体" w:eastAsia="楷体" w:cs="Calibri"/>
          <w:sz w:val="32"/>
          <w:szCs w:val="32"/>
        </w:rPr>
        <w:t xml:space="preserve">  </w:t>
      </w:r>
      <w:r>
        <w:rPr>
          <w:rFonts w:hint="eastAsia" w:ascii="楷体" w:hAnsi="楷体" w:eastAsia="楷体" w:cs="Calibri"/>
          <w:sz w:val="32"/>
          <w:szCs w:val="32"/>
        </w:rPr>
        <w:t>严重精神障碍服务管理</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楷体" w:hAnsi="楷体" w:eastAsia="楷体" w:cs="Calibri"/>
          <w:sz w:val="32"/>
          <w:szCs w:val="32"/>
        </w:rPr>
      </w:pPr>
      <w:r>
        <w:rPr>
          <w:rFonts w:hint="eastAsia" w:ascii="楷体" w:hAnsi="楷体" w:eastAsia="楷体" w:cs="Calibri"/>
          <w:sz w:val="32"/>
          <w:szCs w:val="32"/>
        </w:rPr>
        <w:t>第六章</w:t>
      </w:r>
      <w:r>
        <w:rPr>
          <w:rFonts w:ascii="楷体" w:hAnsi="楷体" w:eastAsia="楷体" w:cs="Calibri"/>
          <w:sz w:val="32"/>
          <w:szCs w:val="32"/>
        </w:rPr>
        <w:t xml:space="preserve">  </w:t>
      </w:r>
      <w:r>
        <w:rPr>
          <w:rFonts w:hint="eastAsia" w:ascii="楷体" w:hAnsi="楷体" w:eastAsia="楷体" w:cs="Calibri"/>
          <w:sz w:val="32"/>
          <w:szCs w:val="32"/>
        </w:rPr>
        <w:t>保障措施</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楷体" w:hAnsi="楷体" w:eastAsia="楷体" w:cs="Calibri"/>
          <w:sz w:val="32"/>
          <w:szCs w:val="32"/>
        </w:rPr>
      </w:pPr>
      <w:r>
        <w:rPr>
          <w:rFonts w:hint="eastAsia" w:ascii="楷体" w:hAnsi="楷体" w:eastAsia="楷体" w:cs="Calibri"/>
          <w:sz w:val="32"/>
          <w:szCs w:val="32"/>
        </w:rPr>
        <w:t>第七章</w:t>
      </w:r>
      <w:r>
        <w:rPr>
          <w:rFonts w:ascii="楷体" w:hAnsi="楷体" w:eastAsia="楷体" w:cs="Calibri"/>
          <w:sz w:val="32"/>
          <w:szCs w:val="32"/>
        </w:rPr>
        <w:t xml:space="preserve">  </w:t>
      </w:r>
      <w:r>
        <w:rPr>
          <w:rFonts w:hint="eastAsia" w:ascii="楷体" w:hAnsi="楷体" w:eastAsia="楷体" w:cs="Calibri"/>
          <w:sz w:val="32"/>
          <w:szCs w:val="32"/>
        </w:rPr>
        <w:t>法律责任</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楷体" w:hAnsi="楷体" w:eastAsia="楷体" w:cs="Calibri"/>
          <w:sz w:val="32"/>
          <w:szCs w:val="32"/>
        </w:rPr>
        <w:t>第八章</w:t>
      </w:r>
      <w:r>
        <w:rPr>
          <w:rFonts w:ascii="楷体" w:hAnsi="楷体" w:eastAsia="楷体" w:cs="Calibri"/>
          <w:sz w:val="32"/>
          <w:szCs w:val="32"/>
        </w:rPr>
        <w:t xml:space="preserve">  </w:t>
      </w:r>
      <w:r>
        <w:rPr>
          <w:rFonts w:hint="eastAsia" w:ascii="楷体" w:hAnsi="楷体" w:eastAsia="楷体" w:cs="Calibri"/>
          <w:sz w:val="32"/>
          <w:szCs w:val="32"/>
        </w:rPr>
        <w:t>附  则</w:t>
      </w:r>
      <w:r>
        <w:rPr>
          <w:rFonts w:hint="eastAsia" w:ascii="仿宋_GB2312" w:hAnsi="仿宋" w:eastAsia="仿宋_GB2312" w:cs="Calibri"/>
          <w:sz w:val="32"/>
          <w:szCs w:val="32"/>
        </w:rPr>
        <w:t xml:space="preserve">  </w:t>
      </w:r>
    </w:p>
    <w:p>
      <w:pPr>
        <w:keepNext w:val="0"/>
        <w:keepLines w:val="0"/>
        <w:pageBreakBefore w:val="0"/>
        <w:kinsoku/>
        <w:wordWrap/>
        <w:overflowPunct/>
        <w:topLinePunct w:val="0"/>
        <w:autoSpaceDE w:val="0"/>
        <w:autoSpaceDN w:val="0"/>
        <w:bidi w:val="0"/>
        <w:spacing w:line="560" w:lineRule="exact"/>
        <w:textAlignment w:val="auto"/>
        <w:outlineLvl w:val="9"/>
        <w:rPr>
          <w:rFonts w:hint="eastAsia" w:ascii="黑体" w:hAnsi="黑体" w:eastAsia="黑体" w:cs="Calibri"/>
          <w:sz w:val="32"/>
          <w:szCs w:val="32"/>
        </w:rPr>
      </w:pPr>
      <w:r>
        <w:rPr>
          <w:rFonts w:hint="eastAsia" w:ascii="仿宋_GB2312" w:hAnsi="仿宋" w:eastAsia="仿宋_GB2312" w:cs="Calibri"/>
          <w:sz w:val="32"/>
          <w:szCs w:val="32"/>
        </w:rPr>
        <w:t xml:space="preserve">  </w:t>
      </w:r>
    </w:p>
    <w:p>
      <w:pPr>
        <w:keepNext w:val="0"/>
        <w:keepLines w:val="0"/>
        <w:pageBreakBefore w:val="0"/>
        <w:kinsoku/>
        <w:wordWrap/>
        <w:overflowPunct/>
        <w:topLinePunct w:val="0"/>
        <w:autoSpaceDE w:val="0"/>
        <w:autoSpaceDN w:val="0"/>
        <w:bidi w:val="0"/>
        <w:adjustRightInd w:val="0"/>
        <w:spacing w:line="560" w:lineRule="exact"/>
        <w:jc w:val="center"/>
        <w:textAlignment w:val="auto"/>
        <w:outlineLvl w:val="9"/>
        <w:rPr>
          <w:rFonts w:ascii="黑体" w:hAnsi="黑体" w:eastAsia="黑体" w:cs="Calibri"/>
          <w:sz w:val="32"/>
          <w:szCs w:val="32"/>
        </w:rPr>
      </w:pPr>
      <w:r>
        <w:rPr>
          <w:rFonts w:hint="eastAsia" w:ascii="黑体" w:hAnsi="黑体" w:eastAsia="黑体" w:cs="Calibri"/>
          <w:sz w:val="32"/>
          <w:szCs w:val="32"/>
        </w:rPr>
        <w:t>第一章  总  则</w:t>
      </w:r>
    </w:p>
    <w:p>
      <w:pPr>
        <w:keepNext w:val="0"/>
        <w:keepLines w:val="0"/>
        <w:pageBreakBefore w:val="0"/>
        <w:kinsoku/>
        <w:wordWrap/>
        <w:overflowPunct/>
        <w:topLinePunct w:val="0"/>
        <w:autoSpaceDE w:val="0"/>
        <w:autoSpaceDN w:val="0"/>
        <w:bidi w:val="0"/>
        <w:adjustRightInd w:val="0"/>
        <w:spacing w:line="560" w:lineRule="exact"/>
        <w:textAlignment w:val="auto"/>
        <w:outlineLvl w:val="9"/>
        <w:rPr>
          <w:rFonts w:ascii="仿宋_GB2312" w:hAnsi="仿宋" w:eastAsia="仿宋_GB2312" w:cs="Calibri"/>
          <w:sz w:val="32"/>
          <w:szCs w:val="32"/>
        </w:rPr>
      </w:pP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第一条</w:t>
      </w:r>
      <w:r>
        <w:rPr>
          <w:rFonts w:hint="eastAsia" w:ascii="仿宋_GB2312" w:hAnsi="仿宋" w:eastAsia="仿宋_GB2312" w:cs="Calibri"/>
          <w:sz w:val="32"/>
          <w:szCs w:val="32"/>
        </w:rPr>
        <w:t xml:space="preserve">  为了发展精神卫生事业，规范精神卫生服务，促进公民心理健康，维护精神障碍患者的合法权益，根据《中华人民共和国精神卫生法》等法律、行政法规，结合本省实际，制定本条例。</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第二条</w:t>
      </w:r>
      <w:r>
        <w:rPr>
          <w:rFonts w:hint="eastAsia" w:ascii="仿宋_GB2312" w:hAnsi="仿宋" w:eastAsia="仿宋_GB2312" w:cs="Calibri"/>
          <w:sz w:val="32"/>
          <w:szCs w:val="32"/>
        </w:rPr>
        <w:t xml:space="preserve">  本省行政区域内公民心理健康维护和增进、精神障碍预防和治疗、精神障碍患者康复、严重精神障碍服务管理等活动，适用本条例。</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第三条</w:t>
      </w:r>
      <w:r>
        <w:rPr>
          <w:rFonts w:hint="eastAsia" w:ascii="仿宋_GB2312" w:hAnsi="仿宋" w:eastAsia="仿宋_GB2312" w:cs="Calibri"/>
          <w:sz w:val="32"/>
          <w:szCs w:val="32"/>
        </w:rPr>
        <w:t xml:space="preserve">  精神卫生工作坚持预防为主，遵循预防、治疗和康复相结合的原则，实行政府组织领导、部门各负其责、家庭和单位尽力尽责、全社会共同参与的综合管理机制。</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 xml:space="preserve">第四条  </w:t>
      </w:r>
      <w:r>
        <w:rPr>
          <w:rFonts w:hint="eastAsia" w:ascii="仿宋_GB2312" w:hAnsi="仿宋" w:eastAsia="仿宋_GB2312" w:cs="Calibri"/>
          <w:sz w:val="32"/>
          <w:szCs w:val="32"/>
        </w:rPr>
        <w:t>全社会应当尊重、理解、关爱精神障碍患者。</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任何组织或者个人不得歧视、侮辱、虐待精神障碍患者，不得非法限制精神障碍患者的人身自由。</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第五条</w:t>
      </w:r>
      <w:r>
        <w:rPr>
          <w:rFonts w:hint="eastAsia" w:ascii="仿宋_GB2312" w:hAnsi="仿宋" w:eastAsia="仿宋_GB2312" w:cs="Calibri"/>
          <w:sz w:val="32"/>
          <w:szCs w:val="32"/>
        </w:rPr>
        <w:t xml:space="preserve">  县级以上人民政府应当将精神卫生工作纳入国民经济和社会发展规划，组织编制和实施精神卫生工作规划，建设和完善精神障碍的预防、治疗和康复服务体系。</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县级以上人民政府应当建立精神卫生工作协调机制，统筹协调精神卫生工作中的重大事项；完善精神卫生工作责任制，对有关部门承担的精神卫生工作进行考核、监督。</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乡镇人民政府、街道办事处根据本地区的实际情况，组织开展心理健康服务、精神障碍患者康复、严重精神障碍患者服务管理等工作。</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第六条</w:t>
      </w:r>
      <w:r>
        <w:rPr>
          <w:rFonts w:hint="eastAsia" w:ascii="仿宋_GB2312" w:hAnsi="仿宋" w:eastAsia="仿宋_GB2312" w:cs="Calibri"/>
          <w:sz w:val="32"/>
          <w:szCs w:val="32"/>
        </w:rPr>
        <w:t xml:space="preserve">  县级以上人民政府卫生健康主管部门负责本行政区域的精神卫生工作，发展改革、教育、公安、民政、司法行政、财政、人力资源社会保障、住房城乡建设、市场监督管理、</w:t>
      </w:r>
      <w:r>
        <w:rPr>
          <w:rFonts w:ascii="仿宋_GB2312" w:hAnsi="仿宋" w:eastAsia="仿宋_GB2312" w:cs="Calibri"/>
          <w:sz w:val="32"/>
          <w:szCs w:val="32"/>
        </w:rPr>
        <w:t>医疗保障</w:t>
      </w:r>
      <w:r>
        <w:rPr>
          <w:rFonts w:hint="eastAsia" w:ascii="仿宋_GB2312" w:hAnsi="仿宋" w:eastAsia="仿宋_GB2312" w:cs="Calibri"/>
          <w:sz w:val="32"/>
          <w:szCs w:val="32"/>
        </w:rPr>
        <w:t>等部门按照职责做好相关的精神卫生工作。</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第七条</w:t>
      </w:r>
      <w:r>
        <w:rPr>
          <w:rFonts w:hint="eastAsia" w:ascii="仿宋_GB2312" w:hAnsi="仿宋" w:eastAsia="仿宋_GB2312" w:cs="Calibri"/>
          <w:sz w:val="32"/>
          <w:szCs w:val="32"/>
        </w:rPr>
        <w:t xml:space="preserve">  </w:t>
      </w:r>
      <w:r>
        <w:rPr>
          <w:rFonts w:ascii="仿宋_GB2312" w:hAnsi="仿宋" w:eastAsia="仿宋_GB2312" w:cs="Calibri"/>
          <w:sz w:val="32"/>
          <w:szCs w:val="32"/>
        </w:rPr>
        <w:t>残疾人联合会依照法律、法规或者接受政府委托，动员社会力量，开展精神卫生工作。</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村民委员会、居民委员会依法协助所在地人民政府和有关部门开展精神卫生工作。</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鼓励和支持工会、共产主义青年团、妇女联合会、红十字会、科学技术协会、社会科学界联合会等团体依法开展精神卫生服务活动。</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鼓励支持行业协会、社会工作服务机构、慈善和志愿服务组织为精神障碍患者及其家庭提供关爱和救助。</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第八条</w:t>
      </w:r>
      <w:r>
        <w:rPr>
          <w:rFonts w:hint="eastAsia" w:ascii="仿宋_GB2312" w:hAnsi="仿宋" w:eastAsia="仿宋_GB2312" w:cs="Calibri"/>
          <w:sz w:val="32"/>
          <w:szCs w:val="32"/>
        </w:rPr>
        <w:t xml:space="preserve">  精神障碍患者的监护人应当履行监护职责，维护精神障碍患者的合法权益。禁止对精神障碍患者实施家庭暴力，禁止遗弃精神障碍患者。</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第九条</w:t>
      </w:r>
      <w:r>
        <w:rPr>
          <w:rFonts w:hint="eastAsia" w:ascii="仿宋_GB2312" w:hAnsi="仿宋" w:eastAsia="仿宋_GB2312" w:cs="Calibri"/>
          <w:sz w:val="32"/>
          <w:szCs w:val="32"/>
        </w:rPr>
        <w:t xml:space="preserve">  县级以上人民政府和有关部门对在精神卫生工作中作出突出贡献的组织和个人，按照有关规定给予表彰、奖励。</w:t>
      </w:r>
    </w:p>
    <w:p>
      <w:pPr>
        <w:keepNext w:val="0"/>
        <w:keepLines w:val="0"/>
        <w:pageBreakBefore w:val="0"/>
        <w:shd w:val="clear" w:color="auto" w:fill="FFFFFF"/>
        <w:kinsoku/>
        <w:wordWrap/>
        <w:overflowPunct/>
        <w:topLinePunct w:val="0"/>
        <w:bidi w:val="0"/>
        <w:spacing w:line="560" w:lineRule="exact"/>
        <w:ind w:firstLine="480"/>
        <w:textAlignment w:val="auto"/>
        <w:outlineLvl w:val="9"/>
        <w:rPr>
          <w:rFonts w:ascii="仿宋_GB2312" w:hAnsi="仿宋" w:eastAsia="仿宋_GB2312" w:cs="Calibri"/>
          <w:sz w:val="32"/>
          <w:szCs w:val="32"/>
        </w:rPr>
      </w:pPr>
    </w:p>
    <w:p>
      <w:pPr>
        <w:keepNext w:val="0"/>
        <w:keepLines w:val="0"/>
        <w:pageBreakBefore w:val="0"/>
        <w:kinsoku/>
        <w:wordWrap/>
        <w:overflowPunct/>
        <w:topLinePunct w:val="0"/>
        <w:autoSpaceDE w:val="0"/>
        <w:autoSpaceDN w:val="0"/>
        <w:bidi w:val="0"/>
        <w:spacing w:line="560" w:lineRule="exact"/>
        <w:jc w:val="center"/>
        <w:textAlignment w:val="auto"/>
        <w:outlineLvl w:val="9"/>
        <w:rPr>
          <w:rFonts w:ascii="黑体" w:hAnsi="黑体" w:eastAsia="黑体" w:cs="Calibri"/>
          <w:sz w:val="32"/>
          <w:szCs w:val="32"/>
        </w:rPr>
      </w:pPr>
      <w:r>
        <w:rPr>
          <w:rFonts w:hint="eastAsia" w:ascii="黑体" w:hAnsi="黑体" w:eastAsia="黑体" w:cs="Calibri"/>
          <w:sz w:val="32"/>
          <w:szCs w:val="32"/>
        </w:rPr>
        <w:t>第二章</w:t>
      </w:r>
      <w:r>
        <w:rPr>
          <w:rFonts w:hint="eastAsia" w:ascii="仿宋_GB2312" w:hAnsi="仿宋" w:eastAsia="仿宋_GB2312" w:cs="Calibri"/>
          <w:sz w:val="32"/>
          <w:szCs w:val="32"/>
        </w:rPr>
        <w:t xml:space="preserve">  </w:t>
      </w:r>
      <w:r>
        <w:rPr>
          <w:rFonts w:hint="eastAsia" w:ascii="黑体" w:hAnsi="黑体" w:eastAsia="黑体" w:cs="Calibri"/>
          <w:sz w:val="32"/>
          <w:szCs w:val="32"/>
        </w:rPr>
        <w:t>心理健康促进和精神障碍预防</w:t>
      </w:r>
    </w:p>
    <w:p>
      <w:pPr>
        <w:keepNext w:val="0"/>
        <w:keepLines w:val="0"/>
        <w:pageBreakBefore w:val="0"/>
        <w:kinsoku/>
        <w:wordWrap/>
        <w:overflowPunct/>
        <w:topLinePunct w:val="0"/>
        <w:autoSpaceDE w:val="0"/>
        <w:autoSpaceDN w:val="0"/>
        <w:bidi w:val="0"/>
        <w:spacing w:line="560" w:lineRule="exact"/>
        <w:textAlignment w:val="auto"/>
        <w:outlineLvl w:val="9"/>
        <w:rPr>
          <w:rFonts w:ascii="仿宋_GB2312" w:hAnsi="仿宋" w:eastAsia="仿宋_GB2312" w:cs="Calibri"/>
          <w:sz w:val="32"/>
          <w:szCs w:val="32"/>
        </w:rPr>
      </w:pP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第十条</w:t>
      </w:r>
      <w:r>
        <w:rPr>
          <w:rFonts w:hint="eastAsia" w:ascii="仿宋_GB2312" w:hAnsi="仿宋" w:eastAsia="仿宋_GB2312" w:cs="Calibri"/>
          <w:sz w:val="32"/>
          <w:szCs w:val="32"/>
        </w:rPr>
        <w:t xml:space="preserve">  各级人民政府应当加强精神卫生宣传教育工作，采取多种形式组织开展经常性的精神卫生宣传教育活动，提高公民心理健康素养，培育自尊自信、理性平和、积极向上的社会心态。</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第十一条</w:t>
      </w:r>
      <w:r>
        <w:rPr>
          <w:rFonts w:hint="eastAsia" w:ascii="仿宋_GB2312" w:hAnsi="仿宋" w:eastAsia="仿宋_GB2312" w:cs="Calibri"/>
          <w:sz w:val="32"/>
          <w:szCs w:val="32"/>
        </w:rPr>
        <w:t xml:space="preserve">  县级以上人民政府和</w:t>
      </w:r>
      <w:r>
        <w:rPr>
          <w:rFonts w:ascii="仿宋_GB2312" w:hAnsi="仿宋" w:eastAsia="仿宋_GB2312" w:cs="Calibri"/>
          <w:sz w:val="32"/>
          <w:szCs w:val="32"/>
        </w:rPr>
        <w:t>有关部门</w:t>
      </w:r>
      <w:r>
        <w:rPr>
          <w:rFonts w:hint="eastAsia" w:ascii="仿宋_GB2312" w:hAnsi="仿宋" w:eastAsia="仿宋_GB2312" w:cs="Calibri"/>
          <w:sz w:val="32"/>
          <w:szCs w:val="32"/>
        </w:rPr>
        <w:t>应当确定固定的心理健康教育场所，向社会提供心理健康和精神卫生宣传教育服务。</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第十二条</w:t>
      </w:r>
      <w:r>
        <w:rPr>
          <w:rFonts w:hint="eastAsia" w:ascii="仿宋_GB2312" w:hAnsi="仿宋" w:eastAsia="仿宋_GB2312" w:cs="Calibri"/>
          <w:sz w:val="32"/>
          <w:szCs w:val="32"/>
        </w:rPr>
        <w:t xml:space="preserve">  县（市、区）人民政府有关部门、乡镇人民政府、街道办事处和村民委员会、居民委员会应当采取措施，加强对村民、居民和流动人口的心理健康和精神卫生宣传教育。</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第十三条</w:t>
      </w:r>
      <w:r>
        <w:rPr>
          <w:rFonts w:hint="eastAsia" w:ascii="仿宋_GB2312" w:hAnsi="仿宋" w:eastAsia="仿宋_GB2312" w:cs="Calibri"/>
          <w:sz w:val="32"/>
          <w:szCs w:val="32"/>
        </w:rPr>
        <w:t xml:space="preserve">  新闻媒体应当开展经常性的公益心理健康宣传教育，免费刊登、播放心理健康和精神卫生信息、公益广告。</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公共图书馆、科技馆、基层综合性文化服务中心等公共文化设施应当配备心理健康和精神卫生知识读物，加强心理健康和精神卫生宣传教育。</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第十四条</w:t>
      </w:r>
      <w:r>
        <w:rPr>
          <w:rFonts w:hint="eastAsia" w:ascii="仿宋_GB2312" w:hAnsi="仿宋" w:eastAsia="仿宋_GB2312" w:cs="Calibri"/>
          <w:sz w:val="32"/>
          <w:szCs w:val="32"/>
        </w:rPr>
        <w:t xml:space="preserve">  共产主义青年团、妇女联合会等团体应当会同村民委员会、居民委员会开展家庭心理健康宣传教育，增强家庭成员的心理健康意识。</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家庭应当培育积极健康的家庭文化，营造文明和睦的家庭环境；发现家庭成员有心理健康问题，应当及时帮助其到专业机构咨询或者就医。</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未成年人的父母或者其他监护人应当关注未成年人情绪状态，及时进行心理疏导。</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第十五条</w:t>
      </w:r>
      <w:r>
        <w:rPr>
          <w:rFonts w:hint="eastAsia" w:ascii="仿宋_GB2312" w:hAnsi="仿宋" w:eastAsia="仿宋_GB2312" w:cs="Calibri"/>
          <w:sz w:val="32"/>
          <w:szCs w:val="32"/>
        </w:rPr>
        <w:t xml:space="preserve">  机关、团体、企业事业单位以及其他组织应当参与社会性精神卫生宣传教育工作；加强对单位职工的心理健康教育，组织提供心理评估、心理辅导、心理援助等服务；对处于特定时期、特定岗位、经历突发事件的职工，及时组织专业人员给予心理疏导和援助。</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第十六条</w:t>
      </w:r>
      <w:r>
        <w:rPr>
          <w:rFonts w:hint="eastAsia" w:ascii="仿宋_GB2312" w:hAnsi="仿宋" w:eastAsia="仿宋_GB2312" w:cs="Calibri"/>
          <w:sz w:val="32"/>
          <w:szCs w:val="32"/>
        </w:rPr>
        <w:t xml:space="preserve">  县级以上人民政府教育行政部门应当将学生心理健康教育纳入教育体系。</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学校应当设置心理健康辅导室，配备专职或者兼职心理健康教育教师、</w:t>
      </w:r>
      <w:r>
        <w:rPr>
          <w:rFonts w:ascii="仿宋_GB2312" w:hAnsi="仿宋" w:eastAsia="仿宋_GB2312" w:cs="Calibri"/>
          <w:sz w:val="32"/>
          <w:szCs w:val="32"/>
        </w:rPr>
        <w:t>辅导人员</w:t>
      </w:r>
      <w:r>
        <w:rPr>
          <w:rFonts w:hint="eastAsia" w:ascii="仿宋_GB2312" w:hAnsi="仿宋" w:eastAsia="仿宋_GB2312" w:cs="Calibri"/>
          <w:sz w:val="32"/>
          <w:szCs w:val="32"/>
        </w:rPr>
        <w:t>，开展适合学生特点的心理健康指导；建立学生心理健康评估、预警和干预工作机制，及时疏导学生不良情绪，引导学生预防和减少心理</w:t>
      </w:r>
      <w:r>
        <w:rPr>
          <w:rFonts w:ascii="仿宋_GB2312" w:hAnsi="仿宋" w:eastAsia="仿宋_GB2312" w:cs="Calibri"/>
          <w:sz w:val="32"/>
          <w:szCs w:val="32"/>
        </w:rPr>
        <w:t>行为问题，</w:t>
      </w:r>
      <w:r>
        <w:rPr>
          <w:rFonts w:hint="eastAsia" w:ascii="仿宋_GB2312" w:hAnsi="仿宋" w:eastAsia="仿宋_GB2312" w:cs="Calibri"/>
          <w:sz w:val="32"/>
          <w:szCs w:val="32"/>
        </w:rPr>
        <w:t>培养学生积极乐观、健康向上的心理品质。</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 xml:space="preserve">第十七条  </w:t>
      </w:r>
      <w:r>
        <w:rPr>
          <w:rFonts w:hint="eastAsia" w:ascii="仿宋_GB2312" w:hAnsi="仿宋" w:eastAsia="仿宋_GB2312" w:cs="Calibri"/>
          <w:sz w:val="32"/>
          <w:szCs w:val="32"/>
        </w:rPr>
        <w:t>县级以上人民政府司法行政、公安、民政、卫生健康等部门应当组织对服刑人员、社区矫正人员、强制隔离戒毒人员、社区戒毒康复人员进行心理疏导和干预。</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第十八条</w:t>
      </w:r>
      <w:r>
        <w:rPr>
          <w:rFonts w:hint="eastAsia" w:ascii="仿宋_GB2312" w:hAnsi="仿宋" w:eastAsia="仿宋_GB2312" w:cs="Calibri"/>
          <w:sz w:val="32"/>
          <w:szCs w:val="32"/>
        </w:rPr>
        <w:t xml:space="preserve">  各级人民政府和有关部门应当将心理危机干预和心理援助纳入突发事件应急预案，根据突发事件具体情况开展心理危机干预应急处置工作，预防精神障碍的发生。</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第十九条</w:t>
      </w:r>
      <w:r>
        <w:rPr>
          <w:rFonts w:hint="eastAsia" w:ascii="仿宋_GB2312" w:hAnsi="仿宋" w:eastAsia="仿宋_GB2312" w:cs="Calibri"/>
          <w:sz w:val="32"/>
          <w:szCs w:val="32"/>
        </w:rPr>
        <w:t xml:space="preserve">  鼓励</w:t>
      </w:r>
      <w:r>
        <w:rPr>
          <w:rFonts w:ascii="仿宋_GB2312" w:hAnsi="仿宋" w:eastAsia="仿宋_GB2312" w:cs="Calibri"/>
          <w:sz w:val="32"/>
          <w:szCs w:val="32"/>
        </w:rPr>
        <w:t>精神卫生专科医疗机构和</w:t>
      </w:r>
      <w:r>
        <w:rPr>
          <w:rFonts w:hint="eastAsia" w:ascii="仿宋_GB2312" w:hAnsi="仿宋" w:eastAsia="仿宋_GB2312" w:cs="Calibri"/>
          <w:sz w:val="32"/>
          <w:szCs w:val="32"/>
        </w:rPr>
        <w:t>设置</w:t>
      </w:r>
      <w:r>
        <w:rPr>
          <w:rFonts w:ascii="仿宋_GB2312" w:hAnsi="仿宋" w:eastAsia="仿宋_GB2312" w:cs="Calibri"/>
          <w:sz w:val="32"/>
          <w:szCs w:val="32"/>
        </w:rPr>
        <w:t>精神</w:t>
      </w:r>
      <w:r>
        <w:rPr>
          <w:rFonts w:hint="eastAsia" w:ascii="仿宋_GB2312" w:hAnsi="仿宋" w:eastAsia="仿宋_GB2312" w:cs="Calibri"/>
          <w:sz w:val="32"/>
          <w:szCs w:val="32"/>
        </w:rPr>
        <w:t>专科</w:t>
      </w:r>
      <w:r>
        <w:rPr>
          <w:rFonts w:ascii="仿宋_GB2312" w:hAnsi="仿宋" w:eastAsia="仿宋_GB2312" w:cs="Calibri"/>
          <w:sz w:val="32"/>
          <w:szCs w:val="32"/>
        </w:rPr>
        <w:t>的综合性医疗机构</w:t>
      </w:r>
      <w:r>
        <w:rPr>
          <w:rFonts w:hint="eastAsia" w:ascii="仿宋_GB2312" w:hAnsi="仿宋" w:eastAsia="仿宋_GB2312" w:cs="Calibri"/>
          <w:sz w:val="32"/>
          <w:szCs w:val="32"/>
        </w:rPr>
        <w:t>（以下统称精神卫生医疗机构）、心理咨询机构开设心理咨询热线，为公民提供心理援助服务。</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鼓励医疗机构和开展心理健康服务的机构提供心理评估服务和精神障碍的早期筛查。</w:t>
      </w:r>
    </w:p>
    <w:p>
      <w:pPr>
        <w:keepNext w:val="0"/>
        <w:keepLines w:val="0"/>
        <w:pageBreakBefore w:val="0"/>
        <w:kinsoku/>
        <w:wordWrap/>
        <w:overflowPunct/>
        <w:topLinePunct w:val="0"/>
        <w:autoSpaceDE w:val="0"/>
        <w:autoSpaceDN w:val="0"/>
        <w:bidi w:val="0"/>
        <w:spacing w:line="560" w:lineRule="exact"/>
        <w:textAlignment w:val="auto"/>
        <w:outlineLvl w:val="9"/>
        <w:rPr>
          <w:rFonts w:ascii="仿宋_GB2312" w:hAnsi="仿宋" w:eastAsia="仿宋_GB2312" w:cs="Calibri"/>
          <w:sz w:val="32"/>
          <w:szCs w:val="32"/>
        </w:rPr>
      </w:pPr>
    </w:p>
    <w:p>
      <w:pPr>
        <w:keepNext w:val="0"/>
        <w:keepLines w:val="0"/>
        <w:pageBreakBefore w:val="0"/>
        <w:kinsoku/>
        <w:wordWrap/>
        <w:overflowPunct/>
        <w:topLinePunct w:val="0"/>
        <w:autoSpaceDE w:val="0"/>
        <w:autoSpaceDN w:val="0"/>
        <w:bidi w:val="0"/>
        <w:spacing w:line="560" w:lineRule="exact"/>
        <w:jc w:val="center"/>
        <w:textAlignment w:val="auto"/>
        <w:outlineLvl w:val="9"/>
        <w:rPr>
          <w:rFonts w:hint="eastAsia" w:ascii="黑体" w:hAnsi="黑体" w:eastAsia="黑体" w:cs="Calibri"/>
          <w:sz w:val="32"/>
          <w:szCs w:val="32"/>
        </w:rPr>
      </w:pPr>
    </w:p>
    <w:p>
      <w:pPr>
        <w:keepNext w:val="0"/>
        <w:keepLines w:val="0"/>
        <w:pageBreakBefore w:val="0"/>
        <w:kinsoku/>
        <w:wordWrap/>
        <w:overflowPunct/>
        <w:topLinePunct w:val="0"/>
        <w:autoSpaceDE w:val="0"/>
        <w:autoSpaceDN w:val="0"/>
        <w:bidi w:val="0"/>
        <w:spacing w:line="560" w:lineRule="exact"/>
        <w:jc w:val="center"/>
        <w:textAlignment w:val="auto"/>
        <w:outlineLvl w:val="9"/>
        <w:rPr>
          <w:rFonts w:hint="eastAsia" w:ascii="黑体" w:hAnsi="黑体" w:eastAsia="黑体" w:cs="Calibri"/>
          <w:sz w:val="32"/>
          <w:szCs w:val="32"/>
        </w:rPr>
      </w:pPr>
    </w:p>
    <w:p>
      <w:pPr>
        <w:keepNext w:val="0"/>
        <w:keepLines w:val="0"/>
        <w:pageBreakBefore w:val="0"/>
        <w:kinsoku/>
        <w:wordWrap/>
        <w:overflowPunct/>
        <w:topLinePunct w:val="0"/>
        <w:autoSpaceDE w:val="0"/>
        <w:autoSpaceDN w:val="0"/>
        <w:bidi w:val="0"/>
        <w:spacing w:line="560" w:lineRule="exact"/>
        <w:jc w:val="center"/>
        <w:textAlignment w:val="auto"/>
        <w:outlineLvl w:val="9"/>
        <w:rPr>
          <w:rFonts w:hint="eastAsia" w:ascii="黑体" w:hAnsi="黑体" w:eastAsia="黑体" w:cs="Calibri"/>
          <w:sz w:val="32"/>
          <w:szCs w:val="32"/>
        </w:rPr>
      </w:pPr>
    </w:p>
    <w:p>
      <w:pPr>
        <w:keepNext w:val="0"/>
        <w:keepLines w:val="0"/>
        <w:pageBreakBefore w:val="0"/>
        <w:kinsoku/>
        <w:wordWrap/>
        <w:overflowPunct/>
        <w:topLinePunct w:val="0"/>
        <w:autoSpaceDE w:val="0"/>
        <w:autoSpaceDN w:val="0"/>
        <w:bidi w:val="0"/>
        <w:spacing w:line="560" w:lineRule="exact"/>
        <w:jc w:val="center"/>
        <w:textAlignment w:val="auto"/>
        <w:outlineLvl w:val="9"/>
        <w:rPr>
          <w:rFonts w:ascii="黑体" w:hAnsi="黑体" w:eastAsia="黑体" w:cs="Calibri"/>
          <w:sz w:val="32"/>
          <w:szCs w:val="32"/>
        </w:rPr>
      </w:pPr>
      <w:r>
        <w:rPr>
          <w:rFonts w:hint="eastAsia" w:ascii="黑体" w:hAnsi="黑体" w:eastAsia="黑体" w:cs="Calibri"/>
          <w:sz w:val="32"/>
          <w:szCs w:val="32"/>
        </w:rPr>
        <w:t>第三章  精神障碍诊断和治疗</w:t>
      </w:r>
    </w:p>
    <w:p>
      <w:pPr>
        <w:keepNext w:val="0"/>
        <w:keepLines w:val="0"/>
        <w:pageBreakBefore w:val="0"/>
        <w:kinsoku/>
        <w:wordWrap/>
        <w:overflowPunct/>
        <w:topLinePunct w:val="0"/>
        <w:bidi w:val="0"/>
        <w:spacing w:line="560" w:lineRule="exact"/>
        <w:ind w:firstLine="648"/>
        <w:textAlignment w:val="auto"/>
        <w:outlineLvl w:val="9"/>
        <w:rPr>
          <w:rFonts w:ascii="黑体" w:hAnsi="黑体" w:eastAsia="黑体" w:cs="Calibri"/>
          <w:sz w:val="32"/>
          <w:szCs w:val="32"/>
        </w:rPr>
      </w:pPr>
    </w:p>
    <w:p>
      <w:pPr>
        <w:keepNext w:val="0"/>
        <w:keepLines w:val="0"/>
        <w:pageBreakBefore w:val="0"/>
        <w:kinsoku/>
        <w:wordWrap/>
        <w:overflowPunct/>
        <w:topLinePunct w:val="0"/>
        <w:bidi w:val="0"/>
        <w:spacing w:line="560" w:lineRule="exact"/>
        <w:ind w:firstLine="648"/>
        <w:textAlignment w:val="auto"/>
        <w:outlineLvl w:val="9"/>
        <w:rPr>
          <w:rFonts w:ascii="仿宋_GB2312" w:hAnsi="仿宋" w:eastAsia="仿宋_GB2312" w:cs="Calibri"/>
          <w:sz w:val="32"/>
          <w:szCs w:val="32"/>
        </w:rPr>
      </w:pPr>
      <w:r>
        <w:rPr>
          <w:rFonts w:hint="eastAsia" w:ascii="黑体" w:hAnsi="黑体" w:eastAsia="黑体" w:cs="Calibri"/>
          <w:sz w:val="32"/>
          <w:szCs w:val="32"/>
        </w:rPr>
        <w:t>第二十条</w:t>
      </w:r>
      <w:r>
        <w:rPr>
          <w:rFonts w:hint="eastAsia" w:ascii="仿宋_GB2312" w:hAnsi="仿宋" w:eastAsia="仿宋_GB2312" w:cs="Calibri"/>
          <w:sz w:val="32"/>
          <w:szCs w:val="32"/>
        </w:rPr>
        <w:t xml:space="preserve">  县级以上人民政府卫生健康主管部门应当加强精神卫生医疗质量管理，建立完善与精神障碍特点相适应的分级诊疗和转诊机制。</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第二十一条</w:t>
      </w:r>
      <w:r>
        <w:rPr>
          <w:rFonts w:hint="eastAsia" w:ascii="仿宋_GB2312" w:hAnsi="仿宋" w:eastAsia="仿宋_GB2312" w:cs="Calibri"/>
          <w:sz w:val="32"/>
          <w:szCs w:val="32"/>
        </w:rPr>
        <w:t xml:space="preserve">  精神卫生医疗机构应当配备精神科执业医师和从事心理治疗、康复治疗的人员，完善诊断、治疗和康复的设施、设备，规范诊断、治疗和康复服务，指导基层医疗卫生机构和社区康复机构开展精神障碍患者随访和康复服务。</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第二十二条</w:t>
      </w:r>
      <w:r>
        <w:rPr>
          <w:rFonts w:hint="eastAsia" w:ascii="仿宋_GB2312" w:hAnsi="仿宋" w:eastAsia="仿宋_GB2312" w:cs="Calibri"/>
          <w:sz w:val="32"/>
          <w:szCs w:val="32"/>
        </w:rPr>
        <w:t xml:space="preserve">  精神卫生医疗机构对精神障碍的诊断，应当以精神健康状况为依据，由精神科执业医师做出。</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除法律另有规定外，精神卫生医疗机构不得违背本人意志进行精神障碍的医学检查。</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第二十三条</w:t>
      </w:r>
      <w:r>
        <w:rPr>
          <w:rFonts w:hint="eastAsia" w:ascii="仿宋_GB2312" w:hAnsi="仿宋" w:eastAsia="仿宋_GB2312" w:cs="Calibri"/>
          <w:sz w:val="32"/>
          <w:szCs w:val="32"/>
        </w:rPr>
        <w:t xml:space="preserve">  疑似精神障碍患者发生伤害自身、危害他人安全的行为，或者有伤害自身、危害他人安全危险的，精神卫生医疗机构应当将其留院观察，并及时进行诊断。</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精神卫生医疗机构在做出诊断结论之前，征得疑似精神障碍患者或者其监护人同意，可以采取符合诊疗规范的治疗措施，并在病历中记录。</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 xml:space="preserve">第二十四条 </w:t>
      </w:r>
      <w:r>
        <w:rPr>
          <w:rFonts w:hint="eastAsia" w:ascii="仿宋_GB2312" w:hAnsi="仿宋" w:eastAsia="仿宋_GB2312" w:cs="Calibri"/>
          <w:sz w:val="32"/>
          <w:szCs w:val="32"/>
        </w:rPr>
        <w:t xml:space="preserve"> 精神卫生医疗机构应当为在门诊或者住院</w:t>
      </w:r>
      <w:r>
        <w:rPr>
          <w:rFonts w:ascii="仿宋_GB2312" w:hAnsi="仿宋" w:eastAsia="仿宋_GB2312" w:cs="Calibri"/>
          <w:sz w:val="32"/>
          <w:szCs w:val="32"/>
        </w:rPr>
        <w:t>治疗</w:t>
      </w:r>
      <w:r>
        <w:rPr>
          <w:rFonts w:hint="eastAsia" w:ascii="仿宋_GB2312" w:hAnsi="仿宋" w:eastAsia="仿宋_GB2312" w:cs="Calibri"/>
          <w:sz w:val="32"/>
          <w:szCs w:val="32"/>
        </w:rPr>
        <w:t>的精神障碍患者制定</w:t>
      </w:r>
      <w:r>
        <w:rPr>
          <w:rFonts w:ascii="仿宋_GB2312" w:hAnsi="仿宋" w:eastAsia="仿宋_GB2312" w:cs="Calibri"/>
          <w:sz w:val="32"/>
          <w:szCs w:val="32"/>
        </w:rPr>
        <w:t>适宜</w:t>
      </w:r>
      <w:r>
        <w:rPr>
          <w:rFonts w:hint="eastAsia" w:ascii="仿宋_GB2312" w:hAnsi="仿宋" w:eastAsia="仿宋_GB2312" w:cs="Calibri"/>
          <w:sz w:val="32"/>
          <w:szCs w:val="32"/>
        </w:rPr>
        <w:t>的治疗方案，并告知其监护人有关注意事项。</w:t>
      </w:r>
    </w:p>
    <w:p>
      <w:pPr>
        <w:keepNext w:val="0"/>
        <w:keepLines w:val="0"/>
        <w:pageBreakBefore w:val="0"/>
        <w:kinsoku/>
        <w:wordWrap/>
        <w:overflowPunct/>
        <w:topLinePunct w:val="0"/>
        <w:bidi w:val="0"/>
        <w:spacing w:line="560" w:lineRule="exact"/>
        <w:ind w:firstLine="640" w:firstLineChars="200"/>
        <w:textAlignment w:val="auto"/>
        <w:outlineLvl w:val="9"/>
        <w:rPr>
          <w:rFonts w:ascii="黑体" w:hAnsi="黑体" w:eastAsia="黑体" w:cs="Calibri"/>
          <w:sz w:val="32"/>
          <w:szCs w:val="32"/>
        </w:rPr>
      </w:pPr>
      <w:r>
        <w:rPr>
          <w:rFonts w:hint="eastAsia" w:ascii="仿宋_GB2312" w:hAnsi="仿宋" w:eastAsia="仿宋_GB2312" w:cs="Calibri"/>
          <w:sz w:val="32"/>
          <w:szCs w:val="32"/>
        </w:rPr>
        <w:t>精神障碍患者的监护人应当配合精神卫生医疗机构做好精神障碍患者的治疗工作。</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第二十五条</w:t>
      </w:r>
      <w:r>
        <w:rPr>
          <w:rFonts w:hint="eastAsia" w:ascii="仿宋_GB2312" w:hAnsi="仿宋" w:eastAsia="仿宋_GB2312" w:cs="Calibri"/>
          <w:sz w:val="32"/>
          <w:szCs w:val="32"/>
        </w:rPr>
        <w:t xml:space="preserve">  精神卫生医疗机构发现精神障碍患者擅自离院的，应当立即寻找并告知其监护人或者近亲属；寻找不到的，应当立即报告公安机关。</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精神障碍患者的监护人、近亲属或者公安机关发现擅自离院</w:t>
      </w:r>
      <w:r>
        <w:rPr>
          <w:rFonts w:ascii="仿宋_GB2312" w:hAnsi="仿宋" w:eastAsia="仿宋_GB2312" w:cs="Calibri"/>
          <w:sz w:val="32"/>
          <w:szCs w:val="32"/>
        </w:rPr>
        <w:t>的患者</w:t>
      </w:r>
      <w:r>
        <w:rPr>
          <w:rFonts w:hint="eastAsia" w:ascii="仿宋_GB2312" w:hAnsi="仿宋" w:eastAsia="仿宋_GB2312" w:cs="Calibri"/>
          <w:sz w:val="32"/>
          <w:szCs w:val="32"/>
        </w:rPr>
        <w:t>后，应当帮助患者返回精神卫生医疗机构。</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第二十六条</w:t>
      </w:r>
      <w:r>
        <w:rPr>
          <w:rFonts w:hint="eastAsia" w:ascii="仿宋_GB2312" w:hAnsi="仿宋" w:eastAsia="仿宋_GB2312" w:cs="Calibri"/>
          <w:sz w:val="32"/>
          <w:szCs w:val="32"/>
        </w:rPr>
        <w:t xml:space="preserve">  精神卫生医疗机构评估精神障碍患者不需要继续住院治疗的，应当立即通知患者及其监护人办理出院手续，并转介患者至其现居住地社区开展随访管理或者康复服务；精神障碍患者的监护人</w:t>
      </w:r>
      <w:r>
        <w:rPr>
          <w:rFonts w:ascii="仿宋_GB2312" w:hAnsi="仿宋" w:eastAsia="仿宋_GB2312" w:cs="Calibri"/>
          <w:sz w:val="32"/>
          <w:szCs w:val="32"/>
        </w:rPr>
        <w:t>应当</w:t>
      </w:r>
      <w:r>
        <w:rPr>
          <w:rFonts w:hint="eastAsia" w:ascii="仿宋_GB2312" w:hAnsi="仿宋" w:eastAsia="仿宋_GB2312" w:cs="Calibri"/>
          <w:sz w:val="32"/>
          <w:szCs w:val="32"/>
        </w:rPr>
        <w:t>及时为符合出院条件的住院患者办理出院手续。</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p>
    <w:p>
      <w:pPr>
        <w:keepNext w:val="0"/>
        <w:keepLines w:val="0"/>
        <w:pageBreakBefore w:val="0"/>
        <w:kinsoku/>
        <w:wordWrap/>
        <w:overflowPunct/>
        <w:topLinePunct w:val="0"/>
        <w:bidi w:val="0"/>
        <w:spacing w:line="560" w:lineRule="exact"/>
        <w:jc w:val="center"/>
        <w:textAlignment w:val="auto"/>
        <w:outlineLvl w:val="9"/>
        <w:rPr>
          <w:rFonts w:ascii="黑体" w:hAnsi="黑体" w:eastAsia="黑体" w:cs="Calibri"/>
          <w:sz w:val="32"/>
          <w:szCs w:val="32"/>
        </w:rPr>
      </w:pPr>
      <w:r>
        <w:rPr>
          <w:rFonts w:hint="eastAsia" w:ascii="黑体" w:hAnsi="黑体" w:eastAsia="黑体" w:cs="Calibri"/>
          <w:sz w:val="32"/>
          <w:szCs w:val="32"/>
        </w:rPr>
        <w:t>第四章  精神障碍康复</w:t>
      </w:r>
    </w:p>
    <w:p>
      <w:pPr>
        <w:keepNext w:val="0"/>
        <w:keepLines w:val="0"/>
        <w:pageBreakBefore w:val="0"/>
        <w:kinsoku/>
        <w:wordWrap/>
        <w:overflowPunct/>
        <w:topLinePunct w:val="0"/>
        <w:bidi w:val="0"/>
        <w:spacing w:line="560" w:lineRule="exact"/>
        <w:ind w:firstLine="638"/>
        <w:textAlignment w:val="auto"/>
        <w:outlineLvl w:val="9"/>
        <w:rPr>
          <w:rFonts w:ascii="仿宋_GB2312" w:hAnsi="仿宋" w:eastAsia="仿宋_GB2312" w:cs="Calibri"/>
          <w:sz w:val="32"/>
          <w:szCs w:val="32"/>
        </w:rPr>
      </w:pP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第二十七条</w:t>
      </w:r>
      <w:r>
        <w:rPr>
          <w:rFonts w:hint="eastAsia" w:ascii="仿宋_GB2312" w:hAnsi="仿宋" w:eastAsia="仿宋_GB2312" w:cs="Calibri"/>
          <w:sz w:val="32"/>
          <w:szCs w:val="32"/>
        </w:rPr>
        <w:t xml:space="preserve">  县（市、区）人民政府应当组织建立精神卫生医疗机构、社区康复机构、社会组织和家庭相互支持的康复服务体系，开展精神障碍患者生活技能、社交技能训练和</w:t>
      </w:r>
      <w:r>
        <w:rPr>
          <w:rFonts w:ascii="仿宋_GB2312" w:hAnsi="仿宋" w:eastAsia="仿宋_GB2312" w:cs="Calibri"/>
          <w:sz w:val="32"/>
          <w:szCs w:val="32"/>
        </w:rPr>
        <w:t>看护照料</w:t>
      </w:r>
      <w:r>
        <w:rPr>
          <w:rFonts w:hint="eastAsia" w:ascii="仿宋_GB2312" w:hAnsi="仿宋" w:eastAsia="仿宋_GB2312" w:cs="Calibri"/>
          <w:sz w:val="32"/>
          <w:szCs w:val="32"/>
        </w:rPr>
        <w:t>等工作。</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县级以上人民政府民政、公安、人力资源社会保障、卫生健康等部门和残疾人联合会应当按照各自职责，对社区康复工作进行指导。</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村民委员会、居民委员会应当为精神障碍患者家庭提供帮助，为精神障碍患者融入社会创造条件。</w:t>
      </w:r>
    </w:p>
    <w:p>
      <w:pPr>
        <w:keepNext w:val="0"/>
        <w:keepLines w:val="0"/>
        <w:pageBreakBefore w:val="0"/>
        <w:widowControl/>
        <w:shd w:val="clear" w:color="auto" w:fill="FFFFFF"/>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第二十八条</w:t>
      </w:r>
      <w:r>
        <w:rPr>
          <w:rFonts w:hint="eastAsia" w:ascii="仿宋_GB2312" w:hAnsi="仿宋" w:eastAsia="仿宋_GB2312" w:cs="Calibri"/>
          <w:sz w:val="32"/>
          <w:szCs w:val="32"/>
        </w:rPr>
        <w:t xml:space="preserve">  社区康复机构应当依法开展社区康复服务，从事医疗康复和护理的人员应当具备相应资格。</w:t>
      </w:r>
    </w:p>
    <w:p>
      <w:pPr>
        <w:keepNext w:val="0"/>
        <w:keepLines w:val="0"/>
        <w:pageBreakBefore w:val="0"/>
        <w:widowControl/>
        <w:shd w:val="clear" w:color="auto" w:fill="FFFFFF"/>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第二十九条</w:t>
      </w:r>
      <w:r>
        <w:rPr>
          <w:rFonts w:hint="eastAsia" w:ascii="仿宋_GB2312" w:hAnsi="仿宋" w:eastAsia="仿宋_GB2312" w:cs="Calibri"/>
          <w:sz w:val="32"/>
          <w:szCs w:val="32"/>
        </w:rPr>
        <w:t xml:space="preserve">  </w:t>
      </w:r>
      <w:r>
        <w:rPr>
          <w:rFonts w:ascii="仿宋_GB2312" w:hAnsi="仿宋" w:eastAsia="仿宋_GB2312" w:cs="Calibri"/>
          <w:sz w:val="32"/>
          <w:szCs w:val="32"/>
        </w:rPr>
        <w:t>社区康复机构应当安排精神障碍患者参加有利于康复的职业技能训练、文化娱乐、体育等活动，帮助精神障碍患者参与社会生活。</w:t>
      </w:r>
    </w:p>
    <w:p>
      <w:pPr>
        <w:keepNext w:val="0"/>
        <w:keepLines w:val="0"/>
        <w:pageBreakBefore w:val="0"/>
        <w:widowControl/>
        <w:shd w:val="clear" w:color="auto" w:fill="FFFFFF"/>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ascii="仿宋_GB2312" w:hAnsi="仿宋" w:eastAsia="仿宋_GB2312" w:cs="Calibri"/>
          <w:sz w:val="32"/>
          <w:szCs w:val="32"/>
        </w:rPr>
        <w:t>精神障碍患者参加劳动的</w:t>
      </w:r>
      <w:r>
        <w:rPr>
          <w:rFonts w:hint="eastAsia" w:ascii="仿宋_GB2312" w:hAnsi="仿宋" w:eastAsia="仿宋_GB2312" w:cs="Calibri"/>
          <w:sz w:val="32"/>
          <w:szCs w:val="32"/>
        </w:rPr>
        <w:t>，</w:t>
      </w:r>
      <w:r>
        <w:rPr>
          <w:rFonts w:ascii="仿宋_GB2312" w:hAnsi="仿宋" w:eastAsia="仿宋_GB2312" w:cs="Calibri"/>
          <w:sz w:val="32"/>
          <w:szCs w:val="32"/>
        </w:rPr>
        <w:t>应当获得相应报酬。</w:t>
      </w:r>
    </w:p>
    <w:p>
      <w:pPr>
        <w:keepNext w:val="0"/>
        <w:keepLines w:val="0"/>
        <w:pageBreakBefore w:val="0"/>
        <w:widowControl/>
        <w:shd w:val="clear" w:color="auto" w:fill="FFFFFF"/>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第三十条</w:t>
      </w:r>
      <w:r>
        <w:rPr>
          <w:rFonts w:hint="eastAsia" w:ascii="仿宋_GB2312" w:hAnsi="仿宋" w:eastAsia="仿宋_GB2312" w:cs="Calibri"/>
          <w:sz w:val="32"/>
          <w:szCs w:val="32"/>
        </w:rPr>
        <w:t xml:space="preserve">  </w:t>
      </w:r>
      <w:r>
        <w:rPr>
          <w:rFonts w:ascii="仿宋_GB2312" w:hAnsi="仿宋" w:eastAsia="仿宋_GB2312" w:cs="Calibri"/>
          <w:sz w:val="32"/>
          <w:szCs w:val="32"/>
        </w:rPr>
        <w:t>精神卫生医疗机构应当为接受治疗的精神障碍患者提供康复服务，帮助精神障碍患者进行自我管理能力和社会适应能力的训练</w:t>
      </w:r>
      <w:r>
        <w:rPr>
          <w:rFonts w:hint="eastAsia" w:ascii="仿宋_GB2312" w:hAnsi="仿宋" w:eastAsia="仿宋_GB2312" w:cs="Calibri"/>
          <w:sz w:val="32"/>
          <w:szCs w:val="32"/>
        </w:rPr>
        <w:t>，并</w:t>
      </w:r>
      <w:r>
        <w:rPr>
          <w:rFonts w:ascii="仿宋_GB2312" w:hAnsi="仿宋" w:eastAsia="仿宋_GB2312" w:cs="Calibri"/>
          <w:sz w:val="32"/>
          <w:szCs w:val="32"/>
        </w:rPr>
        <w:t>向精神障碍患者及其监护人传授康复方法。</w:t>
      </w:r>
    </w:p>
    <w:p>
      <w:pPr>
        <w:keepNext w:val="0"/>
        <w:keepLines w:val="0"/>
        <w:pageBreakBefore w:val="0"/>
        <w:tabs>
          <w:tab w:val="left" w:pos="1872"/>
        </w:tabs>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ascii="仿宋_GB2312" w:hAnsi="仿宋" w:eastAsia="仿宋_GB2312" w:cs="Calibri"/>
          <w:sz w:val="32"/>
          <w:szCs w:val="32"/>
        </w:rPr>
        <w:t>有条件的精神卫生医疗机构可以为精神障碍患者提供社区康复和社区养护服务。</w:t>
      </w:r>
    </w:p>
    <w:p>
      <w:pPr>
        <w:keepNext w:val="0"/>
        <w:keepLines w:val="0"/>
        <w:pageBreakBefore w:val="0"/>
        <w:kinsoku/>
        <w:wordWrap/>
        <w:overflowPunct/>
        <w:topLinePunct w:val="0"/>
        <w:autoSpaceDE w:val="0"/>
        <w:autoSpaceDN w:val="0"/>
        <w:bidi w:val="0"/>
        <w:adjustRightInd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第三十一条</w:t>
      </w:r>
      <w:r>
        <w:rPr>
          <w:rFonts w:hint="eastAsia" w:ascii="仿宋_GB2312" w:hAnsi="仿宋" w:eastAsia="仿宋_GB2312" w:cs="Calibri"/>
          <w:sz w:val="32"/>
          <w:szCs w:val="32"/>
        </w:rPr>
        <w:t xml:space="preserve">  精神障碍患者的监护人应当照料患者日常生活，帮助患者在家开展康复和参加社区康复</w:t>
      </w:r>
      <w:r>
        <w:rPr>
          <w:rFonts w:ascii="仿宋_GB2312" w:hAnsi="仿宋" w:eastAsia="仿宋_GB2312" w:cs="Calibri"/>
          <w:sz w:val="32"/>
          <w:szCs w:val="32"/>
        </w:rPr>
        <w:t>训练</w:t>
      </w:r>
      <w:r>
        <w:rPr>
          <w:rFonts w:hint="eastAsia" w:ascii="仿宋_GB2312" w:hAnsi="仿宋" w:eastAsia="仿宋_GB2312" w:cs="Calibri"/>
          <w:sz w:val="32"/>
          <w:szCs w:val="32"/>
        </w:rPr>
        <w:t>，协助社区康复机构开展康复工作。</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第三十二条</w:t>
      </w:r>
      <w:r>
        <w:rPr>
          <w:rFonts w:hint="eastAsia" w:ascii="仿宋_GB2312" w:hAnsi="仿宋" w:eastAsia="仿宋_GB2312" w:cs="Calibri"/>
          <w:sz w:val="32"/>
          <w:szCs w:val="32"/>
        </w:rPr>
        <w:t xml:space="preserve">  社区康复机构应当建立精神障碍患者康复管理制度；精神障碍患者在康复期间病情复发的，应当帮助其</w:t>
      </w:r>
      <w:r>
        <w:rPr>
          <w:rFonts w:ascii="仿宋_GB2312" w:hAnsi="仿宋" w:eastAsia="仿宋_GB2312" w:cs="Calibri"/>
          <w:sz w:val="32"/>
          <w:szCs w:val="32"/>
        </w:rPr>
        <w:t>转诊至</w:t>
      </w:r>
      <w:r>
        <w:rPr>
          <w:rFonts w:hint="eastAsia" w:ascii="仿宋_GB2312" w:hAnsi="仿宋" w:eastAsia="仿宋_GB2312" w:cs="Calibri"/>
          <w:sz w:val="32"/>
          <w:szCs w:val="32"/>
        </w:rPr>
        <w:t>精神卫生医疗机构。</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第三十三条</w:t>
      </w:r>
      <w:r>
        <w:rPr>
          <w:rFonts w:hint="eastAsia" w:ascii="仿宋_GB2312" w:hAnsi="仿宋" w:eastAsia="仿宋_GB2312" w:cs="Calibri"/>
          <w:sz w:val="32"/>
          <w:szCs w:val="32"/>
        </w:rPr>
        <w:t xml:space="preserve"> </w:t>
      </w:r>
      <w:r>
        <w:rPr>
          <w:rFonts w:ascii="仿宋_GB2312" w:hAnsi="仿宋" w:eastAsia="仿宋_GB2312" w:cs="Calibri"/>
          <w:sz w:val="32"/>
          <w:szCs w:val="32"/>
        </w:rPr>
        <w:t xml:space="preserve"> </w:t>
      </w:r>
      <w:r>
        <w:rPr>
          <w:rFonts w:hint="eastAsia" w:ascii="仿宋_GB2312" w:hAnsi="仿宋" w:eastAsia="仿宋_GB2312" w:cs="Calibri"/>
          <w:sz w:val="32"/>
          <w:szCs w:val="32"/>
        </w:rPr>
        <w:t>县级以上人民政府及其有关部门应当采取措施扶持有劳动能力的精神障碍患者从事力所能及的劳动，对已经康复的人员进行职业技能培训和就业指导，拓宽就业渠道，创造就业条件；病情稳定的人员经功能评估合格并且具有就业能力的，社区康复机构可以推荐其就业，并协助做好辅导工作。</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p>
    <w:p>
      <w:pPr>
        <w:keepNext w:val="0"/>
        <w:keepLines w:val="0"/>
        <w:pageBreakBefore w:val="0"/>
        <w:kinsoku/>
        <w:wordWrap/>
        <w:overflowPunct/>
        <w:topLinePunct w:val="0"/>
        <w:autoSpaceDE w:val="0"/>
        <w:autoSpaceDN w:val="0"/>
        <w:bidi w:val="0"/>
        <w:spacing w:line="560" w:lineRule="exact"/>
        <w:jc w:val="center"/>
        <w:textAlignment w:val="auto"/>
        <w:outlineLvl w:val="9"/>
        <w:rPr>
          <w:rFonts w:ascii="黑体" w:hAnsi="黑体" w:eastAsia="黑体" w:cs="Calibri"/>
          <w:sz w:val="32"/>
          <w:szCs w:val="32"/>
        </w:rPr>
      </w:pPr>
      <w:r>
        <w:rPr>
          <w:rFonts w:hint="eastAsia" w:ascii="黑体" w:hAnsi="黑体" w:eastAsia="黑体" w:cs="Calibri"/>
          <w:sz w:val="32"/>
          <w:szCs w:val="32"/>
        </w:rPr>
        <w:t>第五章  严重精神障碍服务管理</w:t>
      </w:r>
    </w:p>
    <w:p>
      <w:pPr>
        <w:keepNext w:val="0"/>
        <w:keepLines w:val="0"/>
        <w:pageBreakBefore w:val="0"/>
        <w:kinsoku/>
        <w:wordWrap/>
        <w:overflowPunct/>
        <w:topLinePunct w:val="0"/>
        <w:autoSpaceDE w:val="0"/>
        <w:autoSpaceDN w:val="0"/>
        <w:bidi w:val="0"/>
        <w:spacing w:line="560" w:lineRule="exact"/>
        <w:textAlignment w:val="auto"/>
        <w:outlineLvl w:val="9"/>
        <w:rPr>
          <w:rFonts w:ascii="仿宋_GB2312" w:hAnsi="仿宋" w:eastAsia="仿宋_GB2312" w:cs="Calibri"/>
          <w:sz w:val="32"/>
          <w:szCs w:val="32"/>
        </w:rPr>
      </w:pP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第三十四条</w:t>
      </w:r>
      <w:r>
        <w:rPr>
          <w:rFonts w:hint="eastAsia" w:ascii="仿宋_GB2312" w:hAnsi="仿宋" w:eastAsia="仿宋_GB2312" w:cs="Calibri"/>
          <w:sz w:val="32"/>
          <w:szCs w:val="32"/>
        </w:rPr>
        <w:t xml:space="preserve">  县（市、区）人民政府应当组织制定严重精神障碍患者服务管理工作规范，明确患者筛查和看护照料、救治救助工作流程、职责分工以及保障措施等内容。</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乡镇人民政府、街道办事处应当协助有关部门开展严重精神障碍患者筛查、随访、治疗等服务，患者及其监护人、患者所在单位、村民委员会或者居民委员会应当予以配合。</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第三十五条</w:t>
      </w:r>
      <w:r>
        <w:rPr>
          <w:rFonts w:hint="eastAsia" w:ascii="仿宋_GB2312" w:hAnsi="仿宋" w:eastAsia="仿宋_GB2312" w:cs="Calibri"/>
          <w:sz w:val="32"/>
          <w:szCs w:val="32"/>
        </w:rPr>
        <w:t xml:space="preserve">  精神卫生医疗机构应当按照国家和省有关规定，将严重精神障碍患者相关信息向所在地精神疾病预防控制机构报告，录入严重精神障碍信息系统，并对患者信息依法予以保密。</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第三十六条</w:t>
      </w:r>
      <w:r>
        <w:rPr>
          <w:rFonts w:hint="eastAsia" w:ascii="仿宋_GB2312" w:hAnsi="仿宋" w:eastAsia="仿宋_GB2312" w:cs="Calibri"/>
          <w:sz w:val="32"/>
          <w:szCs w:val="32"/>
        </w:rPr>
        <w:t xml:space="preserve">  基层医疗卫生机构应当对接收的严重精神障碍患者信息及时进行核查、登记，并对在现居住地连续居住半年以上的患者建立健康档案；经核查寻找不到患者的，应当联系公安机关予以协助。</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严重精神障碍患者有危害公共安全或者严重危害公民人身安全的行为的，公安机关应当按照规定登记相关信息。</w:t>
      </w:r>
    </w:p>
    <w:p>
      <w:pPr>
        <w:keepNext w:val="0"/>
        <w:keepLines w:val="0"/>
        <w:pageBreakBefore w:val="0"/>
        <w:kinsoku/>
        <w:wordWrap/>
        <w:overflowPunct/>
        <w:topLinePunct w:val="0"/>
        <w:bidi w:val="0"/>
        <w:spacing w:line="560" w:lineRule="exact"/>
        <w:ind w:firstLine="645"/>
        <w:textAlignment w:val="auto"/>
        <w:outlineLvl w:val="9"/>
        <w:rPr>
          <w:rFonts w:ascii="仿宋_GB2312" w:hAnsi="仿宋" w:eastAsia="仿宋_GB2312" w:cs="Calibri"/>
          <w:sz w:val="32"/>
          <w:szCs w:val="32"/>
        </w:rPr>
      </w:pPr>
      <w:r>
        <w:rPr>
          <w:rFonts w:hint="eastAsia" w:ascii="黑体" w:hAnsi="黑体" w:eastAsia="黑体" w:cs="Calibri"/>
          <w:sz w:val="32"/>
          <w:szCs w:val="32"/>
        </w:rPr>
        <w:t>第三十七条</w:t>
      </w:r>
      <w:r>
        <w:rPr>
          <w:rFonts w:hint="eastAsia" w:ascii="仿宋_GB2312" w:hAnsi="仿宋" w:eastAsia="仿宋_GB2312" w:cs="Calibri"/>
          <w:sz w:val="32"/>
          <w:szCs w:val="32"/>
        </w:rPr>
        <w:t xml:space="preserve">  县级以上人民政府卫生健康、公安等部门和乡镇人民政府、街道办事处应当建立信息共享机制，并按照规定交换严重精神障碍患者相关信息。</w:t>
      </w:r>
    </w:p>
    <w:p>
      <w:pPr>
        <w:keepNext w:val="0"/>
        <w:keepLines w:val="0"/>
        <w:pageBreakBefore w:val="0"/>
        <w:widowControl/>
        <w:shd w:val="clear" w:color="auto" w:fill="FFFFFF"/>
        <w:kinsoku/>
        <w:wordWrap/>
        <w:overflowPunct/>
        <w:topLinePunct w:val="0"/>
        <w:bidi w:val="0"/>
        <w:spacing w:line="560" w:lineRule="exact"/>
        <w:ind w:left="60" w:right="60" w:firstLine="600"/>
        <w:textAlignment w:val="auto"/>
        <w:outlineLvl w:val="9"/>
        <w:rPr>
          <w:rFonts w:ascii="仿宋_GB2312" w:hAnsi="仿宋" w:eastAsia="仿宋_GB2312" w:cs="Calibri"/>
          <w:sz w:val="32"/>
          <w:szCs w:val="32"/>
        </w:rPr>
      </w:pPr>
      <w:r>
        <w:rPr>
          <w:rFonts w:hint="eastAsia" w:ascii="黑体" w:hAnsi="黑体" w:eastAsia="黑体" w:cs="Calibri"/>
          <w:sz w:val="32"/>
          <w:szCs w:val="32"/>
        </w:rPr>
        <w:t>第三十八条</w:t>
      </w:r>
      <w:r>
        <w:rPr>
          <w:rFonts w:hint="eastAsia" w:ascii="仿宋_GB2312" w:hAnsi="仿宋" w:eastAsia="仿宋_GB2312" w:cs="Calibri"/>
          <w:sz w:val="32"/>
          <w:szCs w:val="32"/>
        </w:rPr>
        <w:t xml:space="preserve">  严重精神障碍患者或者疑似精神障碍患者发生伤害自身、危害他人安全的行为，或者有伤害自身、危害他人安全的危险的，其近亲属、所在单位、当地公安机关应当立即采取措施予以制止，并将其送往精神卫生医疗机构进行诊断治疗。</w:t>
      </w:r>
    </w:p>
    <w:p>
      <w:pPr>
        <w:keepNext w:val="0"/>
        <w:keepLines w:val="0"/>
        <w:pageBreakBefore w:val="0"/>
        <w:kinsoku/>
        <w:wordWrap/>
        <w:overflowPunct/>
        <w:topLinePunct w:val="0"/>
        <w:bidi w:val="0"/>
        <w:spacing w:line="560" w:lineRule="exact"/>
        <w:ind w:firstLine="641"/>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乡镇人民政府、街道办事处对在社区随访过程中发现的前款规定的人员，应当动员其主动就医或者动员其监护人主动送医。</w:t>
      </w:r>
    </w:p>
    <w:p>
      <w:pPr>
        <w:keepNext w:val="0"/>
        <w:keepLines w:val="0"/>
        <w:pageBreakBefore w:val="0"/>
        <w:widowControl/>
        <w:shd w:val="clear" w:color="auto" w:fill="FFFFFF"/>
        <w:kinsoku/>
        <w:wordWrap/>
        <w:overflowPunct/>
        <w:topLinePunct w:val="0"/>
        <w:bidi w:val="0"/>
        <w:spacing w:line="560" w:lineRule="exact"/>
        <w:ind w:left="60" w:right="60" w:firstLine="600"/>
        <w:textAlignment w:val="auto"/>
        <w:outlineLvl w:val="9"/>
        <w:rPr>
          <w:rFonts w:ascii="仿宋_GB2312" w:hAnsi="仿宋" w:eastAsia="仿宋_GB2312" w:cs="Calibri"/>
          <w:sz w:val="32"/>
          <w:szCs w:val="32"/>
        </w:rPr>
      </w:pPr>
      <w:r>
        <w:rPr>
          <w:rFonts w:hint="eastAsia" w:ascii="黑体" w:hAnsi="黑体" w:eastAsia="黑体"/>
          <w:color w:val="000000"/>
          <w:kern w:val="0"/>
          <w:sz w:val="32"/>
          <w:szCs w:val="32"/>
        </w:rPr>
        <w:t xml:space="preserve">第三十九条  </w:t>
      </w:r>
      <w:r>
        <w:rPr>
          <w:rFonts w:ascii="仿宋_GB2312" w:hAnsi="仿宋" w:eastAsia="仿宋_GB2312" w:cs="Calibri"/>
          <w:sz w:val="32"/>
          <w:szCs w:val="32"/>
        </w:rPr>
        <w:t>诊断结论、病情评估表明，就诊者为严重精神障碍患者并有下列情形之一的，应当对其实施住院治疗：</w:t>
      </w:r>
    </w:p>
    <w:p>
      <w:pPr>
        <w:keepNext w:val="0"/>
        <w:keepLines w:val="0"/>
        <w:pageBreakBefore w:val="0"/>
        <w:widowControl/>
        <w:shd w:val="clear" w:color="auto" w:fill="FFFFFF"/>
        <w:kinsoku/>
        <w:wordWrap/>
        <w:overflowPunct/>
        <w:topLinePunct w:val="0"/>
        <w:bidi w:val="0"/>
        <w:spacing w:line="560" w:lineRule="exact"/>
        <w:ind w:left="60" w:right="60" w:firstLine="600"/>
        <w:textAlignment w:val="auto"/>
        <w:outlineLvl w:val="9"/>
        <w:rPr>
          <w:rFonts w:ascii="仿宋_GB2312" w:hAnsi="仿宋" w:eastAsia="仿宋_GB2312" w:cs="Calibri"/>
          <w:sz w:val="32"/>
          <w:szCs w:val="32"/>
        </w:rPr>
      </w:pPr>
      <w:r>
        <w:rPr>
          <w:rFonts w:ascii="仿宋_GB2312" w:hAnsi="仿宋" w:eastAsia="仿宋_GB2312" w:cs="Calibri"/>
          <w:sz w:val="32"/>
          <w:szCs w:val="32"/>
        </w:rPr>
        <w:t>（一）已经发生伤害自身的行为，或者有伤害自身的危险的；</w:t>
      </w:r>
    </w:p>
    <w:p>
      <w:pPr>
        <w:keepNext w:val="0"/>
        <w:keepLines w:val="0"/>
        <w:pageBreakBefore w:val="0"/>
        <w:widowControl/>
        <w:shd w:val="clear" w:color="auto" w:fill="FFFFFF"/>
        <w:kinsoku/>
        <w:wordWrap/>
        <w:overflowPunct/>
        <w:topLinePunct w:val="0"/>
        <w:bidi w:val="0"/>
        <w:spacing w:line="560" w:lineRule="exact"/>
        <w:ind w:left="60" w:right="60" w:firstLine="600"/>
        <w:textAlignment w:val="auto"/>
        <w:outlineLvl w:val="9"/>
        <w:rPr>
          <w:rFonts w:ascii="仿宋_GB2312" w:hAnsi="仿宋" w:eastAsia="仿宋_GB2312" w:cs="Calibri"/>
          <w:sz w:val="32"/>
          <w:szCs w:val="32"/>
        </w:rPr>
      </w:pPr>
      <w:r>
        <w:rPr>
          <w:rFonts w:ascii="仿宋_GB2312" w:hAnsi="仿宋" w:eastAsia="仿宋_GB2312" w:cs="Calibri"/>
          <w:sz w:val="32"/>
          <w:szCs w:val="32"/>
        </w:rPr>
        <w:t>（二）已经发生危害他人安全的行为，或者有危害他人安全的危险的。</w:t>
      </w:r>
    </w:p>
    <w:p>
      <w:pPr>
        <w:keepNext w:val="0"/>
        <w:keepLines w:val="0"/>
        <w:pageBreakBefore w:val="0"/>
        <w:widowControl/>
        <w:shd w:val="clear" w:color="auto" w:fill="FFFFFF"/>
        <w:kinsoku/>
        <w:wordWrap/>
        <w:overflowPunct/>
        <w:topLinePunct w:val="0"/>
        <w:bidi w:val="0"/>
        <w:spacing w:line="560" w:lineRule="exact"/>
        <w:ind w:left="60" w:right="60" w:firstLine="600"/>
        <w:textAlignment w:val="auto"/>
        <w:outlineLvl w:val="9"/>
        <w:rPr>
          <w:rFonts w:ascii="仿宋_GB2312" w:hAnsi="仿宋" w:eastAsia="仿宋_GB2312" w:cs="Calibri"/>
          <w:sz w:val="32"/>
          <w:szCs w:val="32"/>
        </w:rPr>
      </w:pPr>
      <w:r>
        <w:rPr>
          <w:rFonts w:ascii="仿宋_GB2312" w:hAnsi="仿宋" w:eastAsia="仿宋_GB2312" w:cs="Calibri"/>
          <w:sz w:val="32"/>
          <w:szCs w:val="32"/>
        </w:rPr>
        <w:t>精神障碍患者有</w:t>
      </w:r>
      <w:r>
        <w:rPr>
          <w:rFonts w:hint="eastAsia" w:ascii="仿宋_GB2312" w:hAnsi="仿宋" w:eastAsia="仿宋_GB2312" w:cs="Calibri"/>
          <w:sz w:val="32"/>
          <w:szCs w:val="32"/>
        </w:rPr>
        <w:t>本条第一</w:t>
      </w:r>
      <w:r>
        <w:rPr>
          <w:rFonts w:ascii="仿宋_GB2312" w:hAnsi="仿宋" w:eastAsia="仿宋_GB2312" w:cs="Calibri"/>
          <w:sz w:val="32"/>
          <w:szCs w:val="32"/>
        </w:rPr>
        <w:t>款第一项情形</w:t>
      </w:r>
      <w:r>
        <w:rPr>
          <w:rFonts w:hint="eastAsia" w:ascii="仿宋_GB2312" w:hAnsi="仿宋" w:eastAsia="仿宋_GB2312" w:cs="Calibri"/>
          <w:sz w:val="32"/>
          <w:szCs w:val="32"/>
        </w:rPr>
        <w:t>，</w:t>
      </w:r>
      <w:r>
        <w:rPr>
          <w:rFonts w:ascii="仿宋_GB2312" w:hAnsi="仿宋" w:eastAsia="仿宋_GB2312" w:cs="Calibri"/>
          <w:sz w:val="32"/>
          <w:szCs w:val="32"/>
        </w:rPr>
        <w:t>经其监护人同意，医疗机构应当对患者实施住院治疗；监护人不同意的，医疗机构不得对患者实施住院治疗。</w:t>
      </w:r>
    </w:p>
    <w:p>
      <w:pPr>
        <w:keepNext w:val="0"/>
        <w:keepLines w:val="0"/>
        <w:pageBreakBefore w:val="0"/>
        <w:widowControl/>
        <w:shd w:val="clear" w:color="auto" w:fill="FFFFFF"/>
        <w:kinsoku/>
        <w:wordWrap/>
        <w:overflowPunct/>
        <w:topLinePunct w:val="0"/>
        <w:bidi w:val="0"/>
        <w:spacing w:line="560" w:lineRule="exact"/>
        <w:ind w:left="60" w:right="60" w:firstLine="600"/>
        <w:textAlignment w:val="auto"/>
        <w:outlineLvl w:val="9"/>
        <w:rPr>
          <w:rFonts w:ascii="黑体" w:hAnsi="黑体" w:eastAsia="黑体"/>
          <w:color w:val="000000"/>
          <w:kern w:val="0"/>
          <w:sz w:val="32"/>
          <w:szCs w:val="32"/>
        </w:rPr>
      </w:pPr>
      <w:r>
        <w:rPr>
          <w:rFonts w:ascii="仿宋_GB2312" w:hAnsi="仿宋" w:eastAsia="仿宋_GB2312" w:cs="Calibri"/>
          <w:sz w:val="32"/>
          <w:szCs w:val="32"/>
        </w:rPr>
        <w:t>精神障碍患者有</w:t>
      </w:r>
      <w:r>
        <w:rPr>
          <w:rFonts w:hint="eastAsia" w:ascii="仿宋_GB2312" w:hAnsi="仿宋" w:eastAsia="仿宋_GB2312" w:cs="Calibri"/>
          <w:sz w:val="32"/>
          <w:szCs w:val="32"/>
        </w:rPr>
        <w:t>本条第一</w:t>
      </w:r>
      <w:r>
        <w:rPr>
          <w:rFonts w:ascii="仿宋_GB2312" w:hAnsi="仿宋" w:eastAsia="仿宋_GB2312" w:cs="Calibri"/>
          <w:sz w:val="32"/>
          <w:szCs w:val="32"/>
        </w:rPr>
        <w:t>款第二项情形，患者或者其监护人对需要住院治疗的诊断结论有异议，</w:t>
      </w:r>
      <w:r>
        <w:rPr>
          <w:rFonts w:hint="eastAsia" w:ascii="仿宋_GB2312" w:hAnsi="仿宋" w:eastAsia="仿宋_GB2312" w:cs="Calibri"/>
          <w:sz w:val="32"/>
          <w:szCs w:val="32"/>
        </w:rPr>
        <w:t>不同意对患者实施住院治疗，要求再次诊断和鉴定的，依照《中华人民共和国精神卫生法》的规定进行再次诊断和鉴定。</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color w:val="000000" w:themeColor="text1"/>
          <w:sz w:val="32"/>
          <w:szCs w:val="32"/>
          <w14:textFill>
            <w14:solidFill>
              <w14:schemeClr w14:val="tx1"/>
            </w14:solidFill>
          </w14:textFill>
        </w:rPr>
        <w:t xml:space="preserve">第四十条  </w:t>
      </w:r>
      <w:r>
        <w:rPr>
          <w:rFonts w:hint="eastAsia" w:ascii="仿宋_GB2312" w:hAnsi="仿宋" w:eastAsia="仿宋_GB2312" w:cs="Calibri"/>
          <w:sz w:val="32"/>
          <w:szCs w:val="32"/>
        </w:rPr>
        <w:t>严重精神障碍患者因存在危害他人安全的行为或者危险需要住院治疗的，由其监护人办理住院手续；监护人不办理住院手续的，由患者所在单位、村民委员会或者居民委员会办理住院手续，提供监护人不办理住院手续的书面说明，并由精神卫生医疗机构在患者病历中予以记录。</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color w:val="000000" w:themeColor="text1"/>
          <w:sz w:val="32"/>
          <w:szCs w:val="32"/>
          <w14:textFill>
            <w14:solidFill>
              <w14:schemeClr w14:val="tx1"/>
            </w14:solidFill>
          </w14:textFill>
        </w:rPr>
        <w:t xml:space="preserve">第四十一条  </w:t>
      </w:r>
      <w:r>
        <w:rPr>
          <w:rFonts w:hint="eastAsia" w:ascii="仿宋_GB2312" w:hAnsi="仿宋" w:eastAsia="仿宋_GB2312" w:cs="Calibri"/>
          <w:sz w:val="32"/>
          <w:szCs w:val="32"/>
        </w:rPr>
        <w:t>实施</w:t>
      </w:r>
      <w:r>
        <w:rPr>
          <w:rFonts w:ascii="仿宋_GB2312" w:hAnsi="仿宋" w:eastAsia="仿宋_GB2312" w:cs="Calibri"/>
          <w:sz w:val="32"/>
          <w:szCs w:val="32"/>
        </w:rPr>
        <w:t>暴力行为，</w:t>
      </w:r>
      <w:r>
        <w:rPr>
          <w:rFonts w:hint="eastAsia" w:ascii="仿宋_GB2312" w:hAnsi="仿宋" w:eastAsia="仿宋_GB2312" w:cs="Calibri"/>
          <w:sz w:val="32"/>
          <w:szCs w:val="32"/>
        </w:rPr>
        <w:t>危害公共安全或者严重危害公民人身安全</w:t>
      </w:r>
      <w:r>
        <w:rPr>
          <w:rFonts w:ascii="仿宋_GB2312" w:hAnsi="仿宋" w:eastAsia="仿宋_GB2312" w:cs="Calibri"/>
          <w:sz w:val="32"/>
          <w:szCs w:val="32"/>
        </w:rPr>
        <w:t>，经法定程序鉴定依法不负刑事责任</w:t>
      </w:r>
      <w:r>
        <w:rPr>
          <w:rFonts w:hint="eastAsia" w:ascii="仿宋_GB2312" w:hAnsi="仿宋" w:eastAsia="仿宋_GB2312" w:cs="Calibri"/>
          <w:sz w:val="32"/>
          <w:szCs w:val="32"/>
        </w:rPr>
        <w:t>的严重精神障碍患者，</w:t>
      </w:r>
      <w:r>
        <w:rPr>
          <w:rFonts w:ascii="仿宋_GB2312" w:hAnsi="仿宋" w:eastAsia="仿宋_GB2312" w:cs="Calibri"/>
          <w:sz w:val="32"/>
          <w:szCs w:val="32"/>
        </w:rPr>
        <w:t>有继续危害社会可能</w:t>
      </w:r>
      <w:r>
        <w:rPr>
          <w:rFonts w:hint="eastAsia" w:ascii="仿宋_GB2312" w:hAnsi="仿宋" w:eastAsia="仿宋_GB2312" w:cs="Calibri"/>
          <w:sz w:val="32"/>
          <w:szCs w:val="32"/>
        </w:rPr>
        <w:t>、</w:t>
      </w:r>
      <w:r>
        <w:rPr>
          <w:rFonts w:ascii="仿宋_GB2312" w:hAnsi="仿宋" w:eastAsia="仿宋_GB2312" w:cs="Calibri"/>
          <w:sz w:val="32"/>
          <w:szCs w:val="32"/>
        </w:rPr>
        <w:t>需要强制医疗的，</w:t>
      </w:r>
      <w:r>
        <w:rPr>
          <w:rFonts w:hint="eastAsia" w:ascii="仿宋_GB2312" w:hAnsi="仿宋" w:eastAsia="仿宋_GB2312" w:cs="Calibri"/>
          <w:sz w:val="32"/>
          <w:szCs w:val="32"/>
        </w:rPr>
        <w:t>依照法律规定执行。</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 xml:space="preserve">第四十二条  </w:t>
      </w:r>
      <w:r>
        <w:rPr>
          <w:rFonts w:hint="eastAsia" w:ascii="仿宋_GB2312" w:hAnsi="仿宋" w:eastAsia="仿宋_GB2312" w:cs="Calibri"/>
          <w:sz w:val="32"/>
          <w:szCs w:val="32"/>
        </w:rPr>
        <w:t>严重精神障碍患者出院或者被解除强制医疗回到社区后，乡镇人民政府、街道办事处应当及时组织有关单位与患者监护人签订看护协议。看护协议包括下列事项：</w:t>
      </w:r>
    </w:p>
    <w:p>
      <w:pPr>
        <w:keepNext w:val="0"/>
        <w:keepLines w:val="0"/>
        <w:pageBreakBefore w:val="0"/>
        <w:shd w:val="clear" w:color="auto" w:fill="FFFFFF"/>
        <w:kinsoku/>
        <w:wordWrap/>
        <w:overflowPunct/>
        <w:topLinePunct w:val="0"/>
        <w:bidi w:val="0"/>
        <w:spacing w:line="560" w:lineRule="exact"/>
        <w:ind w:firstLine="48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（一）患者享有的权利和可以获得的帮助；</w:t>
      </w:r>
    </w:p>
    <w:p>
      <w:pPr>
        <w:keepNext w:val="0"/>
        <w:keepLines w:val="0"/>
        <w:pageBreakBefore w:val="0"/>
        <w:shd w:val="clear" w:color="auto" w:fill="FFFFFF"/>
        <w:kinsoku/>
        <w:wordWrap/>
        <w:overflowPunct/>
        <w:topLinePunct w:val="0"/>
        <w:bidi w:val="0"/>
        <w:spacing w:line="560" w:lineRule="exact"/>
        <w:ind w:firstLine="48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（二）监护人的职责；</w:t>
      </w:r>
    </w:p>
    <w:p>
      <w:pPr>
        <w:keepNext w:val="0"/>
        <w:keepLines w:val="0"/>
        <w:pageBreakBefore w:val="0"/>
        <w:shd w:val="clear" w:color="auto" w:fill="FFFFFF"/>
        <w:kinsoku/>
        <w:wordWrap/>
        <w:overflowPunct/>
        <w:topLinePunct w:val="0"/>
        <w:bidi w:val="0"/>
        <w:spacing w:line="560" w:lineRule="exact"/>
        <w:ind w:firstLine="48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（三）患者康复治疗的具体措施；</w:t>
      </w:r>
    </w:p>
    <w:p>
      <w:pPr>
        <w:keepNext w:val="0"/>
        <w:keepLines w:val="0"/>
        <w:pageBreakBefore w:val="0"/>
        <w:shd w:val="clear" w:color="auto" w:fill="FFFFFF"/>
        <w:kinsoku/>
        <w:wordWrap/>
        <w:overflowPunct/>
        <w:topLinePunct w:val="0"/>
        <w:bidi w:val="0"/>
        <w:spacing w:line="560" w:lineRule="exact"/>
        <w:ind w:firstLine="48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（四）违反协议的责任；</w:t>
      </w:r>
    </w:p>
    <w:p>
      <w:pPr>
        <w:keepNext w:val="0"/>
        <w:keepLines w:val="0"/>
        <w:pageBreakBefore w:val="0"/>
        <w:shd w:val="clear" w:color="auto" w:fill="FFFFFF"/>
        <w:kinsoku/>
        <w:wordWrap/>
        <w:overflowPunct/>
        <w:topLinePunct w:val="0"/>
        <w:bidi w:val="0"/>
        <w:spacing w:line="560" w:lineRule="exact"/>
        <w:ind w:firstLine="48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（五）应当明确的其他事项。</w:t>
      </w:r>
    </w:p>
    <w:p>
      <w:pPr>
        <w:keepNext w:val="0"/>
        <w:keepLines w:val="0"/>
        <w:pageBreakBefore w:val="0"/>
        <w:shd w:val="clear" w:color="auto" w:fill="FFFFFF"/>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县级以上人民政府按照有关规定给予严重精神障碍患者的监护人监护补助。</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严重精神障碍患者的监护人依照民事法律规定确定。</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 xml:space="preserve">第四十三条  </w:t>
      </w:r>
      <w:r>
        <w:rPr>
          <w:rFonts w:hint="eastAsia" w:ascii="仿宋_GB2312" w:hAnsi="仿宋" w:eastAsia="仿宋_GB2312" w:cs="Calibri"/>
          <w:sz w:val="32"/>
          <w:szCs w:val="32"/>
        </w:rPr>
        <w:t>严重精神障碍患者的监护人应当妥善看护未住院治疗的患者，协助患者接受定期门诊治疗、社区随访、康复治疗或者职业技能培训。</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严重精神障碍患者的监护人发现患者有危害公共安全或者严重危害公民人身安全的行为的，应当立即向所在地村民委员会、居民委员会和公安机关报告。</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第四十四条</w:t>
      </w:r>
      <w:r>
        <w:rPr>
          <w:rFonts w:hint="eastAsia" w:ascii="仿宋_GB2312" w:hAnsi="仿宋" w:eastAsia="仿宋_GB2312" w:cs="Calibri"/>
          <w:sz w:val="32"/>
          <w:szCs w:val="32"/>
        </w:rPr>
        <w:t xml:space="preserve">  基层医疗卫生机构应当配备负责精神障碍防治的工作人员，按照服务规范为在家居住的严重精神障碍患者提供社区服务，进行随访和病情评估，提出医学处置建议和健康指导。</w:t>
      </w:r>
    </w:p>
    <w:p>
      <w:pPr>
        <w:keepNext w:val="0"/>
        <w:keepLines w:val="0"/>
        <w:pageBreakBefore w:val="0"/>
        <w:kinsoku/>
        <w:wordWrap/>
        <w:overflowPunct/>
        <w:topLinePunct w:val="0"/>
        <w:bidi w:val="0"/>
        <w:spacing w:line="560" w:lineRule="exact"/>
        <w:ind w:firstLine="641"/>
        <w:textAlignment w:val="auto"/>
        <w:outlineLvl w:val="9"/>
        <w:rPr>
          <w:rFonts w:ascii="仿宋_GB2312" w:hAnsi="仿宋" w:eastAsia="仿宋_GB2312" w:cs="Calibri"/>
          <w:sz w:val="32"/>
          <w:szCs w:val="32"/>
        </w:rPr>
      </w:pPr>
      <w:r>
        <w:rPr>
          <w:rFonts w:hint="eastAsia" w:ascii="黑体" w:hAnsi="黑体" w:eastAsia="黑体" w:cs="Calibri"/>
          <w:sz w:val="32"/>
          <w:szCs w:val="32"/>
        </w:rPr>
        <w:t>第四十五条</w:t>
      </w:r>
      <w:r>
        <w:rPr>
          <w:rFonts w:hint="eastAsia" w:ascii="仿宋_GB2312" w:hAnsi="仿宋" w:eastAsia="仿宋_GB2312" w:cs="Calibri"/>
          <w:sz w:val="32"/>
          <w:szCs w:val="32"/>
        </w:rPr>
        <w:t xml:space="preserve">  社区随访人员发现严重精神障碍患者失访、拒访的，应当及时报告乡镇人民政府、街道办事处</w:t>
      </w:r>
      <w:r>
        <w:rPr>
          <w:rFonts w:ascii="仿宋_GB2312" w:hAnsi="仿宋" w:eastAsia="仿宋_GB2312" w:cs="Calibri"/>
          <w:sz w:val="32"/>
          <w:szCs w:val="32"/>
        </w:rPr>
        <w:t>,</w:t>
      </w:r>
      <w:r>
        <w:rPr>
          <w:rFonts w:hint="eastAsia" w:ascii="仿宋_GB2312" w:hAnsi="仿宋" w:eastAsia="仿宋_GB2312" w:cs="Calibri"/>
          <w:sz w:val="32"/>
          <w:szCs w:val="32"/>
        </w:rPr>
        <w:t>并通报精神疾病预防控制机构和公安机关。</w:t>
      </w:r>
    </w:p>
    <w:p>
      <w:pPr>
        <w:keepNext w:val="0"/>
        <w:keepLines w:val="0"/>
        <w:pageBreakBefore w:val="0"/>
        <w:kinsoku/>
        <w:wordWrap/>
        <w:overflowPunct/>
        <w:topLinePunct w:val="0"/>
        <w:bidi w:val="0"/>
        <w:spacing w:line="560" w:lineRule="exact"/>
        <w:ind w:firstLine="641"/>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严重精神障碍患者离开户籍所在地或者经常居住地的，现居住地精神卫生医疗机构和基层医疗卫生机构应当为其建立健康档案，并将患者信息通报其户籍所在地或者经常居住地基层医疗卫生机构。</w:t>
      </w:r>
    </w:p>
    <w:p>
      <w:pPr>
        <w:keepNext w:val="0"/>
        <w:keepLines w:val="0"/>
        <w:pageBreakBefore w:val="0"/>
        <w:kinsoku/>
        <w:wordWrap/>
        <w:overflowPunct/>
        <w:topLinePunct w:val="0"/>
        <w:bidi w:val="0"/>
        <w:spacing w:line="560" w:lineRule="exact"/>
        <w:ind w:firstLine="645"/>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流浪乞讨疑似精神障碍患者查找不到监护人的，由当地民政等部门按照职责分工，帮助送往医疗机构进行精神障碍诊断；经治疗具备出院条件、能够找到居住地和监护人的，救助管理机构应当协助其返回居住地。</w:t>
      </w:r>
    </w:p>
    <w:p>
      <w:pPr>
        <w:keepNext w:val="0"/>
        <w:keepLines w:val="0"/>
        <w:pageBreakBefore w:val="0"/>
        <w:kinsoku/>
        <w:wordWrap/>
        <w:overflowPunct/>
        <w:topLinePunct w:val="0"/>
        <w:autoSpaceDE w:val="0"/>
        <w:autoSpaceDN w:val="0"/>
        <w:bidi w:val="0"/>
        <w:spacing w:line="560" w:lineRule="exact"/>
        <w:textAlignment w:val="auto"/>
        <w:outlineLvl w:val="9"/>
        <w:rPr>
          <w:rFonts w:ascii="仿宋_GB2312" w:hAnsi="仿宋" w:eastAsia="仿宋_GB2312" w:cs="Calibri"/>
          <w:sz w:val="32"/>
          <w:szCs w:val="32"/>
        </w:rPr>
      </w:pPr>
    </w:p>
    <w:p>
      <w:pPr>
        <w:keepNext w:val="0"/>
        <w:keepLines w:val="0"/>
        <w:pageBreakBefore w:val="0"/>
        <w:kinsoku/>
        <w:wordWrap/>
        <w:overflowPunct/>
        <w:topLinePunct w:val="0"/>
        <w:autoSpaceDE w:val="0"/>
        <w:autoSpaceDN w:val="0"/>
        <w:bidi w:val="0"/>
        <w:spacing w:line="560" w:lineRule="exact"/>
        <w:jc w:val="center"/>
        <w:textAlignment w:val="auto"/>
        <w:outlineLvl w:val="9"/>
        <w:rPr>
          <w:rFonts w:hint="eastAsia" w:ascii="黑体" w:hAnsi="黑体" w:eastAsia="黑体" w:cs="Calibri"/>
          <w:sz w:val="32"/>
          <w:szCs w:val="32"/>
        </w:rPr>
      </w:pPr>
      <w:bookmarkStart w:id="0" w:name="_GoBack"/>
      <w:bookmarkEnd w:id="0"/>
    </w:p>
    <w:p>
      <w:pPr>
        <w:keepNext w:val="0"/>
        <w:keepLines w:val="0"/>
        <w:pageBreakBefore w:val="0"/>
        <w:kinsoku/>
        <w:wordWrap/>
        <w:overflowPunct/>
        <w:topLinePunct w:val="0"/>
        <w:autoSpaceDE w:val="0"/>
        <w:autoSpaceDN w:val="0"/>
        <w:bidi w:val="0"/>
        <w:spacing w:line="560" w:lineRule="exact"/>
        <w:jc w:val="center"/>
        <w:textAlignment w:val="auto"/>
        <w:outlineLvl w:val="9"/>
        <w:rPr>
          <w:rFonts w:ascii="黑体" w:hAnsi="黑体" w:eastAsia="黑体" w:cs="Calibri"/>
          <w:sz w:val="32"/>
          <w:szCs w:val="32"/>
        </w:rPr>
      </w:pPr>
      <w:r>
        <w:rPr>
          <w:rFonts w:hint="eastAsia" w:ascii="黑体" w:hAnsi="黑体" w:eastAsia="黑体" w:cs="Calibri"/>
          <w:sz w:val="32"/>
          <w:szCs w:val="32"/>
        </w:rPr>
        <w:t>第六章  保障措施</w:t>
      </w:r>
    </w:p>
    <w:p>
      <w:pPr>
        <w:keepNext w:val="0"/>
        <w:keepLines w:val="0"/>
        <w:pageBreakBefore w:val="0"/>
        <w:kinsoku/>
        <w:wordWrap/>
        <w:overflowPunct/>
        <w:topLinePunct w:val="0"/>
        <w:autoSpaceDE w:val="0"/>
        <w:autoSpaceDN w:val="0"/>
        <w:bidi w:val="0"/>
        <w:spacing w:line="560" w:lineRule="exact"/>
        <w:textAlignment w:val="auto"/>
        <w:outlineLvl w:val="9"/>
        <w:rPr>
          <w:rFonts w:ascii="仿宋_GB2312" w:hAnsi="仿宋" w:eastAsia="仿宋_GB2312" w:cs="Calibri"/>
          <w:sz w:val="32"/>
          <w:szCs w:val="32"/>
        </w:rPr>
      </w:pP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第四十六条</w:t>
      </w:r>
      <w:r>
        <w:rPr>
          <w:rFonts w:hint="eastAsia" w:ascii="仿宋_GB2312" w:hAnsi="仿宋" w:eastAsia="仿宋_GB2312" w:cs="Calibri"/>
          <w:sz w:val="32"/>
          <w:szCs w:val="32"/>
        </w:rPr>
        <w:t xml:space="preserve">  县级以上人民政府应当加大精神卫生工作财政投入力度，将精神卫生工作经费列入本级财政预算，保障精神卫生工作所需经费。</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县级以上人民政府应当建立严重精神障碍患者救治救助保障机制，将符合规定条件的医疗费用纳入基本医疗保险、大病保险、医疗救助等保障范围，确保严重精神障碍患者得到及时救治。</w:t>
      </w:r>
    </w:p>
    <w:p>
      <w:pPr>
        <w:keepNext w:val="0"/>
        <w:keepLines w:val="0"/>
        <w:pageBreakBefore w:val="0"/>
        <w:kinsoku/>
        <w:wordWrap/>
        <w:overflowPunct/>
        <w:topLinePunct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各级人民政府应当保障精神疾病预防控制机构和公立精神卫生医疗机构的基本建设、设备购置、学科发展和人才培养等所需经费，对其承担的公共卫生工作和符合规定的公共服务予以补助。</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第四十七条</w:t>
      </w:r>
      <w:r>
        <w:rPr>
          <w:rFonts w:hint="eastAsia" w:ascii="仿宋_GB2312" w:hAnsi="仿宋" w:eastAsia="仿宋_GB2312" w:cs="Calibri"/>
          <w:sz w:val="32"/>
          <w:szCs w:val="32"/>
        </w:rPr>
        <w:t xml:space="preserve">  鼓励社会力量举办精神卫生医疗机构和康复机构。</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各级人民政府和有关部门可以通过政府购买服务的方式，委托社会力量为精神障碍患者及其家庭提供帮助。</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鼓励社会力量通过设立专项基金、定向捐赠、提供志愿服务等公益慈善方式，推动精神卫生事业的发展；社会力量向精神卫生事业捐赠财产的，依法享受税收优惠。</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 xml:space="preserve">第四十八条 </w:t>
      </w:r>
      <w:r>
        <w:rPr>
          <w:rFonts w:hint="eastAsia" w:ascii="仿宋_GB2312" w:hAnsi="仿宋" w:eastAsia="仿宋_GB2312" w:cs="Calibri"/>
          <w:sz w:val="32"/>
          <w:szCs w:val="32"/>
        </w:rPr>
        <w:t xml:space="preserve"> 县级以上人民政府应当建立精神卫生预防、医疗、康复服务体系，提供下列服务：</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（一）心理健康促进和精神障碍预防；</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（二）心理咨询；</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（三）心理治疗和精神障碍诊断、治疗、康复；</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（四）有助于公民心理健康的其他服务。</w:t>
      </w:r>
    </w:p>
    <w:p>
      <w:pPr>
        <w:keepNext w:val="0"/>
        <w:keepLines w:val="0"/>
        <w:pageBreakBefore w:val="0"/>
        <w:shd w:val="clear" w:color="auto" w:fill="FFFFFF"/>
        <w:kinsoku/>
        <w:wordWrap/>
        <w:overflowPunct/>
        <w:topLinePunct w:val="0"/>
        <w:bidi w:val="0"/>
        <w:spacing w:line="560" w:lineRule="exact"/>
        <w:ind w:left="60" w:right="60"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第四十九条</w:t>
      </w:r>
      <w:r>
        <w:rPr>
          <w:rFonts w:hint="eastAsia" w:ascii="仿宋_GB2312" w:hAnsi="仿宋" w:eastAsia="仿宋_GB2312" w:cs="Calibri"/>
          <w:sz w:val="32"/>
          <w:szCs w:val="32"/>
        </w:rPr>
        <w:t xml:space="preserve">  县级以上人民政府应当确定履行精神障碍防治等公共卫生职能的精神疾病预防控制机构，承担精神障碍的预防、监测、评估和技术指导等工作。</w:t>
      </w:r>
    </w:p>
    <w:p>
      <w:pPr>
        <w:keepNext w:val="0"/>
        <w:keepLines w:val="0"/>
        <w:pageBreakBefore w:val="0"/>
        <w:shd w:val="clear" w:color="auto" w:fill="FFFFFF"/>
        <w:kinsoku/>
        <w:wordWrap/>
        <w:overflowPunct/>
        <w:topLinePunct w:val="0"/>
        <w:bidi w:val="0"/>
        <w:spacing w:line="560" w:lineRule="exact"/>
        <w:ind w:left="60" w:right="60" w:firstLine="600"/>
        <w:textAlignment w:val="auto"/>
        <w:outlineLvl w:val="9"/>
        <w:rPr>
          <w:rFonts w:ascii="仿宋_GB2312" w:hAnsi="仿宋" w:eastAsia="仿宋_GB2312" w:cs="Calibri"/>
          <w:sz w:val="32"/>
          <w:szCs w:val="32"/>
        </w:rPr>
      </w:pPr>
      <w:r>
        <w:rPr>
          <w:rFonts w:hint="eastAsia" w:ascii="黑体" w:hAnsi="黑体" w:eastAsia="黑体" w:cs="Calibri"/>
          <w:sz w:val="32"/>
          <w:szCs w:val="32"/>
        </w:rPr>
        <w:t>第五十条</w:t>
      </w:r>
      <w:r>
        <w:rPr>
          <w:rFonts w:hint="eastAsia" w:ascii="仿宋_GB2312" w:hAnsi="仿宋" w:eastAsia="仿宋_GB2312" w:cs="Calibri"/>
          <w:sz w:val="32"/>
          <w:szCs w:val="32"/>
        </w:rPr>
        <w:t xml:space="preserve">  县级以上人民政府应当根据本行政区域精神卫生服务资源、服务人口等情况，加强精神卫生医疗机构建设，满足公民精神障碍医疗需求。</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第五十一条</w:t>
      </w:r>
      <w:r>
        <w:rPr>
          <w:rFonts w:hint="eastAsia" w:ascii="仿宋_GB2312" w:hAnsi="仿宋" w:eastAsia="仿宋_GB2312" w:cs="Calibri"/>
          <w:sz w:val="32"/>
          <w:szCs w:val="32"/>
        </w:rPr>
        <w:t xml:space="preserve">  县（市、区）人民政府应当根据本行政区域的实际情况，统筹规划、建立精神障碍患者社区康复机构。</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第五十二条</w:t>
      </w:r>
      <w:r>
        <w:rPr>
          <w:rFonts w:hint="eastAsia" w:ascii="仿宋_GB2312" w:hAnsi="仿宋" w:eastAsia="仿宋_GB2312" w:cs="Calibri"/>
          <w:sz w:val="32"/>
          <w:szCs w:val="32"/>
        </w:rPr>
        <w:t xml:space="preserve">  各级人民政府应当加强基层医疗卫生机构建设，为基层医疗卫生机构开展精神卫生服务提供必要的保障。</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鼓励基层医疗卫生机构设置心理咨询室，配备心理咨询人员。</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第五十三条</w:t>
      </w:r>
      <w:r>
        <w:rPr>
          <w:rFonts w:hint="eastAsia" w:ascii="仿宋_GB2312" w:hAnsi="仿宋" w:eastAsia="仿宋_GB2312" w:cs="Calibri"/>
          <w:sz w:val="32"/>
          <w:szCs w:val="32"/>
        </w:rPr>
        <w:t xml:space="preserve">  鼓励、支持高等学校设置精神卫生和心理学专业，培养精神卫生专门人才。 </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医学院校应当加强精神医学的教学和研究，按照精神卫生工作的实际需要培养精神医学专门人才；有条件的，应当设置精神卫生专业，为精神卫生工作提供人才保障。</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 xml:space="preserve">第五十四条  </w:t>
      </w:r>
      <w:r>
        <w:rPr>
          <w:rFonts w:hint="eastAsia" w:ascii="仿宋_GB2312" w:hAnsi="仿宋" w:eastAsia="仿宋_GB2312" w:cs="Calibri"/>
          <w:sz w:val="32"/>
          <w:szCs w:val="32"/>
        </w:rPr>
        <w:t>精神卫生工作人员的人格尊严、人身安全不受侵犯，精神卫生工作人员依法履行职责受法律保护。</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黑体" w:hAnsi="黑体" w:eastAsia="黑体" w:cs="Calibri"/>
          <w:sz w:val="32"/>
          <w:szCs w:val="32"/>
        </w:rPr>
      </w:pPr>
      <w:r>
        <w:rPr>
          <w:rFonts w:hint="eastAsia" w:ascii="仿宋_GB2312" w:hAnsi="仿宋" w:eastAsia="仿宋_GB2312" w:cs="Calibri"/>
          <w:sz w:val="32"/>
          <w:szCs w:val="32"/>
        </w:rPr>
        <w:t>各级人民政府和有关部门应当采取措施，加强对精神卫生工作人员的职业保护，提高精神卫生工作人员的待遇水平,并按照规定给予适当的津贴。</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第五十五条</w:t>
      </w:r>
      <w:r>
        <w:rPr>
          <w:rFonts w:hint="eastAsia" w:ascii="仿宋_GB2312" w:hAnsi="仿宋" w:eastAsia="仿宋_GB2312" w:cs="Calibri"/>
          <w:sz w:val="32"/>
          <w:szCs w:val="32"/>
        </w:rPr>
        <w:t xml:space="preserve">  鼓励单位和个人依法设立心理咨询机构，提供心理咨询服务。</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第五十六条</w:t>
      </w:r>
      <w:r>
        <w:rPr>
          <w:rFonts w:hint="eastAsia" w:ascii="仿宋_GB2312" w:hAnsi="仿宋" w:eastAsia="仿宋_GB2312" w:cs="Calibri"/>
          <w:sz w:val="32"/>
          <w:szCs w:val="32"/>
        </w:rPr>
        <w:t xml:space="preserve">  县级以上人民政府卫生健康主管部门应当加强对心理咨询机构的业务指导、监督检查，规范心理咨询机构的服务。</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心理咨询机构以及心理咨询人员应当依照法律、法规、规章和执业规范，向公民提供心理状态评估、心理行为问题咨询和干预等服务。</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第五十七条</w:t>
      </w:r>
      <w:r>
        <w:rPr>
          <w:rFonts w:hint="eastAsia" w:ascii="仿宋_GB2312" w:hAnsi="仿宋" w:eastAsia="仿宋_GB2312" w:cs="Calibri"/>
          <w:sz w:val="32"/>
          <w:szCs w:val="32"/>
        </w:rPr>
        <w:t xml:space="preserve">  鼓励企业事业单位、社会组织将适合精神障碍患者生产、经营的产品和项目，优先安排给社区康复机构生产或者经营。</w:t>
      </w: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用人单位安排精神障碍患者就业的，按照规定享受税收和就业创业扶持等优惠。</w:t>
      </w:r>
    </w:p>
    <w:p>
      <w:pPr>
        <w:keepNext w:val="0"/>
        <w:keepLines w:val="0"/>
        <w:pageBreakBefore w:val="0"/>
        <w:kinsoku/>
        <w:wordWrap/>
        <w:overflowPunct/>
        <w:topLinePunct w:val="0"/>
        <w:autoSpaceDE w:val="0"/>
        <w:autoSpaceDN w:val="0"/>
        <w:bidi w:val="0"/>
        <w:spacing w:line="560" w:lineRule="exact"/>
        <w:textAlignment w:val="auto"/>
        <w:outlineLvl w:val="9"/>
        <w:rPr>
          <w:rFonts w:ascii="仿宋_GB2312" w:hAnsi="仿宋" w:eastAsia="仿宋_GB2312" w:cs="Calibri"/>
          <w:sz w:val="32"/>
          <w:szCs w:val="32"/>
        </w:rPr>
      </w:pPr>
    </w:p>
    <w:p>
      <w:pPr>
        <w:keepNext w:val="0"/>
        <w:keepLines w:val="0"/>
        <w:pageBreakBefore w:val="0"/>
        <w:kinsoku/>
        <w:wordWrap/>
        <w:overflowPunct/>
        <w:topLinePunct w:val="0"/>
        <w:autoSpaceDE w:val="0"/>
        <w:autoSpaceDN w:val="0"/>
        <w:bidi w:val="0"/>
        <w:spacing w:line="560" w:lineRule="exact"/>
        <w:jc w:val="center"/>
        <w:textAlignment w:val="auto"/>
        <w:outlineLvl w:val="9"/>
        <w:rPr>
          <w:rFonts w:ascii="黑体" w:hAnsi="黑体" w:eastAsia="黑体" w:cs="Calibri"/>
          <w:sz w:val="32"/>
          <w:szCs w:val="32"/>
        </w:rPr>
      </w:pPr>
      <w:r>
        <w:rPr>
          <w:rFonts w:hint="eastAsia" w:ascii="黑体" w:hAnsi="黑体" w:eastAsia="黑体" w:cs="Calibri"/>
          <w:sz w:val="32"/>
          <w:szCs w:val="32"/>
        </w:rPr>
        <w:t>第七章  法律责任</w:t>
      </w:r>
    </w:p>
    <w:p>
      <w:pPr>
        <w:keepNext w:val="0"/>
        <w:keepLines w:val="0"/>
        <w:pageBreakBefore w:val="0"/>
        <w:kinsoku/>
        <w:wordWrap/>
        <w:overflowPunct/>
        <w:topLinePunct w:val="0"/>
        <w:autoSpaceDE w:val="0"/>
        <w:autoSpaceDN w:val="0"/>
        <w:bidi w:val="0"/>
        <w:spacing w:line="560" w:lineRule="exact"/>
        <w:textAlignment w:val="auto"/>
        <w:outlineLvl w:val="9"/>
        <w:rPr>
          <w:rFonts w:ascii="仿宋_GB2312" w:hAnsi="仿宋" w:eastAsia="仿宋_GB2312" w:cs="Calibri"/>
          <w:sz w:val="32"/>
          <w:szCs w:val="32"/>
        </w:rPr>
      </w:pPr>
    </w:p>
    <w:p>
      <w:pPr>
        <w:keepNext w:val="0"/>
        <w:keepLines w:val="0"/>
        <w:pageBreakBefore w:val="0"/>
        <w:kinsoku/>
        <w:wordWrap/>
        <w:overflowPunct/>
        <w:topLinePunct w:val="0"/>
        <w:bidi w:val="0"/>
        <w:spacing w:line="560" w:lineRule="exact"/>
        <w:ind w:firstLine="627" w:firstLineChars="196"/>
        <w:textAlignment w:val="auto"/>
        <w:outlineLvl w:val="9"/>
        <w:rPr>
          <w:rFonts w:ascii="仿宋_GB2312" w:hAnsi="仿宋" w:eastAsia="仿宋_GB2312" w:cs="Calibri"/>
          <w:sz w:val="32"/>
          <w:szCs w:val="32"/>
        </w:rPr>
      </w:pPr>
      <w:r>
        <w:rPr>
          <w:rFonts w:hint="eastAsia" w:ascii="黑体" w:hAnsi="黑体" w:eastAsia="黑体" w:cs="Calibri"/>
          <w:sz w:val="32"/>
          <w:szCs w:val="32"/>
        </w:rPr>
        <w:t>第五十八条</w:t>
      </w:r>
      <w:r>
        <w:rPr>
          <w:rFonts w:hint="eastAsia" w:ascii="仿宋_GB2312" w:hAnsi="仿宋" w:eastAsia="仿宋_GB2312" w:cs="Calibri"/>
          <w:sz w:val="32"/>
          <w:szCs w:val="32"/>
        </w:rPr>
        <w:t xml:space="preserve">  对违反本条例规定的行为，法律、行政法规已经规定了法律责任的，适用其规定。</w:t>
      </w:r>
    </w:p>
    <w:p>
      <w:pPr>
        <w:keepNext w:val="0"/>
        <w:keepLines w:val="0"/>
        <w:pageBreakBefore w:val="0"/>
        <w:kinsoku/>
        <w:wordWrap/>
        <w:overflowPunct/>
        <w:topLinePunct w:val="0"/>
        <w:bidi w:val="0"/>
        <w:spacing w:line="560" w:lineRule="exact"/>
        <w:ind w:firstLine="627" w:firstLineChars="196"/>
        <w:textAlignment w:val="auto"/>
        <w:outlineLvl w:val="9"/>
        <w:rPr>
          <w:rFonts w:ascii="仿宋_GB2312" w:hAnsi="仿宋" w:eastAsia="仿宋_GB2312" w:cs="Calibri"/>
          <w:sz w:val="32"/>
          <w:szCs w:val="32"/>
        </w:rPr>
      </w:pPr>
      <w:r>
        <w:rPr>
          <w:rFonts w:hint="eastAsia" w:ascii="黑体" w:hAnsi="黑体" w:eastAsia="黑体" w:cs="Calibri"/>
          <w:sz w:val="32"/>
          <w:szCs w:val="32"/>
        </w:rPr>
        <w:t>第五十九条</w:t>
      </w:r>
      <w:r>
        <w:rPr>
          <w:rFonts w:hint="eastAsia" w:ascii="仿宋_GB2312" w:hAnsi="仿宋" w:eastAsia="仿宋_GB2312" w:cs="Calibri"/>
          <w:sz w:val="32"/>
          <w:szCs w:val="32"/>
        </w:rPr>
        <w:t xml:space="preserve">  县级以上人民政府卫生健康主管部门和其他有关部门未依照本条例规定履行精神卫生工作职责，或者滥用职权、玩忽职守、徇私舞弊的，由本级人民政府或者上一级人民政府有关部门责令改正，通报批评，对直接负责的主管人员和其他直接责任人员依法给予处分。</w:t>
      </w:r>
    </w:p>
    <w:p>
      <w:pPr>
        <w:keepNext w:val="0"/>
        <w:keepLines w:val="0"/>
        <w:pageBreakBefore w:val="0"/>
        <w:kinsoku/>
        <w:wordWrap/>
        <w:overflowPunct/>
        <w:topLinePunct w:val="0"/>
        <w:bidi w:val="0"/>
        <w:spacing w:line="560" w:lineRule="exact"/>
        <w:ind w:firstLine="627" w:firstLineChars="196"/>
        <w:textAlignment w:val="auto"/>
        <w:outlineLvl w:val="9"/>
        <w:rPr>
          <w:rFonts w:ascii="仿宋_GB2312" w:hAnsi="仿宋" w:eastAsia="仿宋_GB2312" w:cs="Calibri"/>
          <w:sz w:val="32"/>
          <w:szCs w:val="32"/>
        </w:rPr>
      </w:pPr>
      <w:r>
        <w:rPr>
          <w:rFonts w:hint="eastAsia" w:ascii="黑体" w:hAnsi="黑体" w:eastAsia="黑体" w:cs="Calibri"/>
          <w:sz w:val="32"/>
          <w:szCs w:val="32"/>
        </w:rPr>
        <w:t>第六十条</w:t>
      </w:r>
      <w:r>
        <w:rPr>
          <w:rFonts w:hint="eastAsia" w:ascii="仿宋_GB2312" w:hAnsi="仿宋" w:eastAsia="仿宋_GB2312" w:cs="Calibri"/>
          <w:sz w:val="32"/>
          <w:szCs w:val="32"/>
        </w:rPr>
        <w:t xml:space="preserve">  违反本条例规定，精神卫生医疗机构、基层医疗卫生机构及其工作人员有下列行为之一的，由县级以上人民政府卫生健康主管部门责令改正，通报批评，对直接负责的主管人员和其他直接责任人员依法给予处分：</w:t>
      </w:r>
    </w:p>
    <w:p>
      <w:pPr>
        <w:keepNext w:val="0"/>
        <w:keepLines w:val="0"/>
        <w:pageBreakBefore w:val="0"/>
        <w:kinsoku/>
        <w:wordWrap/>
        <w:overflowPunct/>
        <w:topLinePunct w:val="0"/>
        <w:bidi w:val="0"/>
        <w:spacing w:line="560" w:lineRule="exact"/>
        <w:ind w:firstLine="627" w:firstLineChars="196"/>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（一）拒绝或者推诿诊断、治疗精神障碍患者的；</w:t>
      </w:r>
    </w:p>
    <w:p>
      <w:pPr>
        <w:keepNext w:val="0"/>
        <w:keepLines w:val="0"/>
        <w:pageBreakBefore w:val="0"/>
        <w:kinsoku/>
        <w:wordWrap/>
        <w:overflowPunct/>
        <w:topLinePunct w:val="0"/>
        <w:bidi w:val="0"/>
        <w:spacing w:line="560" w:lineRule="exact"/>
        <w:ind w:firstLine="627" w:firstLineChars="196"/>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（二）未按照规定报告严重精神障碍患者信息的；</w:t>
      </w:r>
    </w:p>
    <w:p>
      <w:pPr>
        <w:keepNext w:val="0"/>
        <w:keepLines w:val="0"/>
        <w:pageBreakBefore w:val="0"/>
        <w:kinsoku/>
        <w:wordWrap/>
        <w:overflowPunct/>
        <w:topLinePunct w:val="0"/>
        <w:bidi w:val="0"/>
        <w:spacing w:line="560" w:lineRule="exact"/>
        <w:ind w:firstLine="627" w:firstLineChars="196"/>
        <w:textAlignment w:val="auto"/>
        <w:outlineLvl w:val="9"/>
        <w:rPr>
          <w:rFonts w:ascii="仿宋_GB2312" w:hAnsi="仿宋" w:eastAsia="仿宋_GB2312" w:cs="Calibri"/>
          <w:sz w:val="32"/>
          <w:szCs w:val="32"/>
        </w:rPr>
      </w:pPr>
      <w:r>
        <w:rPr>
          <w:rFonts w:hint="eastAsia" w:ascii="仿宋_GB2312" w:hAnsi="仿宋" w:eastAsia="仿宋_GB2312" w:cs="Calibri"/>
          <w:sz w:val="32"/>
          <w:szCs w:val="32"/>
        </w:rPr>
        <w:t>（三）未按照规定为符合条件的精神障碍患者建立健康档案，开展随访管理的。</w:t>
      </w:r>
    </w:p>
    <w:p>
      <w:pPr>
        <w:keepNext w:val="0"/>
        <w:keepLines w:val="0"/>
        <w:pageBreakBefore w:val="0"/>
        <w:kinsoku/>
        <w:wordWrap/>
        <w:overflowPunct/>
        <w:topLinePunct w:val="0"/>
        <w:bidi w:val="0"/>
        <w:spacing w:line="560" w:lineRule="exact"/>
        <w:ind w:firstLine="627" w:firstLineChars="196"/>
        <w:textAlignment w:val="auto"/>
        <w:outlineLvl w:val="9"/>
        <w:rPr>
          <w:rFonts w:ascii="仿宋_GB2312" w:hAnsi="仿宋" w:eastAsia="仿宋_GB2312" w:cs="Calibri"/>
          <w:sz w:val="32"/>
          <w:szCs w:val="32"/>
        </w:rPr>
      </w:pPr>
    </w:p>
    <w:p>
      <w:pPr>
        <w:keepNext w:val="0"/>
        <w:keepLines w:val="0"/>
        <w:pageBreakBefore w:val="0"/>
        <w:kinsoku/>
        <w:wordWrap/>
        <w:overflowPunct/>
        <w:topLinePunct w:val="0"/>
        <w:autoSpaceDE w:val="0"/>
        <w:autoSpaceDN w:val="0"/>
        <w:bidi w:val="0"/>
        <w:spacing w:line="560" w:lineRule="exact"/>
        <w:jc w:val="center"/>
        <w:textAlignment w:val="auto"/>
        <w:outlineLvl w:val="9"/>
        <w:rPr>
          <w:rFonts w:ascii="黑体" w:hAnsi="黑体" w:eastAsia="黑体" w:cs="Calibri"/>
          <w:sz w:val="32"/>
          <w:szCs w:val="32"/>
        </w:rPr>
      </w:pPr>
      <w:r>
        <w:rPr>
          <w:rFonts w:hint="eastAsia" w:ascii="黑体" w:hAnsi="黑体" w:eastAsia="黑体" w:cs="Calibri"/>
          <w:sz w:val="32"/>
          <w:szCs w:val="32"/>
        </w:rPr>
        <w:t>第八章  附  则</w:t>
      </w:r>
    </w:p>
    <w:p>
      <w:pPr>
        <w:keepNext w:val="0"/>
        <w:keepLines w:val="0"/>
        <w:pageBreakBefore w:val="0"/>
        <w:kinsoku/>
        <w:wordWrap/>
        <w:overflowPunct/>
        <w:topLinePunct w:val="0"/>
        <w:autoSpaceDE w:val="0"/>
        <w:autoSpaceDN w:val="0"/>
        <w:bidi w:val="0"/>
        <w:spacing w:line="560" w:lineRule="exact"/>
        <w:textAlignment w:val="auto"/>
        <w:outlineLvl w:val="9"/>
        <w:rPr>
          <w:rFonts w:ascii="仿宋_GB2312" w:hAnsi="仿宋" w:eastAsia="仿宋_GB2312" w:cs="Calibri"/>
          <w:sz w:val="32"/>
          <w:szCs w:val="32"/>
        </w:rPr>
      </w:pPr>
    </w:p>
    <w:p>
      <w:pPr>
        <w:keepNext w:val="0"/>
        <w:keepLines w:val="0"/>
        <w:pageBreakBefore w:val="0"/>
        <w:kinsoku/>
        <w:wordWrap/>
        <w:overflowPunct/>
        <w:topLinePunct w:val="0"/>
        <w:autoSpaceDE w:val="0"/>
        <w:autoSpaceDN w:val="0"/>
        <w:bidi w:val="0"/>
        <w:spacing w:line="560" w:lineRule="exact"/>
        <w:ind w:firstLine="640" w:firstLineChars="200"/>
        <w:textAlignment w:val="auto"/>
        <w:outlineLvl w:val="9"/>
        <w:rPr>
          <w:rFonts w:ascii="仿宋_GB2312" w:hAnsi="仿宋" w:eastAsia="仿宋_GB2312" w:cs="Calibri"/>
          <w:sz w:val="32"/>
          <w:szCs w:val="32"/>
        </w:rPr>
      </w:pPr>
      <w:r>
        <w:rPr>
          <w:rFonts w:hint="eastAsia" w:ascii="黑体" w:hAnsi="黑体" w:eastAsia="黑体" w:cs="Calibri"/>
          <w:sz w:val="32"/>
          <w:szCs w:val="32"/>
        </w:rPr>
        <w:t>第六十一条</w:t>
      </w:r>
      <w:r>
        <w:rPr>
          <w:rFonts w:hint="eastAsia" w:ascii="仿宋_GB2312" w:hAnsi="仿宋" w:eastAsia="仿宋_GB2312" w:cs="Calibri"/>
          <w:sz w:val="32"/>
          <w:szCs w:val="32"/>
        </w:rPr>
        <w:t xml:space="preserve">  本条例自2019年6月1日起施行。</w:t>
      </w:r>
    </w:p>
    <w:p>
      <w:pPr>
        <w:pStyle w:val="6"/>
        <w:keepNext w:val="0"/>
        <w:keepLines w:val="0"/>
        <w:pageBreakBefore w:val="0"/>
        <w:widowControl/>
        <w:kinsoku/>
        <w:wordWrap/>
        <w:overflowPunct/>
        <w:topLinePunct w:val="0"/>
        <w:bidi w:val="0"/>
        <w:adjustRightInd w:val="0"/>
        <w:snapToGrid w:val="0"/>
        <w:spacing w:line="560" w:lineRule="exact"/>
        <w:jc w:val="center"/>
        <w:textAlignment w:val="auto"/>
        <w:outlineLvl w:val="9"/>
        <w:rPr>
          <w:rFonts w:hint="eastAsia" w:ascii="宋体" w:hAnsi="宋体" w:eastAsia="宋体" w:cs="宋体"/>
          <w:b/>
          <w:color w:val="000000"/>
          <w:kern w:val="0"/>
          <w:sz w:val="44"/>
          <w:szCs w:val="72"/>
          <w:lang w:val="en-US"/>
        </w:rPr>
      </w:pPr>
    </w:p>
    <w:p>
      <w:pPr>
        <w:pStyle w:val="6"/>
        <w:keepNext w:val="0"/>
        <w:keepLines w:val="0"/>
        <w:pageBreakBefore w:val="0"/>
        <w:widowControl/>
        <w:kinsoku/>
        <w:wordWrap/>
        <w:overflowPunct/>
        <w:topLinePunct w:val="0"/>
        <w:bidi w:val="0"/>
        <w:adjustRightInd w:val="0"/>
        <w:snapToGrid w:val="0"/>
        <w:spacing w:line="560" w:lineRule="exact"/>
        <w:jc w:val="center"/>
        <w:textAlignment w:val="auto"/>
        <w:outlineLvl w:val="9"/>
        <w:rPr>
          <w:rFonts w:hint="eastAsia" w:ascii="宋体" w:hAnsi="宋体" w:eastAsia="宋体" w:cs="宋体"/>
          <w:b/>
          <w:color w:val="000000"/>
          <w:kern w:val="0"/>
          <w:sz w:val="44"/>
          <w:szCs w:val="72"/>
          <w:lang w:val="en-US"/>
        </w:rPr>
      </w:pPr>
    </w:p>
    <w:p>
      <w:pPr>
        <w:pStyle w:val="6"/>
        <w:keepNext w:val="0"/>
        <w:keepLines w:val="0"/>
        <w:pageBreakBefore w:val="0"/>
        <w:widowControl/>
        <w:kinsoku/>
        <w:wordWrap/>
        <w:overflowPunct/>
        <w:topLinePunct w:val="0"/>
        <w:bidi w:val="0"/>
        <w:adjustRightInd w:val="0"/>
        <w:snapToGrid w:val="0"/>
        <w:spacing w:line="560" w:lineRule="exact"/>
        <w:jc w:val="center"/>
        <w:textAlignment w:val="auto"/>
        <w:outlineLvl w:val="9"/>
        <w:rPr>
          <w:rFonts w:hint="eastAsia" w:ascii="宋体" w:hAnsi="宋体" w:eastAsia="宋体" w:cs="宋体"/>
          <w:b/>
          <w:color w:val="000000"/>
          <w:kern w:val="0"/>
          <w:sz w:val="44"/>
          <w:szCs w:val="72"/>
          <w:lang w:val="en-US"/>
        </w:rPr>
      </w:pPr>
    </w:p>
    <w:p>
      <w:pPr>
        <w:pStyle w:val="6"/>
        <w:keepNext w:val="0"/>
        <w:keepLines w:val="0"/>
        <w:pageBreakBefore w:val="0"/>
        <w:widowControl/>
        <w:kinsoku/>
        <w:wordWrap/>
        <w:overflowPunct/>
        <w:topLinePunct w:val="0"/>
        <w:bidi w:val="0"/>
        <w:adjustRightInd w:val="0"/>
        <w:snapToGrid w:val="0"/>
        <w:spacing w:line="560" w:lineRule="exact"/>
        <w:jc w:val="center"/>
        <w:textAlignment w:val="auto"/>
        <w:outlineLvl w:val="9"/>
        <w:rPr>
          <w:rFonts w:hint="eastAsia" w:ascii="宋体" w:hAnsi="宋体" w:eastAsia="宋体" w:cs="宋体"/>
          <w:b/>
          <w:color w:val="000000"/>
          <w:kern w:val="0"/>
          <w:sz w:val="44"/>
          <w:szCs w:val="72"/>
          <w:lang w:val="en-US"/>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35967"/>
    <w:rsid w:val="07235967"/>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2019-04-15T07:31:00Z</dcterms:created>
  <dc:creator>苏健</dc:creator>
  <cp:lastModifiedBy>苏健</cp:lastModifiedBy>
  <dcterms:modified xsi:type="dcterms:W3CDTF">2019-04-15T07:33:24Z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