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20" w:lineRule="exact"/>
        <w:jc w:val="center"/>
        <w:rPr>
          <w:rFonts w:ascii="宋体" w:hAnsi="宋体" w:eastAsia="方正小标宋简体" w:cs="方正小标宋简体"/>
          <w:spacing w:val="8"/>
          <w:sz w:val="44"/>
          <w:szCs w:val="44"/>
        </w:rPr>
      </w:pPr>
    </w:p>
    <w:p>
      <w:pPr>
        <w:adjustRightInd w:val="0"/>
        <w:snapToGrid w:val="0"/>
        <w:spacing w:line="520" w:lineRule="exact"/>
        <w:jc w:val="center"/>
        <w:rPr>
          <w:rFonts w:ascii="宋体" w:hAnsi="宋体" w:eastAsia="方正小标宋简体" w:cs="方正小标宋简体"/>
          <w:spacing w:val="8"/>
          <w:sz w:val="44"/>
          <w:szCs w:val="44"/>
        </w:rPr>
      </w:pPr>
    </w:p>
    <w:p>
      <w:pPr>
        <w:adjustRightInd w:val="0"/>
        <w:snapToGrid w:val="0"/>
        <w:spacing w:line="520" w:lineRule="exact"/>
        <w:jc w:val="center"/>
        <w:rPr>
          <w:rFonts w:ascii="宋体" w:hAnsi="宋体" w:eastAsia="宋体" w:cs="方正小标宋简体"/>
          <w:spacing w:val="8"/>
          <w:sz w:val="44"/>
          <w:szCs w:val="44"/>
        </w:rPr>
      </w:pPr>
      <w:r>
        <w:rPr>
          <w:rFonts w:hint="eastAsia" w:ascii="宋体" w:hAnsi="宋体" w:eastAsia="宋体" w:cs="方正小标宋简体"/>
          <w:spacing w:val="8"/>
          <w:sz w:val="44"/>
          <w:szCs w:val="44"/>
        </w:rPr>
        <w:t>德州市湿地保护条例</w:t>
      </w:r>
    </w:p>
    <w:p>
      <w:pPr>
        <w:adjustRightInd w:val="0"/>
        <w:snapToGrid w:val="0"/>
        <w:spacing w:line="520" w:lineRule="exact"/>
        <w:rPr>
          <w:rFonts w:ascii="宋体" w:hAnsi="宋体" w:eastAsia="宋体" w:cs="宋体"/>
        </w:rPr>
      </w:pPr>
    </w:p>
    <w:p>
      <w:pPr>
        <w:adjustRightInd w:val="0"/>
        <w:snapToGrid w:val="0"/>
        <w:spacing w:line="520" w:lineRule="exact"/>
        <w:ind w:left="480" w:leftChars="100" w:hanging="160" w:hangingChars="50"/>
        <w:rPr>
          <w:rFonts w:ascii="楷体_GB2312" w:hAnsi="楷体_GB2312" w:eastAsia="楷体_GB2312" w:cs="楷体_GB2312"/>
        </w:rPr>
      </w:pPr>
      <w:r>
        <w:rPr>
          <w:rFonts w:hint="eastAsia" w:ascii="楷体_GB2312" w:hAnsi="楷体_GB2312" w:eastAsia="楷体_GB2312" w:cs="楷体_GB2312"/>
        </w:rPr>
        <w:t>（</w:t>
      </w:r>
      <w:r>
        <w:rPr>
          <w:rFonts w:ascii="楷体_GB2312" w:hAnsi="楷体_GB2312" w:eastAsia="楷体_GB2312" w:cs="楷体_GB2312"/>
        </w:rPr>
        <w:t>2017</w:t>
      </w:r>
      <w:r>
        <w:rPr>
          <w:rFonts w:hint="eastAsia" w:ascii="楷体_GB2312" w:hAnsi="楷体_GB2312" w:eastAsia="楷体_GB2312" w:cs="楷体_GB2312"/>
        </w:rPr>
        <w:t>年</w:t>
      </w:r>
      <w:r>
        <w:rPr>
          <w:rFonts w:ascii="楷体_GB2312" w:hAnsi="楷体_GB2312" w:eastAsia="楷体_GB2312" w:cs="楷体_GB2312"/>
        </w:rPr>
        <w:t>11</w:t>
      </w:r>
      <w:r>
        <w:rPr>
          <w:rFonts w:hint="eastAsia" w:ascii="楷体_GB2312" w:hAnsi="楷体_GB2312" w:eastAsia="楷体_GB2312" w:cs="楷体_GB2312"/>
        </w:rPr>
        <w:t>月</w:t>
      </w:r>
      <w:r>
        <w:rPr>
          <w:rFonts w:ascii="楷体_GB2312" w:hAnsi="楷体_GB2312" w:eastAsia="楷体_GB2312" w:cs="楷体_GB2312"/>
        </w:rPr>
        <w:t>17</w:t>
      </w:r>
      <w:r>
        <w:rPr>
          <w:rFonts w:hint="eastAsia" w:ascii="楷体_GB2312" w:hAnsi="楷体_GB2312" w:eastAsia="楷体_GB2312" w:cs="楷体_GB2312"/>
        </w:rPr>
        <w:t>日德州市第十八届人民代表大会常务</w:t>
      </w:r>
    </w:p>
    <w:p>
      <w:pPr>
        <w:adjustRightInd w:val="0"/>
        <w:snapToGrid w:val="0"/>
        <w:spacing w:line="520" w:lineRule="exact"/>
        <w:ind w:left="480" w:leftChars="150"/>
        <w:rPr>
          <w:rFonts w:ascii="楷体_GB2312" w:hAnsi="楷体_GB2312" w:eastAsia="楷体_GB2312" w:cs="楷体_GB2312"/>
          <w:spacing w:val="8"/>
        </w:rPr>
      </w:pPr>
      <w:r>
        <w:rPr>
          <w:rFonts w:hint="eastAsia" w:ascii="楷体_GB2312" w:hAnsi="楷体_GB2312" w:eastAsia="楷体_GB2312" w:cs="楷体_GB2312"/>
          <w:spacing w:val="8"/>
        </w:rPr>
        <w:t>委员会第六次会议通过  2018年1月23日山东省第</w:t>
      </w:r>
    </w:p>
    <w:p>
      <w:pPr>
        <w:adjustRightInd w:val="0"/>
        <w:snapToGrid w:val="0"/>
        <w:spacing w:line="520" w:lineRule="exact"/>
        <w:ind w:left="480" w:leftChars="150"/>
        <w:rPr>
          <w:rFonts w:ascii="楷体_GB2312" w:hAnsi="楷体_GB2312" w:eastAsia="楷体_GB2312" w:cs="楷体_GB2312"/>
        </w:rPr>
      </w:pPr>
      <w:r>
        <w:rPr>
          <w:rFonts w:hint="eastAsia" w:ascii="楷体_GB2312" w:hAnsi="楷体_GB2312" w:eastAsia="楷体_GB2312" w:cs="楷体_GB2312"/>
        </w:rPr>
        <w:t>十二届人民代表大会常务委员会第三十五次会议批准）</w:t>
      </w:r>
    </w:p>
    <w:p>
      <w:pPr>
        <w:adjustRightInd w:val="0"/>
        <w:snapToGrid w:val="0"/>
        <w:spacing w:line="520" w:lineRule="exact"/>
        <w:rPr>
          <w:rFonts w:ascii="宋体" w:hAnsi="宋体" w:eastAsia="宋体" w:cs="宋体"/>
        </w:rPr>
      </w:pPr>
    </w:p>
    <w:p>
      <w:pPr>
        <w:adjustRightInd w:val="0"/>
        <w:snapToGrid w:val="0"/>
        <w:spacing w:line="52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宋体" w:eastAsia="楷体_GB2312" w:cs="宋体"/>
          <w:color w:val="000000"/>
          <w:kern w:val="0"/>
          <w:szCs w:val="32"/>
        </w:rPr>
        <w:t xml:space="preserve">  </w:t>
      </w:r>
      <w:r>
        <w:rPr>
          <w:rFonts w:hint="eastAsia" w:ascii="楷体_GB2312" w:hAnsi="楷体_GB2312" w:eastAsia="楷体_GB2312" w:cs="楷体_GB2312"/>
          <w:szCs w:val="32"/>
        </w:rPr>
        <w:t>录</w:t>
      </w:r>
    </w:p>
    <w:p>
      <w:pPr>
        <w:shd w:val="solid" w:color="FFFFFF" w:fill="auto"/>
        <w:tabs>
          <w:tab w:val="left" w:pos="1307"/>
          <w:tab w:val="center" w:pos="5145"/>
        </w:tabs>
        <w:autoSpaceDN w:val="0"/>
        <w:adjustRightInd w:val="0"/>
        <w:snapToGrid w:val="0"/>
        <w:spacing w:line="520" w:lineRule="exact"/>
        <w:ind w:firstLine="640" w:firstLineChars="20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第一章</w:t>
      </w:r>
      <w:r>
        <w:rPr>
          <w:rFonts w:ascii="楷体_GB2312" w:hAnsi="楷体_GB2312" w:eastAsia="楷体_GB2312" w:cs="楷体_GB2312"/>
          <w:szCs w:val="32"/>
          <w:shd w:val="clear" w:color="auto" w:fill="FFFFFF"/>
        </w:rPr>
        <w:t xml:space="preserve">  </w:t>
      </w:r>
      <w:r>
        <w:rPr>
          <w:rFonts w:hint="eastAsia" w:ascii="楷体_GB2312" w:hAnsi="楷体_GB2312" w:eastAsia="楷体_GB2312" w:cs="楷体_GB2312"/>
          <w:szCs w:val="32"/>
          <w:shd w:val="clear" w:color="auto" w:fill="FFFFFF"/>
        </w:rPr>
        <w:t>总</w:t>
      </w:r>
      <w:r>
        <w:rPr>
          <w:rFonts w:ascii="楷体_GB2312" w:hAnsi="楷体_GB2312" w:eastAsia="楷体_GB2312" w:cs="楷体_GB2312"/>
          <w:szCs w:val="32"/>
          <w:shd w:val="clear" w:color="auto" w:fill="FFFFFF"/>
        </w:rPr>
        <w:t xml:space="preserve">  </w:t>
      </w:r>
      <w:r>
        <w:rPr>
          <w:rFonts w:hint="eastAsia" w:ascii="楷体_GB2312" w:hAnsi="楷体_GB2312" w:eastAsia="楷体_GB2312" w:cs="楷体_GB2312"/>
          <w:szCs w:val="32"/>
          <w:shd w:val="clear" w:color="auto" w:fill="FFFFFF"/>
        </w:rPr>
        <w:t>则</w:t>
      </w:r>
      <w:r>
        <w:rPr>
          <w:rFonts w:ascii="楷体_GB2312" w:hAnsi="楷体_GB2312" w:eastAsia="楷体_GB2312" w:cs="楷体_GB2312"/>
          <w:szCs w:val="32"/>
          <w:shd w:val="clear" w:color="auto" w:fill="FFFFFF"/>
        </w:rPr>
        <w:tab/>
      </w:r>
    </w:p>
    <w:p>
      <w:pPr>
        <w:shd w:val="solid" w:color="FFFFFF" w:fill="auto"/>
        <w:tabs>
          <w:tab w:val="left" w:pos="1307"/>
          <w:tab w:val="center" w:pos="5145"/>
        </w:tabs>
        <w:autoSpaceDN w:val="0"/>
        <w:adjustRightInd w:val="0"/>
        <w:snapToGrid w:val="0"/>
        <w:spacing w:line="520" w:lineRule="exact"/>
        <w:ind w:firstLine="640" w:firstLineChars="20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第二章</w:t>
      </w:r>
      <w:r>
        <w:rPr>
          <w:rFonts w:ascii="楷体_GB2312" w:hAnsi="楷体_GB2312" w:eastAsia="楷体_GB2312" w:cs="楷体_GB2312"/>
          <w:szCs w:val="32"/>
          <w:shd w:val="clear" w:color="auto" w:fill="FFFFFF"/>
        </w:rPr>
        <w:t xml:space="preserve">  </w:t>
      </w:r>
      <w:r>
        <w:rPr>
          <w:rFonts w:hint="eastAsia" w:ascii="楷体_GB2312" w:hAnsi="楷体_GB2312" w:eastAsia="楷体_GB2312" w:cs="楷体_GB2312"/>
          <w:szCs w:val="32"/>
          <w:shd w:val="clear" w:color="auto" w:fill="FFFFFF"/>
        </w:rPr>
        <w:t>规</w:t>
      </w:r>
      <w:r>
        <w:rPr>
          <w:rFonts w:ascii="楷体_GB2312" w:hAnsi="楷体_GB2312" w:eastAsia="楷体_GB2312" w:cs="楷体_GB2312"/>
          <w:szCs w:val="32"/>
          <w:shd w:val="clear" w:color="auto" w:fill="FFFFFF"/>
        </w:rPr>
        <w:t xml:space="preserve">  </w:t>
      </w:r>
      <w:r>
        <w:rPr>
          <w:rFonts w:hint="eastAsia" w:ascii="楷体_GB2312" w:hAnsi="楷体_GB2312" w:eastAsia="楷体_GB2312" w:cs="楷体_GB2312"/>
          <w:szCs w:val="32"/>
          <w:shd w:val="clear" w:color="auto" w:fill="FFFFFF"/>
        </w:rPr>
        <w:t>划</w:t>
      </w:r>
    </w:p>
    <w:p>
      <w:pPr>
        <w:shd w:val="solid" w:color="FFFFFF" w:fill="auto"/>
        <w:tabs>
          <w:tab w:val="left" w:pos="1307"/>
          <w:tab w:val="center" w:pos="5145"/>
        </w:tabs>
        <w:autoSpaceDN w:val="0"/>
        <w:adjustRightInd w:val="0"/>
        <w:snapToGrid w:val="0"/>
        <w:spacing w:line="520" w:lineRule="exact"/>
        <w:ind w:firstLine="640" w:firstLineChars="20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第三章</w:t>
      </w:r>
      <w:r>
        <w:rPr>
          <w:rFonts w:ascii="楷体_GB2312" w:hAnsi="楷体_GB2312" w:eastAsia="楷体_GB2312" w:cs="楷体_GB2312"/>
          <w:szCs w:val="32"/>
          <w:shd w:val="clear" w:color="auto" w:fill="FFFFFF"/>
        </w:rPr>
        <w:t xml:space="preserve">  </w:t>
      </w:r>
      <w:r>
        <w:rPr>
          <w:rFonts w:hint="eastAsia" w:ascii="楷体_GB2312" w:hAnsi="楷体_GB2312" w:eastAsia="楷体_GB2312" w:cs="楷体_GB2312"/>
          <w:szCs w:val="32"/>
          <w:shd w:val="clear" w:color="auto" w:fill="FFFFFF"/>
        </w:rPr>
        <w:t>保护、修复与利用</w:t>
      </w:r>
    </w:p>
    <w:p>
      <w:pPr>
        <w:shd w:val="solid" w:color="FFFFFF" w:fill="auto"/>
        <w:tabs>
          <w:tab w:val="left" w:pos="1307"/>
          <w:tab w:val="center" w:pos="5145"/>
        </w:tabs>
        <w:autoSpaceDN w:val="0"/>
        <w:adjustRightInd w:val="0"/>
        <w:snapToGrid w:val="0"/>
        <w:spacing w:line="520" w:lineRule="exact"/>
        <w:ind w:firstLine="640" w:firstLineChars="20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第四章</w:t>
      </w:r>
      <w:r>
        <w:rPr>
          <w:rFonts w:ascii="楷体_GB2312" w:hAnsi="楷体_GB2312" w:eastAsia="楷体_GB2312" w:cs="楷体_GB2312"/>
          <w:szCs w:val="32"/>
          <w:shd w:val="clear" w:color="auto" w:fill="FFFFFF"/>
        </w:rPr>
        <w:t xml:space="preserve">  </w:t>
      </w:r>
      <w:r>
        <w:rPr>
          <w:rFonts w:hint="eastAsia" w:ascii="楷体_GB2312" w:hAnsi="楷体_GB2312" w:eastAsia="楷体_GB2312" w:cs="楷体_GB2312"/>
          <w:szCs w:val="32"/>
          <w:shd w:val="clear" w:color="auto" w:fill="FFFFFF"/>
        </w:rPr>
        <w:t>监督管理</w:t>
      </w:r>
    </w:p>
    <w:p>
      <w:pPr>
        <w:shd w:val="solid" w:color="FFFFFF" w:fill="auto"/>
        <w:tabs>
          <w:tab w:val="left" w:pos="1307"/>
          <w:tab w:val="center" w:pos="5145"/>
        </w:tabs>
        <w:autoSpaceDN w:val="0"/>
        <w:adjustRightInd w:val="0"/>
        <w:snapToGrid w:val="0"/>
        <w:spacing w:line="520" w:lineRule="exact"/>
        <w:ind w:firstLine="640" w:firstLineChars="20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第五章</w:t>
      </w:r>
      <w:r>
        <w:rPr>
          <w:rFonts w:ascii="楷体_GB2312" w:hAnsi="楷体_GB2312" w:eastAsia="楷体_GB2312" w:cs="楷体_GB2312"/>
          <w:szCs w:val="32"/>
          <w:shd w:val="clear" w:color="auto" w:fill="FFFFFF"/>
        </w:rPr>
        <w:t xml:space="preserve">  </w:t>
      </w:r>
      <w:r>
        <w:rPr>
          <w:rFonts w:hint="eastAsia" w:ascii="楷体_GB2312" w:hAnsi="楷体_GB2312" w:eastAsia="楷体_GB2312" w:cs="楷体_GB2312"/>
          <w:szCs w:val="32"/>
          <w:shd w:val="clear" w:color="auto" w:fill="FFFFFF"/>
        </w:rPr>
        <w:t>法律责任</w:t>
      </w:r>
    </w:p>
    <w:p>
      <w:pPr>
        <w:shd w:val="solid" w:color="FFFFFF" w:fill="auto"/>
        <w:tabs>
          <w:tab w:val="left" w:pos="1307"/>
          <w:tab w:val="center" w:pos="5145"/>
        </w:tabs>
        <w:autoSpaceDN w:val="0"/>
        <w:adjustRightInd w:val="0"/>
        <w:snapToGrid w:val="0"/>
        <w:spacing w:line="520" w:lineRule="exact"/>
        <w:ind w:firstLine="640" w:firstLineChars="200"/>
        <w:rPr>
          <w:rFonts w:ascii="楷体_GB2312" w:hAnsi="楷体_GB2312" w:eastAsia="楷体_GB2312" w:cs="楷体_GB2312"/>
          <w:szCs w:val="32"/>
          <w:shd w:val="clear" w:color="auto" w:fill="FFFFFF"/>
        </w:rPr>
      </w:pPr>
      <w:r>
        <w:rPr>
          <w:rFonts w:hint="eastAsia" w:ascii="楷体_GB2312" w:hAnsi="楷体_GB2312" w:eastAsia="楷体_GB2312" w:cs="楷体_GB2312"/>
          <w:szCs w:val="32"/>
          <w:shd w:val="clear" w:color="auto" w:fill="FFFFFF"/>
        </w:rPr>
        <w:t>第六章</w:t>
      </w:r>
      <w:r>
        <w:rPr>
          <w:rFonts w:ascii="楷体_GB2312" w:hAnsi="楷体_GB2312" w:eastAsia="楷体_GB2312" w:cs="楷体_GB2312"/>
          <w:szCs w:val="32"/>
          <w:shd w:val="clear" w:color="auto" w:fill="FFFFFF"/>
        </w:rPr>
        <w:t xml:space="preserve">  </w:t>
      </w:r>
      <w:r>
        <w:rPr>
          <w:rFonts w:hint="eastAsia" w:ascii="楷体_GB2312" w:hAnsi="楷体_GB2312" w:eastAsia="楷体_GB2312" w:cs="楷体_GB2312"/>
          <w:szCs w:val="32"/>
          <w:shd w:val="clear" w:color="auto" w:fill="FFFFFF"/>
        </w:rPr>
        <w:t>附</w:t>
      </w:r>
      <w:r>
        <w:rPr>
          <w:rFonts w:ascii="楷体_GB2312" w:hAnsi="楷体_GB2312" w:eastAsia="楷体_GB2312" w:cs="楷体_GB2312"/>
          <w:szCs w:val="32"/>
          <w:shd w:val="clear" w:color="auto" w:fill="FFFFFF"/>
        </w:rPr>
        <w:t xml:space="preserve">  </w:t>
      </w:r>
      <w:r>
        <w:rPr>
          <w:rFonts w:hint="eastAsia" w:ascii="楷体_GB2312" w:hAnsi="楷体_GB2312" w:eastAsia="楷体_GB2312" w:cs="楷体_GB2312"/>
          <w:szCs w:val="32"/>
          <w:shd w:val="clear" w:color="auto" w:fill="FFFFFF"/>
        </w:rPr>
        <w:t>则</w:t>
      </w:r>
    </w:p>
    <w:p>
      <w:pPr>
        <w:adjustRightInd w:val="0"/>
        <w:snapToGrid w:val="0"/>
        <w:spacing w:line="520" w:lineRule="exact"/>
        <w:rPr>
          <w:rFonts w:ascii="宋体" w:hAnsi="宋体" w:eastAsia="宋体" w:cs="宋体"/>
        </w:rPr>
      </w:pPr>
      <w:r>
        <w:rPr>
          <w:rFonts w:ascii="宋体" w:hAnsi="宋体" w:eastAsia="宋体" w:cs="宋体"/>
        </w:rPr>
        <w:t xml:space="preserve"> </w:t>
      </w:r>
    </w:p>
    <w:p>
      <w:pPr>
        <w:shd w:val="solid" w:color="FFFFFF" w:fill="auto"/>
        <w:autoSpaceDN w:val="0"/>
        <w:adjustRightInd w:val="0"/>
        <w:snapToGrid w:val="0"/>
        <w:spacing w:line="520" w:lineRule="exact"/>
        <w:jc w:val="center"/>
        <w:rPr>
          <w:rFonts w:ascii="宋体" w:hAnsi="宋体" w:eastAsia="黑体"/>
          <w:szCs w:val="32"/>
          <w:shd w:val="clear" w:color="auto" w:fill="FFFFFF"/>
        </w:rPr>
      </w:pPr>
      <w:r>
        <w:rPr>
          <w:rFonts w:hint="eastAsia" w:ascii="宋体" w:hAnsi="宋体" w:eastAsia="黑体"/>
          <w:szCs w:val="32"/>
          <w:shd w:val="clear" w:color="auto" w:fill="FFFFFF"/>
        </w:rPr>
        <w:t>第一章</w:t>
      </w:r>
      <w:r>
        <w:rPr>
          <w:rFonts w:ascii="宋体" w:hAnsi="宋体" w:eastAsia="黑体"/>
          <w:szCs w:val="32"/>
          <w:shd w:val="clear" w:color="auto" w:fill="FFFFFF"/>
        </w:rPr>
        <w:t xml:space="preserve">  </w:t>
      </w:r>
      <w:r>
        <w:rPr>
          <w:rFonts w:hint="eastAsia" w:ascii="宋体" w:hAnsi="宋体" w:eastAsia="黑体"/>
          <w:szCs w:val="32"/>
          <w:shd w:val="clear" w:color="auto" w:fill="FFFFFF"/>
        </w:rPr>
        <w:t>总</w:t>
      </w:r>
      <w:r>
        <w:rPr>
          <w:rFonts w:ascii="宋体" w:hAnsi="宋体" w:eastAsia="黑体"/>
          <w:szCs w:val="32"/>
          <w:shd w:val="clear" w:color="auto" w:fill="FFFFFF"/>
        </w:rPr>
        <w:t xml:space="preserve">  </w:t>
      </w:r>
      <w:r>
        <w:rPr>
          <w:rFonts w:hint="eastAsia" w:ascii="宋体" w:hAnsi="宋体" w:eastAsia="黑体"/>
          <w:szCs w:val="32"/>
          <w:shd w:val="clear" w:color="auto" w:fill="FFFFFF"/>
        </w:rPr>
        <w:t>则</w:t>
      </w:r>
    </w:p>
    <w:p>
      <w:pPr>
        <w:shd w:val="solid" w:color="FFFFFF" w:fill="auto"/>
        <w:autoSpaceDN w:val="0"/>
        <w:adjustRightInd w:val="0"/>
        <w:snapToGrid w:val="0"/>
        <w:spacing w:line="520" w:lineRule="exact"/>
        <w:rPr>
          <w:rFonts w:ascii="宋体" w:hAnsi="宋体" w:eastAsia="黑体"/>
          <w:szCs w:val="32"/>
          <w:shd w:val="clear" w:color="auto" w:fill="FFFFFF"/>
        </w:rPr>
      </w:pPr>
    </w:p>
    <w:p>
      <w:pPr>
        <w:shd w:val="solid" w:color="FFFFFF" w:fill="auto"/>
        <w:autoSpaceDN w:val="0"/>
        <w:adjustRightInd w:val="0"/>
        <w:snapToGrid w:val="0"/>
        <w:spacing w:line="520" w:lineRule="exact"/>
        <w:ind w:firstLine="640" w:firstLineChars="200"/>
        <w:rPr>
          <w:rFonts w:ascii="宋体" w:hAnsi="宋体" w:eastAsia="仿宋"/>
          <w:szCs w:val="32"/>
          <w:shd w:val="clear" w:color="auto" w:fill="FFFFFF"/>
        </w:rPr>
      </w:pPr>
      <w:r>
        <w:rPr>
          <w:rFonts w:hint="eastAsia" w:ascii="宋体" w:hAnsi="宋体" w:eastAsia="黑体" w:cs="黑体"/>
          <w:szCs w:val="32"/>
          <w:shd w:val="clear" w:color="auto" w:fill="FFFFFF"/>
        </w:rPr>
        <w:t>第一条</w:t>
      </w:r>
      <w:r>
        <w:rPr>
          <w:rFonts w:ascii="宋体" w:hAnsi="宋体" w:eastAsia="黑体" w:cs="黑体"/>
          <w:szCs w:val="32"/>
          <w:shd w:val="clear" w:color="auto" w:fill="FFFFFF"/>
        </w:rPr>
        <w:t xml:space="preserve">  </w:t>
      </w:r>
      <w:r>
        <w:rPr>
          <w:rFonts w:hint="eastAsia" w:ascii="宋体" w:hAnsi="宋体"/>
          <w:szCs w:val="32"/>
          <w:shd w:val="clear" w:color="auto" w:fill="FFFFFF"/>
        </w:rPr>
        <w:t>为了加强湿地保护，维护湿地生态系统功能，保障</w:t>
      </w:r>
      <w:bookmarkStart w:id="0" w:name="_GoBack"/>
      <w:bookmarkEnd w:id="0"/>
      <w:r>
        <w:rPr>
          <w:rFonts w:hint="eastAsia" w:ascii="宋体" w:hAnsi="宋体"/>
          <w:szCs w:val="32"/>
          <w:shd w:val="clear" w:color="auto" w:fill="FFFFFF"/>
        </w:rPr>
        <w:t>湿地资源可持续利用，</w:t>
      </w:r>
      <w:r>
        <w:rPr>
          <w:rFonts w:hint="eastAsia" w:ascii="宋体" w:hAnsi="宋体" w:cs="宋体"/>
          <w:kern w:val="0"/>
          <w:szCs w:val="32"/>
        </w:rPr>
        <w:t>促进生态文明建设，</w:t>
      </w:r>
      <w:r>
        <w:rPr>
          <w:rFonts w:hint="eastAsia" w:ascii="宋体" w:hAnsi="宋体"/>
          <w:szCs w:val="32"/>
          <w:shd w:val="clear" w:color="auto" w:fill="FFFFFF"/>
        </w:rPr>
        <w:t>根据有关法律、法规，结合本市实际，制定本条例。</w:t>
      </w:r>
    </w:p>
    <w:p>
      <w:pPr>
        <w:shd w:val="clear" w:color="auto" w:fill="FFFFFF"/>
        <w:adjustRightInd w:val="0"/>
        <w:snapToGrid w:val="0"/>
        <w:spacing w:line="520" w:lineRule="exact"/>
        <w:ind w:firstLine="640" w:firstLineChars="200"/>
        <w:rPr>
          <w:rFonts w:ascii="宋体" w:eastAsia="宋体" w:cs="Arial"/>
          <w:kern w:val="0"/>
          <w:szCs w:val="32"/>
        </w:rPr>
      </w:pPr>
      <w:r>
        <w:rPr>
          <w:rFonts w:hint="eastAsia" w:ascii="宋体" w:hAnsi="宋体" w:eastAsia="黑体" w:cs="黑体"/>
          <w:szCs w:val="32"/>
          <w:shd w:val="clear" w:color="auto" w:fill="FFFFFF"/>
        </w:rPr>
        <w:t>第二条</w:t>
      </w:r>
      <w:r>
        <w:rPr>
          <w:rFonts w:ascii="宋体" w:hAnsi="宋体" w:eastAsia="黑体" w:cs="黑体"/>
          <w:szCs w:val="32"/>
          <w:shd w:val="clear" w:color="auto" w:fill="FFFFFF"/>
        </w:rPr>
        <w:t xml:space="preserve">  </w:t>
      </w:r>
      <w:r>
        <w:rPr>
          <w:rFonts w:hint="eastAsia" w:ascii="宋体" w:hAnsi="宋体"/>
          <w:szCs w:val="32"/>
          <w:shd w:val="clear" w:color="auto" w:fill="FFFFFF"/>
        </w:rPr>
        <w:t>本条例适用于本市行政区域内湿地的规划、保护、修复、利用和管理等活动。</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第三条</w:t>
      </w:r>
      <w:r>
        <w:rPr>
          <w:rFonts w:ascii="宋体" w:hAnsi="宋体" w:eastAsia="黑体" w:cs="黑体"/>
          <w:szCs w:val="32"/>
          <w:shd w:val="clear" w:color="auto" w:fill="FFFFFF"/>
        </w:rPr>
        <w:t xml:space="preserve">  </w:t>
      </w:r>
      <w:r>
        <w:rPr>
          <w:rFonts w:hint="eastAsia" w:ascii="宋体" w:hAnsi="宋体"/>
          <w:szCs w:val="32"/>
          <w:shd w:val="clear" w:color="auto" w:fill="FFFFFF"/>
        </w:rPr>
        <w:t>本条例所称湿地，是指天然或者人工形成的、常年或者季节性积水、适宜野生生物生存且具有一定面积和生态功能的地带或者水域，包括河流湿地、湖泊湿地、沼泽湿地、人工湿地等。</w:t>
      </w:r>
    </w:p>
    <w:p>
      <w:pPr>
        <w:shd w:val="clear" w:color="auto" w:fill="FFFFFF"/>
        <w:adjustRightInd w:val="0"/>
        <w:snapToGrid w:val="0"/>
        <w:spacing w:line="520" w:lineRule="exact"/>
        <w:ind w:firstLine="640" w:firstLineChars="200"/>
        <w:rPr>
          <w:rFonts w:ascii="宋体" w:eastAsia="宋体" w:cs="Arial"/>
          <w:kern w:val="0"/>
          <w:szCs w:val="32"/>
        </w:rPr>
      </w:pPr>
      <w:r>
        <w:rPr>
          <w:rFonts w:hint="eastAsia" w:ascii="宋体" w:hAnsi="宋体" w:cs="Arial"/>
          <w:kern w:val="0"/>
          <w:szCs w:val="32"/>
        </w:rPr>
        <w:t>本条例所称湿地资源，是指湿地以及依附湿地栖息、繁衍、生存的生物资源。</w:t>
      </w:r>
    </w:p>
    <w:p>
      <w:pPr>
        <w:shd w:val="solid" w:color="FFFFFF" w:fill="auto"/>
        <w:autoSpaceDN w:val="0"/>
        <w:adjustRightInd w:val="0"/>
        <w:snapToGrid w:val="0"/>
        <w:spacing w:line="520" w:lineRule="exact"/>
        <w:ind w:firstLine="640" w:firstLineChars="200"/>
        <w:rPr>
          <w:rFonts w:ascii="宋体" w:hAnsi="宋体" w:eastAsia="仿宋"/>
          <w:szCs w:val="32"/>
          <w:shd w:val="clear" w:color="auto" w:fill="FFFFFF"/>
        </w:rPr>
      </w:pPr>
      <w:r>
        <w:rPr>
          <w:rFonts w:hint="eastAsia" w:ascii="宋体" w:hAnsi="宋体" w:eastAsia="黑体" w:cs="黑体"/>
          <w:szCs w:val="32"/>
          <w:shd w:val="clear" w:color="auto" w:fill="FFFFFF"/>
        </w:rPr>
        <w:t>第四条</w:t>
      </w:r>
      <w:r>
        <w:rPr>
          <w:rFonts w:ascii="宋体" w:hAnsi="宋体" w:eastAsia="黑体" w:cs="黑体"/>
          <w:szCs w:val="32"/>
          <w:shd w:val="clear" w:color="auto" w:fill="FFFFFF"/>
        </w:rPr>
        <w:t xml:space="preserve">  </w:t>
      </w:r>
      <w:r>
        <w:rPr>
          <w:rFonts w:hint="eastAsia" w:ascii="宋体" w:hAnsi="宋体" w:cs="宋体"/>
          <w:kern w:val="0"/>
          <w:szCs w:val="32"/>
        </w:rPr>
        <w:t>湿地保护工作应当遵</w:t>
      </w:r>
      <w:r>
        <w:rPr>
          <w:rFonts w:hint="eastAsia" w:ascii="宋体" w:hAnsi="宋体"/>
          <w:szCs w:val="32"/>
          <w:shd w:val="clear" w:color="auto" w:fill="FFFFFF"/>
        </w:rPr>
        <w:t>循统筹规</w:t>
      </w:r>
      <w:r>
        <w:rPr>
          <w:rFonts w:hint="eastAsia" w:ascii="宋体" w:hAnsi="宋体" w:cs="宋体"/>
          <w:kern w:val="0"/>
          <w:szCs w:val="32"/>
        </w:rPr>
        <w:t>划、全面保护、</w:t>
      </w:r>
      <w:r>
        <w:rPr>
          <w:rFonts w:hint="eastAsia" w:ascii="宋体" w:hAnsi="宋体"/>
          <w:szCs w:val="32"/>
          <w:shd w:val="clear" w:color="auto" w:fill="FFFFFF"/>
        </w:rPr>
        <w:t>科学修复、</w:t>
      </w:r>
      <w:r>
        <w:rPr>
          <w:rFonts w:hint="eastAsia" w:ascii="宋体" w:hAnsi="宋体" w:cs="宋体"/>
          <w:kern w:val="0"/>
          <w:szCs w:val="32"/>
        </w:rPr>
        <w:t>合理利用、持续发展的原则。</w:t>
      </w:r>
    </w:p>
    <w:p>
      <w:pPr>
        <w:shd w:val="solid" w:color="FFFFFF" w:fill="auto"/>
        <w:autoSpaceDN w:val="0"/>
        <w:adjustRightInd w:val="0"/>
        <w:snapToGrid w:val="0"/>
        <w:spacing w:line="520" w:lineRule="exact"/>
        <w:ind w:firstLine="640" w:firstLineChars="200"/>
        <w:rPr>
          <w:rFonts w:ascii="宋体" w:hAnsi="宋体" w:eastAsia="黑体" w:cs="黑体"/>
          <w:szCs w:val="32"/>
          <w:shd w:val="clear" w:color="auto" w:fill="FFFFFF"/>
        </w:rPr>
      </w:pPr>
      <w:r>
        <w:rPr>
          <w:rFonts w:hint="eastAsia" w:ascii="宋体" w:hAnsi="宋体" w:cs="宋体"/>
          <w:kern w:val="0"/>
          <w:szCs w:val="32"/>
        </w:rPr>
        <w:t>湿地保护工作</w:t>
      </w:r>
      <w:r>
        <w:rPr>
          <w:rFonts w:hint="eastAsia" w:ascii="宋体" w:hAnsi="宋体"/>
          <w:szCs w:val="32"/>
          <w:shd w:val="clear" w:color="auto" w:fill="FFFFFF"/>
        </w:rPr>
        <w:t>实行综合协调、分工负责的管理体制。</w:t>
      </w:r>
    </w:p>
    <w:p>
      <w:pPr>
        <w:shd w:val="solid" w:color="FFFFFF" w:fill="auto"/>
        <w:autoSpaceDN w:val="0"/>
        <w:adjustRightInd w:val="0"/>
        <w:snapToGrid w:val="0"/>
        <w:spacing w:line="520" w:lineRule="exact"/>
        <w:ind w:firstLine="640" w:firstLineChars="200"/>
        <w:rPr>
          <w:rFonts w:ascii="宋体" w:eastAsia="宋体" w:cs="宋体"/>
          <w:kern w:val="0"/>
          <w:szCs w:val="32"/>
        </w:rPr>
      </w:pPr>
      <w:r>
        <w:rPr>
          <w:rFonts w:hint="eastAsia" w:ascii="宋体" w:hAnsi="宋体" w:eastAsia="黑体" w:cs="黑体"/>
          <w:szCs w:val="32"/>
          <w:shd w:val="clear" w:color="auto" w:fill="FFFFFF"/>
        </w:rPr>
        <w:t>第五条</w:t>
      </w:r>
      <w:r>
        <w:rPr>
          <w:rFonts w:ascii="宋体" w:hAnsi="宋体" w:eastAsia="黑体" w:cs="黑体"/>
          <w:szCs w:val="32"/>
          <w:shd w:val="clear" w:color="auto" w:fill="FFFFFF"/>
        </w:rPr>
        <w:t xml:space="preserve">  </w:t>
      </w:r>
      <w:r>
        <w:rPr>
          <w:rFonts w:hint="eastAsia" w:ascii="宋体" w:hAnsi="宋体" w:cs="宋体"/>
          <w:kern w:val="0"/>
          <w:szCs w:val="32"/>
        </w:rPr>
        <w:t>市、县（市、区）人民政府应当加强对湿地保护工作的领导，建立湿地保护综合协调机制，将湿地保护工作纳入国民经济和社会发展规划，</w:t>
      </w:r>
      <w:r>
        <w:rPr>
          <w:rFonts w:hint="eastAsia" w:ascii="宋体" w:hAnsi="宋体"/>
          <w:szCs w:val="32"/>
          <w:shd w:val="clear" w:color="auto" w:fill="FFFFFF"/>
        </w:rPr>
        <w:t>并将湿地保护管理经</w:t>
      </w:r>
      <w:r>
        <w:rPr>
          <w:rFonts w:hint="eastAsia" w:ascii="宋体" w:hAnsi="宋体" w:cs="宋体"/>
          <w:kern w:val="0"/>
          <w:szCs w:val="32"/>
        </w:rPr>
        <w:t>费列入同级财政预算。</w:t>
      </w:r>
    </w:p>
    <w:p>
      <w:pPr>
        <w:shd w:val="solid" w:color="FFFFFF" w:fill="auto"/>
        <w:autoSpaceDN w:val="0"/>
        <w:adjustRightInd w:val="0"/>
        <w:snapToGrid w:val="0"/>
        <w:spacing w:line="520" w:lineRule="exact"/>
        <w:ind w:firstLine="640" w:firstLineChars="200"/>
        <w:rPr>
          <w:rFonts w:ascii="宋体" w:eastAsia="宋体" w:cs="宋体"/>
          <w:kern w:val="0"/>
          <w:szCs w:val="32"/>
        </w:rPr>
      </w:pPr>
      <w:r>
        <w:rPr>
          <w:rFonts w:hint="eastAsia" w:ascii="宋体" w:hAnsi="宋体" w:eastAsia="黑体" w:cs="黑体"/>
          <w:szCs w:val="32"/>
          <w:shd w:val="clear" w:color="auto" w:fill="FFFFFF"/>
        </w:rPr>
        <w:t>第六条</w:t>
      </w:r>
      <w:r>
        <w:rPr>
          <w:rFonts w:ascii="宋体" w:hAnsi="宋体" w:eastAsia="黑体" w:cs="黑体"/>
          <w:szCs w:val="32"/>
          <w:shd w:val="clear" w:color="auto" w:fill="FFFFFF"/>
        </w:rPr>
        <w:t xml:space="preserve">  </w:t>
      </w:r>
      <w:r>
        <w:rPr>
          <w:rFonts w:hint="eastAsia" w:ascii="宋体" w:hAnsi="宋体" w:cs="宋体"/>
          <w:kern w:val="0"/>
          <w:szCs w:val="32"/>
        </w:rPr>
        <w:t>市林业主管部门负责本市湿地保护的组织、协调、指导和监督工作。</w:t>
      </w:r>
    </w:p>
    <w:p>
      <w:pPr>
        <w:shd w:val="solid" w:color="FFFFFF" w:fill="auto"/>
        <w:autoSpaceDN w:val="0"/>
        <w:adjustRightInd w:val="0"/>
        <w:snapToGrid w:val="0"/>
        <w:spacing w:line="520" w:lineRule="exact"/>
        <w:ind w:firstLine="640" w:firstLineChars="200"/>
        <w:rPr>
          <w:rFonts w:ascii="宋体" w:eastAsia="宋体" w:cs="宋体"/>
          <w:kern w:val="0"/>
          <w:szCs w:val="32"/>
        </w:rPr>
      </w:pPr>
      <w:r>
        <w:rPr>
          <w:rFonts w:hint="eastAsia" w:ascii="宋体" w:hAnsi="宋体" w:cs="宋体"/>
          <w:kern w:val="0"/>
          <w:szCs w:val="32"/>
        </w:rPr>
        <w:t>县（市、区）林业主管部门负责本行政区域内的湿地保护管理工作。</w:t>
      </w:r>
    </w:p>
    <w:p>
      <w:pPr>
        <w:shd w:val="solid" w:color="FFFFFF" w:fill="auto"/>
        <w:autoSpaceDN w:val="0"/>
        <w:adjustRightInd w:val="0"/>
        <w:snapToGrid w:val="0"/>
        <w:spacing w:line="520" w:lineRule="exact"/>
        <w:ind w:firstLine="640" w:firstLineChars="200"/>
        <w:rPr>
          <w:rFonts w:ascii="宋体" w:eastAsia="宋体" w:cs="宋体"/>
          <w:kern w:val="0"/>
          <w:szCs w:val="32"/>
        </w:rPr>
      </w:pPr>
      <w:r>
        <w:rPr>
          <w:rFonts w:hint="eastAsia" w:ascii="宋体" w:hAnsi="宋体" w:cs="宋体"/>
          <w:kern w:val="0"/>
          <w:szCs w:val="32"/>
        </w:rPr>
        <w:t>德州经济技术开发区管理委员会、德州运河经济开发区管理委员会根据市人民政府规定，负责本开发区范围内的湿地保护管理工作。</w:t>
      </w:r>
    </w:p>
    <w:p>
      <w:pPr>
        <w:shd w:val="solid" w:color="FFFFFF" w:fill="auto"/>
        <w:autoSpaceDN w:val="0"/>
        <w:adjustRightInd w:val="0"/>
        <w:snapToGrid w:val="0"/>
        <w:spacing w:line="520" w:lineRule="exact"/>
        <w:ind w:firstLine="640" w:firstLineChars="200"/>
        <w:rPr>
          <w:rFonts w:ascii="宋体" w:eastAsia="宋体" w:cs="宋体"/>
          <w:kern w:val="0"/>
          <w:szCs w:val="32"/>
        </w:rPr>
      </w:pPr>
      <w:r>
        <w:rPr>
          <w:rFonts w:hint="eastAsia" w:ascii="宋体" w:hAnsi="宋体" w:cs="宋体"/>
          <w:kern w:val="0"/>
          <w:szCs w:val="32"/>
        </w:rPr>
        <w:t>发展改革、财政、国土资源、环境保护、住房城乡建设、城乡规划、农业、水利、城市管理等部门依照职责分工，做好湿地保护的相关工作。</w:t>
      </w:r>
    </w:p>
    <w:p>
      <w:pPr>
        <w:shd w:val="solid" w:color="FFFFFF" w:fill="auto"/>
        <w:autoSpaceDN w:val="0"/>
        <w:adjustRightInd w:val="0"/>
        <w:snapToGrid w:val="0"/>
        <w:spacing w:line="520" w:lineRule="exact"/>
        <w:ind w:firstLine="640" w:firstLineChars="200"/>
        <w:rPr>
          <w:rFonts w:ascii="宋体" w:eastAsia="宋体" w:cs="宋体"/>
          <w:kern w:val="0"/>
          <w:szCs w:val="32"/>
        </w:rPr>
      </w:pPr>
      <w:r>
        <w:rPr>
          <w:rFonts w:hint="eastAsia" w:ascii="宋体" w:hAnsi="宋体" w:cs="宋体"/>
          <w:kern w:val="0"/>
          <w:szCs w:val="32"/>
        </w:rPr>
        <w:t>乡（镇）人民政府、街道办事处应当配合林业等相关部门，做好本辖区内的湿地保护工作。</w:t>
      </w:r>
    </w:p>
    <w:p>
      <w:pPr>
        <w:shd w:val="solid" w:color="FFFFFF" w:fill="auto"/>
        <w:autoSpaceDN w:val="0"/>
        <w:adjustRightInd w:val="0"/>
        <w:snapToGrid w:val="0"/>
        <w:spacing w:line="520" w:lineRule="exact"/>
        <w:ind w:firstLine="640" w:firstLineChars="200"/>
        <w:rPr>
          <w:rFonts w:ascii="宋体" w:eastAsia="宋体" w:cs="宋体"/>
          <w:kern w:val="0"/>
          <w:szCs w:val="32"/>
        </w:rPr>
      </w:pPr>
      <w:r>
        <w:rPr>
          <w:rFonts w:hint="eastAsia" w:ascii="宋体" w:hAnsi="宋体" w:eastAsia="黑体" w:cs="黑体"/>
          <w:szCs w:val="32"/>
          <w:shd w:val="clear" w:color="auto" w:fill="FFFFFF"/>
        </w:rPr>
        <w:t>第七条</w:t>
      </w:r>
      <w:r>
        <w:rPr>
          <w:rFonts w:ascii="宋体" w:hAnsi="宋体" w:eastAsia="黑体" w:cs="黑体"/>
          <w:szCs w:val="32"/>
          <w:shd w:val="clear" w:color="auto" w:fill="FFFFFF"/>
        </w:rPr>
        <w:t xml:space="preserve">  </w:t>
      </w:r>
      <w:r>
        <w:rPr>
          <w:rFonts w:hint="eastAsia" w:ascii="宋体" w:hAnsi="宋体" w:cs="宋体"/>
          <w:kern w:val="0"/>
          <w:szCs w:val="32"/>
        </w:rPr>
        <w:t>市人民政府应当设立湿地保护专家委员会，对编制湿地保护规划、拟定湿地名录、制定湿地保护方案及其他湿地保护工作提供技术咨询。具体工作由市林业主管部门负责。</w:t>
      </w:r>
    </w:p>
    <w:p>
      <w:pPr>
        <w:shd w:val="solid" w:color="FFFFFF" w:fill="auto"/>
        <w:autoSpaceDN w:val="0"/>
        <w:adjustRightInd w:val="0"/>
        <w:snapToGrid w:val="0"/>
        <w:spacing w:line="520" w:lineRule="exact"/>
        <w:ind w:firstLine="640" w:firstLineChars="200"/>
        <w:rPr>
          <w:rFonts w:ascii="宋体" w:hAnsi="宋体" w:eastAsia="仿宋"/>
          <w:szCs w:val="32"/>
          <w:shd w:val="clear" w:color="auto" w:fill="FFFFFF"/>
        </w:rPr>
      </w:pPr>
      <w:r>
        <w:rPr>
          <w:rFonts w:hint="eastAsia" w:ascii="宋体" w:hAnsi="宋体" w:eastAsia="黑体" w:cs="黑体"/>
          <w:szCs w:val="32"/>
          <w:shd w:val="clear" w:color="auto" w:fill="FFFFFF"/>
        </w:rPr>
        <w:t>第八条</w:t>
      </w:r>
      <w:r>
        <w:rPr>
          <w:rFonts w:ascii="宋体" w:hAnsi="宋体" w:eastAsia="黑体" w:cs="黑体"/>
          <w:szCs w:val="32"/>
          <w:shd w:val="clear" w:color="auto" w:fill="FFFFFF"/>
        </w:rPr>
        <w:t xml:space="preserve">  </w:t>
      </w:r>
      <w:r>
        <w:rPr>
          <w:rFonts w:hint="eastAsia" w:ascii="宋体" w:hAnsi="宋体" w:cs="宋体"/>
          <w:kern w:val="0"/>
          <w:szCs w:val="32"/>
        </w:rPr>
        <w:t>市、县（市、区）</w:t>
      </w:r>
      <w:r>
        <w:rPr>
          <w:rFonts w:hint="eastAsia" w:ascii="宋体" w:hAnsi="宋体"/>
          <w:szCs w:val="32"/>
          <w:shd w:val="clear" w:color="auto" w:fill="FFFFFF"/>
        </w:rPr>
        <w:t>人民政府及相关部门、单位应当组织和开展湿地保护宣传教育，普及湿地保护相关法律、法规和科学知识，提高公众湿地保护意识。</w:t>
      </w:r>
    </w:p>
    <w:p>
      <w:pPr>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第九条</w:t>
      </w:r>
      <w:r>
        <w:rPr>
          <w:rFonts w:ascii="宋体" w:hAnsi="宋体" w:eastAsia="黑体" w:cs="黑体"/>
          <w:szCs w:val="32"/>
          <w:shd w:val="clear" w:color="auto" w:fill="FFFFFF"/>
        </w:rPr>
        <w:t xml:space="preserve"> </w:t>
      </w:r>
      <w:r>
        <w:rPr>
          <w:rFonts w:ascii="宋体" w:hAnsi="宋体" w:cs="黑体"/>
          <w:szCs w:val="32"/>
          <w:shd w:val="clear" w:color="auto" w:fill="FFFFFF"/>
        </w:rPr>
        <w:t xml:space="preserve"> </w:t>
      </w:r>
      <w:r>
        <w:rPr>
          <w:rFonts w:hint="eastAsia" w:ascii="宋体" w:hAnsi="宋体"/>
          <w:szCs w:val="32"/>
        </w:rPr>
        <w:t>鼓励、支持社会组织和个人以志愿服务、捐赠等形式参与湿地保护。</w:t>
      </w:r>
    </w:p>
    <w:p>
      <w:pPr>
        <w:adjustRightInd w:val="0"/>
        <w:snapToGrid w:val="0"/>
        <w:spacing w:line="520" w:lineRule="exact"/>
        <w:ind w:firstLine="640" w:firstLineChars="200"/>
        <w:rPr>
          <w:rFonts w:ascii="宋体" w:hAnsi="宋体" w:eastAsia="仿宋"/>
          <w:szCs w:val="32"/>
        </w:rPr>
      </w:pPr>
      <w:r>
        <w:rPr>
          <w:rFonts w:hint="eastAsia" w:ascii="宋体" w:hAnsi="宋体" w:eastAsia="黑体" w:cs="黑体"/>
          <w:szCs w:val="32"/>
          <w:shd w:val="clear" w:color="auto" w:fill="FFFFFF"/>
        </w:rPr>
        <w:t>第十条</w:t>
      </w:r>
      <w:r>
        <w:rPr>
          <w:rFonts w:ascii="宋体" w:hAnsi="宋体" w:eastAsia="黑体" w:cs="黑体"/>
          <w:szCs w:val="32"/>
          <w:shd w:val="clear" w:color="auto" w:fill="FFFFFF"/>
        </w:rPr>
        <w:t xml:space="preserve">  </w:t>
      </w:r>
      <w:r>
        <w:rPr>
          <w:rFonts w:hint="eastAsia" w:ascii="宋体" w:hAnsi="宋体"/>
          <w:szCs w:val="32"/>
        </w:rPr>
        <w:t>任何单位和个人都有保护湿地的义务，有权对损害湿地的行为进行举报和投诉。</w:t>
      </w:r>
      <w:r>
        <w:rPr>
          <w:rFonts w:ascii="宋体" w:hAnsi="宋体"/>
          <w:szCs w:val="32"/>
        </w:rPr>
        <w:t xml:space="preserve">  </w:t>
      </w:r>
      <w:r>
        <w:rPr>
          <w:rFonts w:ascii="宋体" w:hAnsi="宋体" w:eastAsia="仿宋"/>
          <w:szCs w:val="32"/>
        </w:rPr>
        <w:t xml:space="preserve"> </w:t>
      </w:r>
    </w:p>
    <w:p>
      <w:pPr>
        <w:shd w:val="solid" w:color="FFFFFF" w:fill="auto"/>
        <w:autoSpaceDN w:val="0"/>
        <w:adjustRightInd w:val="0"/>
        <w:snapToGrid w:val="0"/>
        <w:spacing w:line="520" w:lineRule="exact"/>
        <w:ind w:firstLine="640" w:firstLineChars="200"/>
        <w:rPr>
          <w:rFonts w:ascii="宋体" w:hAnsi="宋体" w:eastAsia="仿宋"/>
          <w:szCs w:val="32"/>
          <w:shd w:val="clear" w:color="auto" w:fill="FFFFFF"/>
        </w:rPr>
      </w:pPr>
      <w:r>
        <w:rPr>
          <w:rFonts w:hint="eastAsia" w:ascii="宋体" w:hAnsi="宋体"/>
          <w:szCs w:val="32"/>
        </w:rPr>
        <w:t>市、县（市、区）人民政府应当对湿地保护工作中贡献突出的单位和个人给予表彰奖励。</w:t>
      </w:r>
    </w:p>
    <w:p>
      <w:pPr>
        <w:shd w:val="solid" w:color="FFFFFF" w:fill="auto"/>
        <w:autoSpaceDN w:val="0"/>
        <w:adjustRightInd w:val="0"/>
        <w:snapToGrid w:val="0"/>
        <w:spacing w:line="520" w:lineRule="exact"/>
        <w:rPr>
          <w:rFonts w:ascii="宋体" w:hAnsi="宋体" w:eastAsia="黑体"/>
          <w:szCs w:val="32"/>
          <w:shd w:val="clear" w:color="auto" w:fill="FFFFFF"/>
        </w:rPr>
      </w:pPr>
    </w:p>
    <w:p>
      <w:pPr>
        <w:shd w:val="solid" w:color="FFFFFF" w:fill="auto"/>
        <w:autoSpaceDN w:val="0"/>
        <w:adjustRightInd w:val="0"/>
        <w:snapToGrid w:val="0"/>
        <w:spacing w:line="520" w:lineRule="exact"/>
        <w:jc w:val="center"/>
        <w:rPr>
          <w:rFonts w:ascii="宋体" w:hAnsi="宋体" w:eastAsia="黑体"/>
          <w:szCs w:val="32"/>
          <w:shd w:val="clear" w:color="auto" w:fill="FFFFFF"/>
        </w:rPr>
      </w:pPr>
      <w:r>
        <w:rPr>
          <w:rFonts w:hint="eastAsia" w:ascii="宋体" w:hAnsi="宋体" w:eastAsia="黑体"/>
          <w:szCs w:val="32"/>
          <w:shd w:val="clear" w:color="auto" w:fill="FFFFFF"/>
        </w:rPr>
        <w:t>第二章</w:t>
      </w:r>
      <w:r>
        <w:rPr>
          <w:rFonts w:ascii="宋体" w:hAnsi="宋体" w:eastAsia="黑体"/>
          <w:szCs w:val="32"/>
          <w:shd w:val="clear" w:color="auto" w:fill="FFFFFF"/>
        </w:rPr>
        <w:t xml:space="preserve">  </w:t>
      </w:r>
      <w:r>
        <w:rPr>
          <w:rFonts w:hint="eastAsia" w:ascii="宋体" w:hAnsi="宋体" w:eastAsia="黑体"/>
          <w:szCs w:val="32"/>
          <w:shd w:val="clear" w:color="auto" w:fill="FFFFFF"/>
        </w:rPr>
        <w:t>规</w:t>
      </w:r>
      <w:r>
        <w:rPr>
          <w:rFonts w:ascii="宋体" w:hAnsi="宋体" w:eastAsia="黑体"/>
          <w:szCs w:val="32"/>
          <w:shd w:val="clear" w:color="auto" w:fill="FFFFFF"/>
        </w:rPr>
        <w:t xml:space="preserve">  </w:t>
      </w:r>
      <w:r>
        <w:rPr>
          <w:rFonts w:hint="eastAsia" w:ascii="宋体" w:hAnsi="宋体" w:eastAsia="黑体"/>
          <w:szCs w:val="32"/>
          <w:shd w:val="clear" w:color="auto" w:fill="FFFFFF"/>
        </w:rPr>
        <w:t>划</w:t>
      </w:r>
    </w:p>
    <w:p>
      <w:pPr>
        <w:shd w:val="solid" w:color="FFFFFF" w:fill="auto"/>
        <w:autoSpaceDN w:val="0"/>
        <w:adjustRightInd w:val="0"/>
        <w:snapToGrid w:val="0"/>
        <w:spacing w:line="520" w:lineRule="exact"/>
        <w:rPr>
          <w:rFonts w:ascii="宋体" w:hAnsi="宋体" w:eastAsia="黑体"/>
          <w:szCs w:val="32"/>
          <w:shd w:val="clear" w:color="auto" w:fill="FFFFFF"/>
        </w:rPr>
      </w:pP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第十一条</w:t>
      </w:r>
      <w:r>
        <w:rPr>
          <w:rFonts w:ascii="宋体" w:hAnsi="宋体" w:eastAsia="黑体" w:cs="黑体"/>
          <w:szCs w:val="32"/>
          <w:shd w:val="clear" w:color="auto" w:fill="FFFFFF"/>
        </w:rPr>
        <w:t xml:space="preserve"> </w:t>
      </w:r>
      <w:r>
        <w:rPr>
          <w:rFonts w:ascii="宋体" w:hAnsi="宋体" w:cs="黑体"/>
          <w:szCs w:val="32"/>
          <w:shd w:val="clear" w:color="auto" w:fill="FFFFFF"/>
        </w:rPr>
        <w:t xml:space="preserve"> </w:t>
      </w:r>
      <w:r>
        <w:rPr>
          <w:rFonts w:hint="eastAsia" w:ascii="宋体" w:hAnsi="宋体"/>
          <w:szCs w:val="32"/>
          <w:shd w:val="clear" w:color="auto" w:fill="FFFFFF"/>
        </w:rPr>
        <w:t>编制湿地保护规划应当符合城乡规划、土地利用规划、环境保护规划等，并与其他专项规划相衔接。</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编制湿地保护规划应当落实湿地面积总量管控，确定市、县（市、区）湿地面积管控目标，并逐级分解落实。</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编制其他专项规划涉及湿地保护范围的，应当征求同级林业主管部门的意见。</w:t>
      </w:r>
    </w:p>
    <w:p>
      <w:pPr>
        <w:shd w:val="solid" w:color="FFFFFF" w:fill="auto"/>
        <w:autoSpaceDN w:val="0"/>
        <w:adjustRightInd w:val="0"/>
        <w:snapToGrid w:val="0"/>
        <w:spacing w:line="520" w:lineRule="exact"/>
        <w:ind w:firstLine="640" w:firstLineChars="200"/>
        <w:rPr>
          <w:rFonts w:ascii="宋体" w:eastAsia="宋体"/>
          <w:szCs w:val="32"/>
        </w:rPr>
      </w:pPr>
      <w:r>
        <w:rPr>
          <w:rFonts w:hint="eastAsia" w:ascii="宋体" w:hAnsi="宋体" w:eastAsia="黑体" w:cs="黑体"/>
          <w:szCs w:val="32"/>
          <w:shd w:val="clear" w:color="auto" w:fill="FFFFFF"/>
        </w:rPr>
        <w:t>第十二条</w:t>
      </w:r>
      <w:r>
        <w:rPr>
          <w:rFonts w:ascii="宋体" w:hAnsi="宋体" w:eastAsia="黑体" w:cs="黑体"/>
          <w:szCs w:val="32"/>
          <w:shd w:val="clear" w:color="auto" w:fill="FFFFFF"/>
        </w:rPr>
        <w:t xml:space="preserve">  </w:t>
      </w:r>
      <w:r>
        <w:rPr>
          <w:rFonts w:hint="eastAsia" w:ascii="宋体" w:hAnsi="宋体"/>
          <w:szCs w:val="32"/>
          <w:shd w:val="clear" w:color="auto" w:fill="FFFFFF"/>
        </w:rPr>
        <w:t>湿地保护规划应当明确湿地总体布局、保护目标、保护重点、保护措施和利用方式，依法划定生态保护红线的湿地范围，实行分类管控，确定禁止开发建设区和限制开发建设区。</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第十三条</w:t>
      </w:r>
      <w:r>
        <w:rPr>
          <w:rFonts w:ascii="宋体" w:hAnsi="宋体" w:eastAsia="黑体" w:cs="黑体"/>
          <w:szCs w:val="32"/>
          <w:shd w:val="clear" w:color="auto" w:fill="FFFFFF"/>
        </w:rPr>
        <w:t xml:space="preserve">  </w:t>
      </w:r>
      <w:r>
        <w:rPr>
          <w:rFonts w:hint="eastAsia" w:ascii="宋体" w:hAnsi="宋体"/>
          <w:szCs w:val="32"/>
          <w:shd w:val="clear" w:color="auto" w:fill="FFFFFF"/>
        </w:rPr>
        <w:t>市林业主管部门应当会同相关部门编制本市湿地保护规划，报市人民政府批准后公布实施。</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县（市、区）林业主管部门应当根据市湿地保护规划，会同相关部门编制本行政区域湿地保护规划，报同级人民政府批准后公布实施，并报市林业主管部门备案。</w:t>
      </w:r>
    </w:p>
    <w:p>
      <w:pPr>
        <w:shd w:val="solid" w:color="FFFFFF" w:fill="auto"/>
        <w:autoSpaceDN w:val="0"/>
        <w:adjustRightInd w:val="0"/>
        <w:snapToGrid w:val="0"/>
        <w:spacing w:line="520" w:lineRule="exact"/>
        <w:ind w:firstLine="640" w:firstLineChars="200"/>
        <w:rPr>
          <w:rFonts w:ascii="仿宋_GB2312" w:hAnsi="宋体"/>
          <w:szCs w:val="32"/>
          <w:shd w:val="clear" w:color="auto" w:fill="FFFFFF"/>
        </w:rPr>
      </w:pPr>
      <w:r>
        <w:rPr>
          <w:rFonts w:hint="eastAsia" w:ascii="宋体" w:hAnsi="宋体"/>
          <w:szCs w:val="32"/>
          <w:shd w:val="clear" w:color="auto" w:fill="FFFFFF"/>
        </w:rPr>
        <w:t>编制湿地保护规划，应当通过论证会、听证会等形式，广泛征求相关单位、专家和公众的意见。</w:t>
      </w:r>
    </w:p>
    <w:p>
      <w:pPr>
        <w:shd w:val="solid" w:color="FFFFFF" w:fill="auto"/>
        <w:autoSpaceDN w:val="0"/>
        <w:adjustRightInd w:val="0"/>
        <w:snapToGrid w:val="0"/>
        <w:spacing w:line="520" w:lineRule="exact"/>
        <w:ind w:firstLine="640" w:firstLineChars="200"/>
        <w:rPr>
          <w:rFonts w:ascii="宋体" w:eastAsia="宋体" w:cs="黑体"/>
          <w:szCs w:val="32"/>
          <w:shd w:val="clear" w:color="auto" w:fill="FFFFFF"/>
        </w:rPr>
      </w:pPr>
      <w:r>
        <w:rPr>
          <w:rFonts w:hint="eastAsia" w:ascii="宋体" w:hAnsi="宋体" w:eastAsia="黑体" w:cs="黑体"/>
          <w:szCs w:val="32"/>
          <w:shd w:val="clear" w:color="auto" w:fill="FFFFFF"/>
        </w:rPr>
        <w:t>第十四条</w:t>
      </w:r>
      <w:r>
        <w:rPr>
          <w:rFonts w:ascii="宋体" w:hAnsi="宋体" w:eastAsia="黑体" w:cs="黑体"/>
          <w:szCs w:val="32"/>
          <w:shd w:val="clear" w:color="auto" w:fill="FFFFFF"/>
        </w:rPr>
        <w:t xml:space="preserve">  </w:t>
      </w:r>
      <w:r>
        <w:rPr>
          <w:rFonts w:hint="eastAsia" w:ascii="宋体" w:hAnsi="宋体"/>
          <w:szCs w:val="32"/>
          <w:shd w:val="clear" w:color="auto" w:fill="FFFFFF"/>
        </w:rPr>
        <w:t>湿地保护规划是湿地保护、修复、利用、管理的依据，任何单位和个人应当严格遵守，不得擅自调整。</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湿地保护规划确需调整的，应当按照原审批程序批准、备案和公布。</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市、县（市、区）人民政府应当对湿地保护规划的实施情况进行监督检查，督促指导相关部门依照规划做好湿地保护工作。</w:t>
      </w:r>
    </w:p>
    <w:p>
      <w:pPr>
        <w:shd w:val="solid" w:color="FFFFFF" w:fill="auto"/>
        <w:autoSpaceDN w:val="0"/>
        <w:adjustRightInd w:val="0"/>
        <w:snapToGrid w:val="0"/>
        <w:spacing w:line="520" w:lineRule="exact"/>
        <w:rPr>
          <w:rFonts w:ascii="宋体" w:hAnsi="宋体" w:eastAsia="黑体" w:cs="黑体"/>
          <w:szCs w:val="32"/>
          <w:shd w:val="clear" w:color="auto" w:fill="FFFFFF"/>
        </w:rPr>
      </w:pPr>
    </w:p>
    <w:p>
      <w:pPr>
        <w:shd w:val="solid" w:color="FFFFFF" w:fill="auto"/>
        <w:autoSpaceDN w:val="0"/>
        <w:adjustRightInd w:val="0"/>
        <w:snapToGrid w:val="0"/>
        <w:spacing w:line="520" w:lineRule="exact"/>
        <w:jc w:val="center"/>
        <w:rPr>
          <w:rFonts w:ascii="宋体" w:hAnsi="宋体" w:eastAsia="黑体"/>
          <w:szCs w:val="32"/>
          <w:shd w:val="clear" w:color="auto" w:fill="FFFFFF"/>
        </w:rPr>
      </w:pPr>
      <w:r>
        <w:rPr>
          <w:rFonts w:hint="eastAsia" w:ascii="宋体" w:hAnsi="宋体" w:eastAsia="黑体" w:cs="黑体"/>
          <w:szCs w:val="32"/>
          <w:shd w:val="clear" w:color="auto" w:fill="FFFFFF"/>
        </w:rPr>
        <w:t>第三章</w:t>
      </w:r>
      <w:r>
        <w:rPr>
          <w:rFonts w:ascii="宋体" w:hAnsi="宋体" w:eastAsia="黑体" w:cs="黑体"/>
          <w:szCs w:val="32"/>
          <w:shd w:val="clear" w:color="auto" w:fill="FFFFFF"/>
        </w:rPr>
        <w:t xml:space="preserve">  </w:t>
      </w:r>
      <w:r>
        <w:rPr>
          <w:rFonts w:hint="eastAsia" w:ascii="宋体" w:hAnsi="宋体" w:eastAsia="黑体" w:cs="黑体"/>
          <w:szCs w:val="32"/>
          <w:shd w:val="clear" w:color="auto" w:fill="FFFFFF"/>
        </w:rPr>
        <w:t>保护、</w:t>
      </w:r>
      <w:r>
        <w:rPr>
          <w:rFonts w:hint="eastAsia" w:ascii="宋体" w:hAnsi="宋体" w:eastAsia="黑体"/>
          <w:szCs w:val="32"/>
          <w:shd w:val="clear" w:color="auto" w:fill="FFFFFF"/>
        </w:rPr>
        <w:t>修复与利用</w:t>
      </w:r>
    </w:p>
    <w:p>
      <w:pPr>
        <w:shd w:val="solid" w:color="FFFFFF" w:fill="auto"/>
        <w:autoSpaceDN w:val="0"/>
        <w:adjustRightInd w:val="0"/>
        <w:snapToGrid w:val="0"/>
        <w:spacing w:line="520" w:lineRule="exact"/>
        <w:rPr>
          <w:rFonts w:ascii="宋体" w:hAnsi="宋体" w:eastAsia="黑体"/>
          <w:szCs w:val="32"/>
          <w:shd w:val="clear" w:color="auto" w:fill="FFFFFF"/>
        </w:rPr>
      </w:pPr>
    </w:p>
    <w:p>
      <w:pPr>
        <w:shd w:val="solid" w:color="FFFFFF" w:fill="auto"/>
        <w:autoSpaceDN w:val="0"/>
        <w:adjustRightInd w:val="0"/>
        <w:snapToGrid w:val="0"/>
        <w:spacing w:line="520" w:lineRule="exact"/>
        <w:ind w:firstLine="640" w:firstLineChars="200"/>
        <w:rPr>
          <w:rFonts w:ascii="宋体" w:eastAsia="宋体"/>
          <w:szCs w:val="32"/>
        </w:rPr>
      </w:pPr>
      <w:r>
        <w:rPr>
          <w:rFonts w:hint="eastAsia" w:ascii="宋体" w:hAnsi="宋体" w:eastAsia="黑体" w:cs="黑体"/>
          <w:szCs w:val="32"/>
          <w:shd w:val="clear" w:color="auto" w:fill="FFFFFF"/>
        </w:rPr>
        <w:t>第十五条</w:t>
      </w:r>
      <w:r>
        <w:rPr>
          <w:rFonts w:ascii="宋体" w:hAnsi="宋体" w:eastAsia="黑体" w:cs="黑体"/>
          <w:szCs w:val="32"/>
          <w:shd w:val="clear" w:color="auto" w:fill="FFFFFF"/>
        </w:rPr>
        <w:t xml:space="preserve">  </w:t>
      </w:r>
      <w:r>
        <w:rPr>
          <w:rFonts w:hint="eastAsia" w:ascii="宋体" w:hAnsi="宋体"/>
          <w:szCs w:val="32"/>
          <w:shd w:val="clear" w:color="auto" w:fill="FFFFFF"/>
        </w:rPr>
        <w:t>湿地实行分级保护管理。按照生态区位、生态系统功能和生物多样性等重要程度，分为重要湿地和一般湿地。重要湿地包括国家重要湿地、省级重要湿地、市级重要湿地和县级重要湿地</w:t>
      </w:r>
      <w:r>
        <w:rPr>
          <w:rFonts w:hint="eastAsia" w:ascii="宋体" w:hAnsi="宋体"/>
          <w:szCs w:val="32"/>
        </w:rPr>
        <w:t>。</w:t>
      </w:r>
    </w:p>
    <w:p>
      <w:pPr>
        <w:shd w:val="clear" w:color="auto" w:fill="FFFFFF"/>
        <w:spacing w:line="520" w:lineRule="exact"/>
        <w:ind w:right="-358" w:rightChars="-112" w:firstLine="640" w:firstLineChars="200"/>
        <w:rPr>
          <w:rFonts w:ascii="宋体" w:eastAsia="宋体"/>
          <w:szCs w:val="32"/>
          <w:shd w:val="clear" w:color="auto" w:fill="FFFFFF"/>
        </w:rPr>
      </w:pPr>
      <w:r>
        <w:rPr>
          <w:rFonts w:hint="eastAsia" w:ascii="宋体" w:hAnsi="宋体"/>
          <w:szCs w:val="32"/>
          <w:shd w:val="clear" w:color="auto" w:fill="FFFFFF"/>
        </w:rPr>
        <w:t>国家重要湿地、省级重要湿地的确定和调整，按照国家、省有关规定执行。</w:t>
      </w:r>
    </w:p>
    <w:p>
      <w:pPr>
        <w:shd w:val="clear" w:color="auto" w:fill="FFFFFF"/>
        <w:spacing w:line="520" w:lineRule="exact"/>
        <w:ind w:right="-358" w:rightChars="-112" w:firstLine="640" w:firstLineChars="200"/>
        <w:rPr>
          <w:rFonts w:ascii="宋体" w:eastAsia="宋体"/>
          <w:szCs w:val="32"/>
          <w:shd w:val="clear" w:color="auto" w:fill="FFFFFF"/>
        </w:rPr>
      </w:pPr>
      <w:r>
        <w:rPr>
          <w:rFonts w:hint="eastAsia" w:ascii="宋体" w:hAnsi="宋体"/>
          <w:szCs w:val="32"/>
          <w:shd w:val="clear" w:color="auto" w:fill="FFFFFF"/>
        </w:rPr>
        <w:t>市级重要湿地的确定和调整，由市林业主管部门会同相关部门提出，报市人民政府批准后公布。</w:t>
      </w:r>
    </w:p>
    <w:p>
      <w:pPr>
        <w:shd w:val="clear" w:color="auto" w:fill="FFFFFF"/>
        <w:spacing w:line="520" w:lineRule="exact"/>
        <w:ind w:right="-358" w:rightChars="-112" w:firstLine="640" w:firstLineChars="200"/>
        <w:rPr>
          <w:rFonts w:ascii="宋体" w:eastAsia="宋体"/>
          <w:szCs w:val="32"/>
          <w:shd w:val="clear" w:color="auto" w:fill="FFFFFF"/>
        </w:rPr>
      </w:pPr>
      <w:r>
        <w:rPr>
          <w:rFonts w:hint="eastAsia" w:ascii="宋体" w:hAnsi="宋体"/>
          <w:szCs w:val="32"/>
          <w:shd w:val="clear" w:color="auto" w:fill="FFFFFF"/>
        </w:rPr>
        <w:t>县级重要湿地、一般湿地的确定和调整，由县（市、区）林业主管部门会同相关部门提出，报县（市、区）人民政府批准后公布，并报市林业主管部门备案。</w:t>
      </w:r>
    </w:p>
    <w:p>
      <w:pPr>
        <w:shd w:val="clear" w:color="auto" w:fill="FFFFFF"/>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第十六条</w:t>
      </w:r>
      <w:r>
        <w:rPr>
          <w:rFonts w:ascii="宋体" w:hAnsi="宋体" w:eastAsia="黑体" w:cs="黑体"/>
          <w:szCs w:val="32"/>
          <w:shd w:val="clear" w:color="auto" w:fill="FFFFFF"/>
        </w:rPr>
        <w:t xml:space="preserve">  </w:t>
      </w:r>
      <w:r>
        <w:rPr>
          <w:rFonts w:hint="eastAsia" w:ascii="宋体" w:hAnsi="宋体"/>
          <w:szCs w:val="32"/>
          <w:shd w:val="clear" w:color="auto" w:fill="FFFFFF"/>
        </w:rPr>
        <w:t>对重要湿地和一般湿地实行名录管理。</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列入名录的湿地应当明确名称、类型、保护级别、保护范围、主管部门、管护责任单位等内容，重要湿地设立保护界标。</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cs="Arial"/>
          <w:kern w:val="0"/>
          <w:szCs w:val="32"/>
        </w:rPr>
        <w:t>湿地名</w:t>
      </w:r>
      <w:r>
        <w:rPr>
          <w:rFonts w:hint="eastAsia" w:ascii="宋体" w:hAnsi="宋体"/>
          <w:szCs w:val="32"/>
          <w:shd w:val="clear" w:color="auto" w:fill="FFFFFF"/>
        </w:rPr>
        <w:t>录应当根据湿地调查和动态监测结果定期更新。</w:t>
      </w:r>
    </w:p>
    <w:p>
      <w:pPr>
        <w:shd w:val="clear" w:color="auto" w:fill="FFFFFF"/>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第十七条</w:t>
      </w:r>
      <w:r>
        <w:rPr>
          <w:rFonts w:ascii="宋体" w:hAnsi="宋体" w:eastAsia="黑体" w:cs="黑体"/>
          <w:szCs w:val="32"/>
          <w:shd w:val="clear" w:color="auto" w:fill="FFFFFF"/>
        </w:rPr>
        <w:t xml:space="preserve">  </w:t>
      </w:r>
      <w:r>
        <w:rPr>
          <w:rFonts w:hint="eastAsia" w:ascii="宋体" w:hAnsi="宋体"/>
          <w:szCs w:val="32"/>
          <w:shd w:val="clear" w:color="auto" w:fill="FFFFFF"/>
        </w:rPr>
        <w:t>市、县（市、区）人民政府应当采取建立湿地自然保护区、湿地公园、湿地保护小区等方式，对湿地进行保护。</w:t>
      </w:r>
    </w:p>
    <w:p>
      <w:pPr>
        <w:pStyle w:val="6"/>
        <w:shd w:val="clear" w:color="auto" w:fill="FFFFFF"/>
        <w:spacing w:line="520" w:lineRule="exact"/>
        <w:ind w:firstLine="640" w:firstLineChars="200"/>
        <w:jc w:val="both"/>
        <w:rPr>
          <w:rFonts w:ascii="宋体" w:eastAsia="宋体"/>
          <w:kern w:val="2"/>
          <w:sz w:val="32"/>
          <w:szCs w:val="32"/>
          <w:shd w:val="clear" w:color="auto" w:fill="FFFFFF"/>
        </w:rPr>
      </w:pPr>
      <w:r>
        <w:rPr>
          <w:rFonts w:hint="eastAsia" w:ascii="宋体" w:hAnsi="宋体" w:eastAsia="黑体" w:cs="黑体"/>
          <w:kern w:val="2"/>
          <w:sz w:val="32"/>
          <w:szCs w:val="32"/>
          <w:shd w:val="clear" w:color="auto" w:fill="FFFFFF"/>
        </w:rPr>
        <w:t>第十</w:t>
      </w:r>
      <w:r>
        <w:rPr>
          <w:rFonts w:hint="eastAsia" w:ascii="宋体" w:hAnsi="宋体" w:eastAsia="黑体" w:cs="黑体"/>
          <w:sz w:val="32"/>
          <w:szCs w:val="32"/>
          <w:shd w:val="clear" w:color="auto" w:fill="FFFFFF"/>
        </w:rPr>
        <w:t>八</w:t>
      </w:r>
      <w:r>
        <w:rPr>
          <w:rFonts w:hint="eastAsia" w:ascii="宋体" w:hAnsi="宋体" w:eastAsia="黑体" w:cs="黑体"/>
          <w:kern w:val="2"/>
          <w:sz w:val="32"/>
          <w:szCs w:val="32"/>
          <w:shd w:val="clear" w:color="auto" w:fill="FFFFFF"/>
        </w:rPr>
        <w:t>条</w:t>
      </w:r>
      <w:r>
        <w:rPr>
          <w:rFonts w:ascii="宋体" w:hAnsi="宋体" w:eastAsia="黑体" w:cs="黑体"/>
          <w:kern w:val="2"/>
          <w:sz w:val="32"/>
          <w:szCs w:val="32"/>
          <w:shd w:val="clear" w:color="auto" w:fill="FFFFFF"/>
        </w:rPr>
        <w:t xml:space="preserve">  </w:t>
      </w:r>
      <w:r>
        <w:rPr>
          <w:rFonts w:hint="eastAsia" w:ascii="宋体" w:hAnsi="宋体"/>
          <w:kern w:val="2"/>
          <w:sz w:val="32"/>
          <w:szCs w:val="32"/>
          <w:shd w:val="clear" w:color="auto" w:fill="FFFFFF"/>
        </w:rPr>
        <w:t>具备建立自然保护区条件的湿地，市、县（市、区）人民政府应当申请建立湿地自然保护区。</w:t>
      </w:r>
    </w:p>
    <w:p>
      <w:pPr>
        <w:pStyle w:val="6"/>
        <w:shd w:val="clear" w:color="auto" w:fill="FFFFFF"/>
        <w:spacing w:line="520" w:lineRule="exact"/>
        <w:ind w:right="-358" w:rightChars="-112" w:firstLine="640" w:firstLineChars="200"/>
        <w:jc w:val="both"/>
        <w:rPr>
          <w:rFonts w:ascii="宋体" w:eastAsia="宋体"/>
          <w:kern w:val="2"/>
          <w:sz w:val="32"/>
          <w:szCs w:val="32"/>
          <w:shd w:val="clear" w:color="auto" w:fill="FFFFFF"/>
        </w:rPr>
      </w:pPr>
      <w:r>
        <w:rPr>
          <w:rFonts w:hint="eastAsia" w:ascii="宋体" w:hAnsi="宋体"/>
          <w:kern w:val="2"/>
          <w:sz w:val="32"/>
          <w:szCs w:val="32"/>
          <w:shd w:val="clear" w:color="auto" w:fill="FFFFFF"/>
        </w:rPr>
        <w:t>湿地自然保护区的建设、管理和保护，应当严格依照有关法律、法规执行。</w:t>
      </w:r>
    </w:p>
    <w:p>
      <w:pPr>
        <w:shd w:val="clear" w:color="auto" w:fill="FFFFFF"/>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第十九条</w:t>
      </w:r>
      <w:r>
        <w:rPr>
          <w:rFonts w:ascii="宋体" w:hAnsi="宋体" w:eastAsia="黑体" w:cs="黑体"/>
          <w:szCs w:val="32"/>
          <w:shd w:val="clear" w:color="auto" w:fill="FFFFFF"/>
        </w:rPr>
        <w:t xml:space="preserve">  </w:t>
      </w:r>
      <w:r>
        <w:rPr>
          <w:rFonts w:hint="eastAsia" w:ascii="宋体" w:hAnsi="宋体"/>
          <w:szCs w:val="32"/>
          <w:shd w:val="clear" w:color="auto" w:fill="FFFFFF"/>
        </w:rPr>
        <w:t>生态特征典型、自然景观适宜、历史和人文价值独特，具有科普宣传教育意义的湿地，可以申报建立以保护湿地生态功能为主，兼顾开展科普宣传教育和生态旅游为目的的湿地公园。</w:t>
      </w:r>
    </w:p>
    <w:p>
      <w:pPr>
        <w:pStyle w:val="6"/>
        <w:shd w:val="clear" w:color="auto" w:fill="FFFFFF"/>
        <w:spacing w:line="520" w:lineRule="exact"/>
        <w:ind w:right="-358" w:rightChars="-112" w:firstLine="640" w:firstLineChars="200"/>
        <w:jc w:val="both"/>
        <w:rPr>
          <w:rFonts w:ascii="宋体" w:eastAsia="宋体"/>
          <w:sz w:val="32"/>
          <w:szCs w:val="32"/>
          <w:shd w:val="clear" w:color="auto" w:fill="FFFFFF"/>
        </w:rPr>
      </w:pPr>
      <w:r>
        <w:rPr>
          <w:rFonts w:hint="eastAsia" w:ascii="宋体" w:hAnsi="宋体" w:eastAsia="黑体" w:cs="黑体"/>
          <w:sz w:val="32"/>
          <w:szCs w:val="32"/>
          <w:shd w:val="clear" w:color="auto" w:fill="FFFFFF"/>
        </w:rPr>
        <w:t>第二十条</w:t>
      </w:r>
      <w:r>
        <w:rPr>
          <w:rFonts w:ascii="宋体" w:hAnsi="宋体" w:eastAsia="黑体" w:cs="黑体"/>
          <w:sz w:val="32"/>
          <w:szCs w:val="32"/>
          <w:shd w:val="clear" w:color="auto" w:fill="FFFFFF"/>
        </w:rPr>
        <w:t xml:space="preserve">  </w:t>
      </w:r>
      <w:r>
        <w:rPr>
          <w:rFonts w:hint="eastAsia" w:ascii="宋体" w:hAnsi="宋体"/>
          <w:sz w:val="32"/>
          <w:szCs w:val="32"/>
          <w:shd w:val="clear" w:color="auto" w:fill="FFFFFF"/>
        </w:rPr>
        <w:t>湿地公园分为国家湿地公园、省级湿地公园、市级湿地公园和县级湿地公园。</w:t>
      </w:r>
    </w:p>
    <w:p>
      <w:pPr>
        <w:shd w:val="clear" w:color="auto" w:fill="FFFFFF"/>
        <w:spacing w:line="520" w:lineRule="exact"/>
        <w:ind w:right="-370" w:firstLine="640" w:firstLineChars="200"/>
        <w:rPr>
          <w:rFonts w:ascii="宋体" w:eastAsia="宋体"/>
          <w:szCs w:val="32"/>
          <w:shd w:val="clear" w:color="auto" w:fill="FFFFFF"/>
        </w:rPr>
      </w:pPr>
      <w:r>
        <w:rPr>
          <w:rFonts w:hint="eastAsia" w:ascii="宋体" w:hAnsi="宋体"/>
          <w:szCs w:val="32"/>
          <w:shd w:val="clear" w:color="auto" w:fill="FFFFFF"/>
        </w:rPr>
        <w:t>国家湿地公园、省级湿地公园的建立，按照国家、省有关规定执行。</w:t>
      </w:r>
    </w:p>
    <w:p>
      <w:pPr>
        <w:shd w:val="clear" w:color="auto" w:fill="FFFFFF"/>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市级湿地公园的建立，由湿地所在地县（市、区）林业主管部门提出方案，经本级人民政府同意后，向市林业主管部门提出申请。市林业主管部门应当会同相关部门组织论证和认定，报市人民政府批准，并向社会公布。</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县级湿地公园的建立，由湿地所在地县（市、区）林业主管部门组织认定，经本级人民政府批准后公布，并报市林业主管部门备案。</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市、县级湿地公园的认定标准由市人民政府组织制定。</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任何单位和个人不得擅自命名、挂牌湿地公园。</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第二十一条</w:t>
      </w:r>
      <w:r>
        <w:rPr>
          <w:rFonts w:ascii="宋体" w:hAnsi="宋体" w:eastAsia="黑体" w:cs="黑体"/>
          <w:szCs w:val="32"/>
          <w:shd w:val="clear" w:color="auto" w:fill="FFFFFF"/>
        </w:rPr>
        <w:t xml:space="preserve">  </w:t>
      </w:r>
      <w:r>
        <w:rPr>
          <w:rFonts w:hint="eastAsia" w:ascii="宋体" w:hAnsi="宋体"/>
          <w:szCs w:val="32"/>
          <w:shd w:val="clear" w:color="auto" w:fill="FFFFFF"/>
        </w:rPr>
        <w:t>湿地公园建设应当符合湿地公园规划，维持湿地生态系统结构与功能的完整性，与周围景观相协调。</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在河道、水库管理保护范围内建设湿地公园，应当征得水行政主管部门的同意，其工程设施应当符合水资源保护、水源地保护、防洪标准和其他技术要求，不得危害堤防、河库安全，不得影响行洪畅通。</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第二十二条</w:t>
      </w:r>
      <w:r>
        <w:rPr>
          <w:rFonts w:ascii="宋体" w:hAnsi="宋体" w:eastAsia="黑体" w:cs="黑体"/>
          <w:szCs w:val="32"/>
          <w:shd w:val="clear" w:color="auto" w:fill="FFFFFF"/>
        </w:rPr>
        <w:t xml:space="preserve">  </w:t>
      </w:r>
      <w:r>
        <w:rPr>
          <w:rFonts w:hint="eastAsia" w:ascii="宋体" w:hAnsi="宋体"/>
          <w:szCs w:val="32"/>
          <w:shd w:val="clear" w:color="auto" w:fill="FFFFFF"/>
        </w:rPr>
        <w:t>湿地公园实行分区管理。根据湿地保护的实际需要，可分为湿地保育区、恢复重建区、宣教展示区、合理利用区和管理服务区等。</w:t>
      </w:r>
    </w:p>
    <w:p>
      <w:pPr>
        <w:shd w:val="clear" w:color="auto" w:fill="FFFFFF"/>
        <w:spacing w:line="520" w:lineRule="exact"/>
        <w:ind w:right="-358" w:rightChars="-112" w:firstLine="640" w:firstLineChars="200"/>
        <w:rPr>
          <w:rFonts w:ascii="宋体" w:eastAsia="宋体"/>
          <w:szCs w:val="32"/>
          <w:shd w:val="clear" w:color="auto" w:fill="FFFFFF"/>
        </w:rPr>
      </w:pPr>
      <w:r>
        <w:rPr>
          <w:rFonts w:hint="eastAsia" w:ascii="宋体" w:hAnsi="宋体"/>
          <w:szCs w:val="32"/>
          <w:shd w:val="clear" w:color="auto" w:fill="FFFFFF"/>
        </w:rPr>
        <w:t>湿地保育区、恢复重建区，除开展湿地资源保护、监测、科研、培育和修复等必要活动外，不得进行与湿地生态系统保护和管理无关的其他活动。</w:t>
      </w:r>
    </w:p>
    <w:p>
      <w:pPr>
        <w:shd w:val="clear" w:color="auto" w:fill="FFFFFF"/>
        <w:spacing w:line="520" w:lineRule="exact"/>
        <w:ind w:right="-358" w:rightChars="-112" w:firstLine="640" w:firstLineChars="200"/>
        <w:rPr>
          <w:rFonts w:ascii="宋体" w:eastAsia="宋体"/>
          <w:szCs w:val="32"/>
          <w:shd w:val="clear" w:color="auto" w:fill="FFFFFF"/>
        </w:rPr>
      </w:pPr>
      <w:r>
        <w:rPr>
          <w:rFonts w:hint="eastAsia" w:ascii="宋体" w:hAnsi="宋体"/>
          <w:szCs w:val="32"/>
          <w:shd w:val="clear" w:color="auto" w:fill="FFFFFF"/>
        </w:rPr>
        <w:t>宣教展示区、合理利用区和管理服务区，在不影响湿地生态系统功能的条件下，可以开展合理利用活动。</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第二十三条</w:t>
      </w:r>
      <w:r>
        <w:rPr>
          <w:rFonts w:ascii="宋体" w:hAnsi="宋体" w:eastAsia="黑体" w:cs="黑体"/>
          <w:szCs w:val="32"/>
          <w:shd w:val="clear" w:color="auto" w:fill="FFFFFF"/>
        </w:rPr>
        <w:t xml:space="preserve">  </w:t>
      </w:r>
      <w:r>
        <w:rPr>
          <w:rFonts w:hint="eastAsia" w:ascii="宋体" w:hAnsi="宋体"/>
          <w:szCs w:val="32"/>
          <w:shd w:val="clear" w:color="auto" w:fill="FFFFFF"/>
        </w:rPr>
        <w:t>不具备建立湿地公园条件的湿地，可以建立湿地保护小区。</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湿地保护小区的建立，由湿地所在地县（市、区）林业主管部门组织认定，经同级人民政府批准，并报市林业主管部门备案。</w:t>
      </w:r>
    </w:p>
    <w:p>
      <w:pPr>
        <w:shd w:val="solid" w:color="FFFFFF" w:fill="auto"/>
        <w:autoSpaceDN w:val="0"/>
        <w:adjustRightInd w:val="0"/>
        <w:snapToGrid w:val="0"/>
        <w:spacing w:line="520" w:lineRule="exact"/>
        <w:ind w:firstLine="640" w:firstLineChars="200"/>
        <w:rPr>
          <w:rFonts w:ascii="宋体" w:eastAsia="宋体" w:cs="宋体"/>
          <w:kern w:val="0"/>
          <w:szCs w:val="32"/>
        </w:rPr>
      </w:pPr>
      <w:r>
        <w:rPr>
          <w:rFonts w:hint="eastAsia" w:ascii="宋体" w:hAnsi="宋体" w:eastAsia="黑体" w:cs="黑体"/>
          <w:szCs w:val="32"/>
          <w:shd w:val="clear" w:color="auto" w:fill="FFFFFF"/>
        </w:rPr>
        <w:t>第二十四条</w:t>
      </w:r>
      <w:r>
        <w:rPr>
          <w:rFonts w:ascii="宋体" w:hAnsi="宋体" w:eastAsia="黑体" w:cs="黑体"/>
          <w:szCs w:val="32"/>
          <w:shd w:val="clear" w:color="auto" w:fill="FFFFFF"/>
        </w:rPr>
        <w:t xml:space="preserve">  </w:t>
      </w:r>
      <w:r>
        <w:rPr>
          <w:rFonts w:hint="eastAsia" w:ascii="宋体" w:hAnsi="宋体" w:cs="宋体"/>
          <w:kern w:val="0"/>
          <w:szCs w:val="32"/>
        </w:rPr>
        <w:t>市、县（市、区）人民政府应当建立健全湿地生态补偿机制。</w:t>
      </w:r>
    </w:p>
    <w:p>
      <w:pPr>
        <w:shd w:val="solid" w:color="FFFFFF" w:fill="auto"/>
        <w:autoSpaceDN w:val="0"/>
        <w:adjustRightInd w:val="0"/>
        <w:snapToGrid w:val="0"/>
        <w:spacing w:line="520" w:lineRule="exact"/>
        <w:ind w:firstLine="640" w:firstLineChars="200"/>
        <w:rPr>
          <w:rFonts w:ascii="宋体" w:eastAsia="宋体" w:cs="宋体"/>
          <w:kern w:val="0"/>
          <w:szCs w:val="32"/>
        </w:rPr>
      </w:pPr>
      <w:r>
        <w:rPr>
          <w:rFonts w:hint="eastAsia" w:ascii="宋体" w:hAnsi="宋体" w:cs="宋体"/>
          <w:kern w:val="0"/>
          <w:szCs w:val="32"/>
        </w:rPr>
        <w:t>按照湿地保护规划恢复或者建设湿地致使相关权利人的合法权益受到损失的，由市、县（市、区）人民政府依法给予补偿。</w:t>
      </w:r>
    </w:p>
    <w:p>
      <w:pPr>
        <w:shd w:val="solid" w:color="FFFFFF" w:fill="auto"/>
        <w:autoSpaceDN w:val="0"/>
        <w:adjustRightInd w:val="0"/>
        <w:snapToGrid w:val="0"/>
        <w:spacing w:line="520" w:lineRule="exact"/>
        <w:ind w:firstLine="640" w:firstLineChars="200"/>
        <w:rPr>
          <w:rFonts w:ascii="宋体" w:hAnsi="宋体" w:eastAsia="黑体" w:cs="黑体"/>
          <w:szCs w:val="32"/>
          <w:shd w:val="clear" w:color="auto" w:fill="FFFFFF"/>
        </w:rPr>
      </w:pPr>
      <w:r>
        <w:rPr>
          <w:rFonts w:hint="eastAsia" w:ascii="宋体" w:hAnsi="宋体" w:cs="宋体"/>
          <w:kern w:val="0"/>
          <w:szCs w:val="32"/>
        </w:rPr>
        <w:t>补偿办法由市人民政府制定。</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第二十五条</w:t>
      </w:r>
      <w:r>
        <w:rPr>
          <w:rFonts w:ascii="宋体" w:hAnsi="宋体" w:eastAsia="黑体" w:cs="黑体"/>
          <w:szCs w:val="32"/>
          <w:shd w:val="clear" w:color="auto" w:fill="FFFFFF"/>
        </w:rPr>
        <w:t xml:space="preserve">  </w:t>
      </w:r>
      <w:r>
        <w:rPr>
          <w:rFonts w:hint="eastAsia" w:ascii="宋体" w:hAnsi="宋体"/>
          <w:szCs w:val="32"/>
          <w:shd w:val="clear" w:color="auto" w:fill="FFFFFF"/>
        </w:rPr>
        <w:t>市、县（市、区）人民政府应当建立湿地生态补水协调机制，合理调配水资源，充分利用雨洪水和再生水，维持湿地的基本生态功能。</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黑体" w:hAnsi="黑体" w:eastAsia="黑体" w:cs="黑体"/>
          <w:szCs w:val="32"/>
          <w:shd w:val="clear" w:color="auto" w:fill="FFFFFF"/>
        </w:rPr>
        <w:t>第二十六条</w:t>
      </w:r>
      <w:r>
        <w:rPr>
          <w:rFonts w:ascii="宋体" w:hAnsi="宋体"/>
          <w:szCs w:val="32"/>
          <w:shd w:val="clear" w:color="auto" w:fill="FFFFFF"/>
        </w:rPr>
        <w:t xml:space="preserve">  </w:t>
      </w:r>
      <w:r>
        <w:rPr>
          <w:rFonts w:hint="eastAsia" w:ascii="宋体" w:hAnsi="宋体"/>
          <w:szCs w:val="32"/>
          <w:shd w:val="clear" w:color="auto" w:fill="FFFFFF"/>
        </w:rPr>
        <w:t>市、县（市、区）人民政府应当在河流交汇处、主要排污口以及重点污染防治河段等区域，规划建设必要的人工湿地，净化水质。</w:t>
      </w:r>
    </w:p>
    <w:p>
      <w:pPr>
        <w:shd w:val="solid" w:color="FFFFFF" w:fill="auto"/>
        <w:autoSpaceDN w:val="0"/>
        <w:adjustRightInd w:val="0"/>
        <w:snapToGrid w:val="0"/>
        <w:spacing w:line="520" w:lineRule="exact"/>
        <w:ind w:firstLine="640" w:firstLineChars="200"/>
        <w:rPr>
          <w:rFonts w:ascii="仿宋_GB2312" w:cs="仿宋_GB2312"/>
          <w:szCs w:val="32"/>
        </w:rPr>
      </w:pPr>
      <w:r>
        <w:rPr>
          <w:rFonts w:hint="eastAsia" w:ascii="宋体" w:hAnsi="宋体" w:eastAsia="黑体" w:cs="黑体"/>
          <w:szCs w:val="32"/>
          <w:shd w:val="clear" w:color="auto" w:fill="FFFFFF"/>
        </w:rPr>
        <w:t>第二十七条</w:t>
      </w:r>
      <w:r>
        <w:rPr>
          <w:rFonts w:ascii="宋体" w:hAnsi="宋体" w:eastAsia="黑体" w:cs="黑体"/>
          <w:szCs w:val="32"/>
          <w:shd w:val="clear" w:color="auto" w:fill="FFFFFF"/>
        </w:rPr>
        <w:t xml:space="preserve">  </w:t>
      </w:r>
      <w:r>
        <w:rPr>
          <w:rFonts w:hint="eastAsia" w:ascii="仿宋_GB2312" w:hAnsi="仿宋_GB2312" w:cs="仿宋_GB2312"/>
          <w:szCs w:val="32"/>
        </w:rPr>
        <w:t>实行退化湿地修复制度。对未经批准将湿地转为其他用途的，按照“谁破坏、谁修复”的原则实施恢复和重建。能够确认责任主体的，由其自行开展湿地修复或者委托具备修复能力的第三方机构进行修复。对因历史原因或者公共利益、重大自然灾害造成湿地生态功能退化，经科学论证确需修复的，由市、县（市、区）人民政府承担修复责任。</w:t>
      </w:r>
    </w:p>
    <w:p>
      <w:pPr>
        <w:pStyle w:val="6"/>
        <w:adjustRightInd w:val="0"/>
        <w:snapToGrid w:val="0"/>
        <w:spacing w:line="520" w:lineRule="exact"/>
        <w:ind w:firstLine="640" w:firstLineChars="200"/>
        <w:jc w:val="both"/>
        <w:rPr>
          <w:rFonts w:ascii="仿宋_GB2312" w:cs="仿宋_GB2312"/>
          <w:kern w:val="2"/>
          <w:sz w:val="32"/>
          <w:szCs w:val="32"/>
        </w:rPr>
      </w:pPr>
      <w:r>
        <w:rPr>
          <w:rFonts w:hint="eastAsia" w:ascii="仿宋_GB2312" w:hAnsi="仿宋_GB2312" w:cs="仿宋_GB2312"/>
          <w:kern w:val="2"/>
          <w:sz w:val="32"/>
          <w:szCs w:val="32"/>
        </w:rPr>
        <w:t>湿地修复应当坚持自然修复为主、结合人工修复，通过水源补给、退耕</w:t>
      </w:r>
      <w:r>
        <w:rPr>
          <w:rFonts w:ascii="仿宋_GB2312" w:hAnsi="仿宋_GB2312" w:cs="仿宋_GB2312"/>
          <w:kern w:val="2"/>
          <w:sz w:val="32"/>
          <w:szCs w:val="32"/>
        </w:rPr>
        <w:t>(</w:t>
      </w:r>
      <w:r>
        <w:rPr>
          <w:rFonts w:hint="eastAsia" w:ascii="仿宋_GB2312" w:hAnsi="仿宋_GB2312" w:cs="仿宋_GB2312"/>
          <w:kern w:val="2"/>
          <w:sz w:val="32"/>
          <w:szCs w:val="32"/>
        </w:rPr>
        <w:t>垦</w:t>
      </w:r>
      <w:r>
        <w:rPr>
          <w:rFonts w:ascii="仿宋_GB2312" w:hAnsi="仿宋_GB2312" w:cs="仿宋_GB2312"/>
          <w:kern w:val="2"/>
          <w:sz w:val="32"/>
          <w:szCs w:val="32"/>
        </w:rPr>
        <w:t>)</w:t>
      </w:r>
      <w:r>
        <w:rPr>
          <w:rFonts w:hint="eastAsia" w:ascii="仿宋_GB2312" w:hAnsi="仿宋_GB2312" w:cs="仿宋_GB2312"/>
          <w:kern w:val="2"/>
          <w:sz w:val="32"/>
          <w:szCs w:val="32"/>
        </w:rPr>
        <w:t>还湿、污染源控制、建设人工湿地等措施，恢复湿地生态功能。</w:t>
      </w:r>
    </w:p>
    <w:p>
      <w:pPr>
        <w:shd w:val="solid" w:color="FFFFFF" w:fill="auto"/>
        <w:autoSpaceDN w:val="0"/>
        <w:adjustRightInd w:val="0"/>
        <w:snapToGrid w:val="0"/>
        <w:spacing w:line="520" w:lineRule="exact"/>
        <w:ind w:firstLine="640" w:firstLineChars="200"/>
        <w:rPr>
          <w:rFonts w:ascii="仿宋_GB2312" w:cs="仿宋_GB2312"/>
          <w:szCs w:val="32"/>
        </w:rPr>
      </w:pPr>
      <w:r>
        <w:rPr>
          <w:rFonts w:hint="eastAsia" w:ascii="仿宋_GB2312" w:hAnsi="仿宋_GB2312" w:cs="仿宋_GB2312"/>
          <w:szCs w:val="32"/>
        </w:rPr>
        <w:t>市、县（市、区）人民政府在湿地修复工作中应当发挥政府投资的主导作用，建立政府投资、社会融资、个人投入等多渠道投入机制。</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宋体" w:hAnsi="宋体" w:eastAsia="黑体" w:cs="黑体"/>
          <w:szCs w:val="32"/>
          <w:shd w:val="clear" w:color="auto" w:fill="FFFFFF"/>
        </w:rPr>
        <w:t>第二十八条</w:t>
      </w:r>
      <w:r>
        <w:rPr>
          <w:rFonts w:ascii="宋体" w:hAnsi="宋体" w:eastAsia="黑体" w:cs="黑体"/>
          <w:szCs w:val="32"/>
          <w:shd w:val="clear" w:color="auto" w:fill="FFFFFF"/>
        </w:rPr>
        <w:t xml:space="preserve"> </w:t>
      </w:r>
      <w:r>
        <w:rPr>
          <w:rFonts w:ascii="宋体" w:hAnsi="宋体" w:cs="宋体"/>
          <w:kern w:val="0"/>
          <w:szCs w:val="32"/>
        </w:rPr>
        <w:t xml:space="preserve"> </w:t>
      </w:r>
      <w:r>
        <w:rPr>
          <w:rFonts w:hint="eastAsia" w:ascii="仿宋_GB2312" w:hAnsi="仿宋_GB2312" w:cs="仿宋_GB2312"/>
          <w:kern w:val="0"/>
          <w:szCs w:val="32"/>
        </w:rPr>
        <w:t>禁止任何单位和个人从事下列破坏湿地的行为</w:t>
      </w:r>
      <w:r>
        <w:rPr>
          <w:rFonts w:ascii="仿宋_GB2312" w:hAnsi="仿宋_GB2312" w:cs="仿宋_GB2312"/>
          <w:kern w:val="0"/>
          <w:szCs w:val="32"/>
        </w:rPr>
        <w:t>:</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（一）擅自开（围）垦、填埋湿地或者改变湿地用途；</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（二）擅自抽采、取用、排放湿地蓄水或者截断湿地与外围的水系联系；</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（三）非法采砂（石）、取土、开矿；</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（四）违法放牧、烧荒、砍伐林木；</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（五）向湿地及周边区域排放有毒有害物质、生活污水、工业废水或者倾倒固体废物；</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（六）破坏野生动物繁殖区及栖息地或者水生生物洄游通道；</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（七）擅自采挖野生植物、猎捕野生动物，捡拾、破坏鸟卵或者采用灭绝性方式捕捞鱼类及其它水生生物；</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（八）擅自引进外来物种或者在湿地范围内施放药物；</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（九）擅自移动、破坏湿地保护界标、标志或者设施；</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（十）建设与湿地保护、利用无关的建（构）筑物；</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（十一）其他破坏湿地及其生态系统功能的行为。</w:t>
      </w:r>
    </w:p>
    <w:p>
      <w:pPr>
        <w:autoSpaceDN w:val="0"/>
        <w:adjustRightInd w:val="0"/>
        <w:snapToGrid w:val="0"/>
        <w:spacing w:line="520" w:lineRule="exact"/>
        <w:ind w:firstLine="640" w:firstLineChars="200"/>
        <w:rPr>
          <w:rFonts w:ascii="宋体" w:eastAsia="宋体"/>
          <w:szCs w:val="32"/>
        </w:rPr>
      </w:pPr>
      <w:r>
        <w:rPr>
          <w:rFonts w:hint="eastAsia" w:ascii="宋体" w:hAnsi="宋体" w:eastAsia="黑体" w:cs="黑体"/>
          <w:szCs w:val="32"/>
          <w:shd w:val="clear" w:color="auto" w:fill="FFFFFF"/>
        </w:rPr>
        <w:t>第二十九条</w:t>
      </w:r>
      <w:r>
        <w:rPr>
          <w:rFonts w:ascii="宋体" w:hAnsi="宋体" w:eastAsia="黑体" w:cs="黑体"/>
          <w:szCs w:val="32"/>
          <w:shd w:val="clear" w:color="auto" w:fill="FFFFFF"/>
        </w:rPr>
        <w:t xml:space="preserve">  </w:t>
      </w:r>
      <w:r>
        <w:rPr>
          <w:rFonts w:hint="eastAsia" w:ascii="宋体" w:hAnsi="宋体"/>
          <w:szCs w:val="32"/>
        </w:rPr>
        <w:t>任何单位和个人未经批准不得征收、占用湿地。</w:t>
      </w:r>
    </w:p>
    <w:p>
      <w:pPr>
        <w:autoSpaceDN w:val="0"/>
        <w:adjustRightInd w:val="0"/>
        <w:snapToGrid w:val="0"/>
        <w:spacing w:line="520" w:lineRule="exact"/>
        <w:ind w:firstLine="640" w:firstLineChars="200"/>
        <w:rPr>
          <w:rFonts w:ascii="宋体" w:eastAsia="宋体"/>
          <w:szCs w:val="32"/>
        </w:rPr>
      </w:pPr>
      <w:r>
        <w:rPr>
          <w:rFonts w:hint="eastAsia" w:ascii="宋体" w:hAnsi="宋体"/>
          <w:szCs w:val="32"/>
        </w:rPr>
        <w:t>经批准征收、占用湿地的，用地单位应当按照“先补后占、占补平衡”的原则，恢复或者重建与所占湿地面积和质量相当的湿地，确保湿地面积不减少。</w:t>
      </w:r>
    </w:p>
    <w:p>
      <w:pPr>
        <w:shd w:val="solid" w:color="FFFFFF" w:fill="auto"/>
        <w:autoSpaceDN w:val="0"/>
        <w:adjustRightInd w:val="0"/>
        <w:snapToGrid w:val="0"/>
        <w:spacing w:line="520" w:lineRule="exact"/>
        <w:ind w:firstLine="640" w:firstLineChars="200"/>
        <w:rPr>
          <w:rFonts w:ascii="宋体" w:eastAsia="宋体"/>
          <w:szCs w:val="32"/>
        </w:rPr>
      </w:pPr>
      <w:r>
        <w:rPr>
          <w:rFonts w:hint="eastAsia" w:ascii="宋体" w:hAnsi="宋体"/>
          <w:szCs w:val="32"/>
        </w:rPr>
        <w:t>临时占用湿地的，占用人应当提出可行的湿地恢复方案，并</w:t>
      </w:r>
      <w:r>
        <w:rPr>
          <w:rFonts w:hint="eastAsia" w:ascii="宋体" w:hAnsi="宋体" w:cs="宋体"/>
          <w:kern w:val="0"/>
          <w:szCs w:val="32"/>
        </w:rPr>
        <w:t>经林业主管部门</w:t>
      </w:r>
      <w:r>
        <w:rPr>
          <w:rFonts w:hint="eastAsia" w:ascii="宋体" w:hAnsi="宋体"/>
          <w:szCs w:val="32"/>
        </w:rPr>
        <w:t>同意。临时占用期限不得超过两年，临时占用期限届满，占用人应当按照湿地恢复方案及时恢复。</w:t>
      </w:r>
    </w:p>
    <w:p>
      <w:pPr>
        <w:shd w:val="solid" w:color="FFFFFF" w:fill="auto"/>
        <w:autoSpaceDN w:val="0"/>
        <w:adjustRightInd w:val="0"/>
        <w:snapToGrid w:val="0"/>
        <w:spacing w:line="520" w:lineRule="exact"/>
        <w:ind w:firstLine="640" w:firstLineChars="200"/>
        <w:rPr>
          <w:rFonts w:ascii="宋体" w:eastAsia="宋体"/>
          <w:szCs w:val="32"/>
        </w:rPr>
      </w:pPr>
      <w:r>
        <w:rPr>
          <w:rFonts w:hint="eastAsia" w:ascii="宋体" w:hAnsi="宋体" w:eastAsia="黑体" w:cs="黑体"/>
          <w:szCs w:val="32"/>
          <w:shd w:val="clear" w:color="auto" w:fill="FFFFFF"/>
        </w:rPr>
        <w:t>第三十条</w:t>
      </w:r>
      <w:r>
        <w:rPr>
          <w:rFonts w:ascii="宋体" w:hAnsi="宋体" w:eastAsia="黑体" w:cs="黑体"/>
          <w:szCs w:val="32"/>
          <w:shd w:val="clear" w:color="auto" w:fill="FFFFFF"/>
        </w:rPr>
        <w:t xml:space="preserve">  </w:t>
      </w:r>
      <w:r>
        <w:rPr>
          <w:rFonts w:hint="eastAsia" w:ascii="宋体" w:hAnsi="宋体"/>
          <w:szCs w:val="32"/>
        </w:rPr>
        <w:t>建设项目可能对湿地生态系统产生影响的，其环境影响评价文件中应当含有湿地保护和防治湿地污染的内容。环境保护主管部门在审批环境影响评价文件时，应当征求林业主管部门的意见。</w:t>
      </w:r>
    </w:p>
    <w:p>
      <w:pPr>
        <w:shd w:val="solid" w:color="FFFFFF" w:fill="auto"/>
        <w:autoSpaceDN w:val="0"/>
        <w:adjustRightInd w:val="0"/>
        <w:snapToGrid w:val="0"/>
        <w:spacing w:line="520" w:lineRule="exact"/>
        <w:ind w:firstLine="640" w:firstLineChars="200"/>
        <w:rPr>
          <w:rFonts w:ascii="宋体" w:eastAsia="宋体"/>
          <w:szCs w:val="32"/>
        </w:rPr>
      </w:pPr>
      <w:r>
        <w:rPr>
          <w:rFonts w:hint="eastAsia" w:ascii="宋体" w:hAnsi="宋体" w:eastAsia="黑体" w:cs="黑体"/>
          <w:szCs w:val="32"/>
          <w:shd w:val="clear" w:color="auto" w:fill="FFFFFF"/>
        </w:rPr>
        <w:t>第三十一条</w:t>
      </w:r>
      <w:r>
        <w:rPr>
          <w:rFonts w:ascii="宋体" w:hAnsi="宋体" w:eastAsia="黑体" w:cs="黑体"/>
          <w:szCs w:val="32"/>
          <w:shd w:val="clear" w:color="auto" w:fill="FFFFFF"/>
        </w:rPr>
        <w:t xml:space="preserve"> </w:t>
      </w:r>
      <w:r>
        <w:rPr>
          <w:rFonts w:ascii="宋体" w:hAnsi="宋体" w:cs="黑体"/>
          <w:szCs w:val="32"/>
          <w:shd w:val="clear" w:color="auto" w:fill="FFFFFF"/>
        </w:rPr>
        <w:t xml:space="preserve"> </w:t>
      </w:r>
      <w:r>
        <w:rPr>
          <w:rFonts w:hint="eastAsia" w:ascii="宋体" w:hAnsi="宋体"/>
          <w:szCs w:val="32"/>
        </w:rPr>
        <w:t>湿地利用应当符合湿地保护规划，与湿地资源承载力和环境容量相适应，科学、集约、可持续地利用湿地资源，不得破坏生物的生存环境、改变湿地生态系统的基本功能、超出资源的再生能力或者给野生生物物种造成损害。</w:t>
      </w:r>
    </w:p>
    <w:p>
      <w:pPr>
        <w:shd w:val="solid" w:color="FFFFFF" w:fill="auto"/>
        <w:autoSpaceDN w:val="0"/>
        <w:adjustRightInd w:val="0"/>
        <w:snapToGrid w:val="0"/>
        <w:spacing w:line="520" w:lineRule="exact"/>
        <w:ind w:firstLine="640" w:firstLineChars="200"/>
        <w:rPr>
          <w:rFonts w:ascii="宋体" w:eastAsia="宋体"/>
          <w:szCs w:val="32"/>
        </w:rPr>
      </w:pPr>
      <w:r>
        <w:rPr>
          <w:rFonts w:hint="eastAsia" w:ascii="宋体" w:hAnsi="宋体"/>
          <w:szCs w:val="32"/>
        </w:rPr>
        <w:t>湿地利用可以根据湿地资源的功能定位和自然条件，采取</w:t>
      </w:r>
      <w:r>
        <w:rPr>
          <w:rFonts w:hint="eastAsia" w:ascii="宋体" w:hAnsi="宋体" w:cs="宋体"/>
          <w:kern w:val="0"/>
          <w:szCs w:val="32"/>
        </w:rPr>
        <w:t>生态展示、科普教育</w:t>
      </w:r>
      <w:r>
        <w:rPr>
          <w:rFonts w:hint="eastAsia" w:ascii="宋体" w:hAnsi="宋体"/>
          <w:szCs w:val="32"/>
        </w:rPr>
        <w:t>、生态旅游、休闲健身等方式进行。</w:t>
      </w:r>
    </w:p>
    <w:p>
      <w:pPr>
        <w:shd w:val="solid" w:color="FFFFFF" w:fill="auto"/>
        <w:autoSpaceDN w:val="0"/>
        <w:adjustRightInd w:val="0"/>
        <w:snapToGrid w:val="0"/>
        <w:spacing w:line="520" w:lineRule="exact"/>
        <w:ind w:firstLine="640" w:firstLineChars="200"/>
        <w:rPr>
          <w:rFonts w:ascii="宋体" w:eastAsia="宋体"/>
          <w:szCs w:val="32"/>
        </w:rPr>
      </w:pPr>
      <w:r>
        <w:rPr>
          <w:rFonts w:hint="eastAsia" w:ascii="宋体" w:hAnsi="宋体" w:cs="宋体"/>
          <w:kern w:val="0"/>
          <w:szCs w:val="32"/>
        </w:rPr>
        <w:t>市、县（市、区）人民政府</w:t>
      </w:r>
      <w:r>
        <w:rPr>
          <w:rFonts w:hint="eastAsia" w:ascii="宋体" w:hAnsi="宋体"/>
          <w:szCs w:val="32"/>
        </w:rPr>
        <w:t>应当统筹协调湿地内的基础设施和公共服务设施建设，为湿地合理利用提供保障。</w:t>
      </w:r>
    </w:p>
    <w:p>
      <w:pPr>
        <w:shd w:val="solid" w:color="FFFFFF" w:fill="auto"/>
        <w:autoSpaceDN w:val="0"/>
        <w:adjustRightInd w:val="0"/>
        <w:snapToGrid w:val="0"/>
        <w:spacing w:line="520" w:lineRule="exact"/>
        <w:ind w:firstLine="640"/>
        <w:rPr>
          <w:rFonts w:ascii="宋体" w:eastAsia="宋体" w:cs="黑体"/>
          <w:kern w:val="0"/>
          <w:szCs w:val="32"/>
        </w:rPr>
      </w:pPr>
    </w:p>
    <w:p>
      <w:pPr>
        <w:shd w:val="solid" w:color="FFFFFF" w:fill="auto"/>
        <w:autoSpaceDN w:val="0"/>
        <w:adjustRightInd w:val="0"/>
        <w:snapToGrid w:val="0"/>
        <w:spacing w:line="520" w:lineRule="exact"/>
        <w:jc w:val="center"/>
        <w:rPr>
          <w:rFonts w:ascii="宋体" w:hAnsi="宋体" w:eastAsia="黑体" w:cs="黑体"/>
          <w:kern w:val="0"/>
          <w:szCs w:val="32"/>
        </w:rPr>
      </w:pPr>
      <w:r>
        <w:rPr>
          <w:rFonts w:hint="eastAsia" w:ascii="宋体" w:hAnsi="宋体" w:eastAsia="黑体" w:cs="黑体"/>
          <w:kern w:val="0"/>
          <w:szCs w:val="32"/>
        </w:rPr>
        <w:t>第四章</w:t>
      </w:r>
      <w:r>
        <w:rPr>
          <w:rFonts w:ascii="宋体" w:hAnsi="宋体" w:eastAsia="黑体" w:cs="黑体"/>
          <w:kern w:val="0"/>
          <w:szCs w:val="32"/>
        </w:rPr>
        <w:t xml:space="preserve">  </w:t>
      </w:r>
      <w:r>
        <w:rPr>
          <w:rFonts w:hint="eastAsia" w:ascii="宋体" w:hAnsi="宋体" w:eastAsia="黑体" w:cs="黑体"/>
          <w:kern w:val="0"/>
          <w:szCs w:val="32"/>
        </w:rPr>
        <w:t>监督管理</w:t>
      </w:r>
    </w:p>
    <w:p>
      <w:pPr>
        <w:shd w:val="solid" w:color="FFFFFF" w:fill="auto"/>
        <w:autoSpaceDN w:val="0"/>
        <w:adjustRightInd w:val="0"/>
        <w:snapToGrid w:val="0"/>
        <w:spacing w:line="520" w:lineRule="exact"/>
        <w:rPr>
          <w:rFonts w:ascii="宋体" w:hAnsi="宋体" w:eastAsia="黑体" w:cs="黑体"/>
          <w:kern w:val="0"/>
          <w:szCs w:val="32"/>
        </w:rPr>
      </w:pPr>
    </w:p>
    <w:p>
      <w:pPr>
        <w:shd w:val="solid" w:color="FFFFFF" w:fill="auto"/>
        <w:autoSpaceDN w:val="0"/>
        <w:adjustRightInd w:val="0"/>
        <w:snapToGrid w:val="0"/>
        <w:spacing w:line="520" w:lineRule="exact"/>
        <w:ind w:firstLine="640" w:firstLineChars="200"/>
        <w:rPr>
          <w:rFonts w:ascii="宋体" w:eastAsia="宋体" w:cs="黑体"/>
          <w:szCs w:val="32"/>
          <w:shd w:val="clear" w:color="auto" w:fill="FFFFFF"/>
        </w:rPr>
      </w:pPr>
      <w:r>
        <w:rPr>
          <w:rFonts w:hint="eastAsia" w:ascii="宋体" w:hAnsi="宋体" w:eastAsia="黑体" w:cs="黑体"/>
          <w:szCs w:val="32"/>
          <w:shd w:val="clear" w:color="auto" w:fill="FFFFFF"/>
        </w:rPr>
        <w:t>第三十二条</w:t>
      </w:r>
      <w:r>
        <w:rPr>
          <w:rFonts w:ascii="宋体" w:hAnsi="宋体" w:eastAsia="黑体" w:cs="黑体"/>
          <w:szCs w:val="32"/>
          <w:shd w:val="clear" w:color="auto" w:fill="FFFFFF"/>
        </w:rPr>
        <w:t xml:space="preserve">  </w:t>
      </w:r>
      <w:r>
        <w:rPr>
          <w:rFonts w:hint="eastAsia" w:ascii="宋体" w:hAnsi="宋体" w:cs="Arial"/>
          <w:kern w:val="0"/>
          <w:szCs w:val="32"/>
        </w:rPr>
        <w:t>市、县（市、区）人民政府应当建立和完善湿地保护工作考核制度，定期对湿地保护管理工作进行监督检查，并纳入年度工作目标责任考核。</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第三十三条</w:t>
      </w:r>
      <w:r>
        <w:rPr>
          <w:rFonts w:ascii="宋体" w:hAnsi="宋体" w:eastAsia="黑体" w:cs="黑体"/>
          <w:szCs w:val="32"/>
          <w:shd w:val="clear" w:color="auto" w:fill="FFFFFF"/>
        </w:rPr>
        <w:t xml:space="preserve">  </w:t>
      </w:r>
      <w:r>
        <w:rPr>
          <w:rFonts w:hint="eastAsia" w:ascii="宋体" w:hAnsi="宋体" w:cs="Arial"/>
          <w:kern w:val="0"/>
          <w:szCs w:val="32"/>
        </w:rPr>
        <w:t>市、县（市、区）林业主管部门应当会同</w:t>
      </w:r>
      <w:r>
        <w:rPr>
          <w:rFonts w:hint="eastAsia" w:ascii="宋体" w:hAnsi="宋体"/>
          <w:szCs w:val="32"/>
          <w:shd w:val="clear" w:color="auto" w:fill="FFFFFF"/>
        </w:rPr>
        <w:t>国土资源、环境保护、农业、水利等相关部门对湿地资源、湿地利用状况和湿地生态系统进行调查、监测和综合评估，建立湿地资源档案和湿地监测数据共享机制，编制湿地生态系统评价报告并向社会公布。</w:t>
      </w:r>
    </w:p>
    <w:p>
      <w:pPr>
        <w:shd w:val="clear" w:color="auto" w:fill="FFFFFF"/>
        <w:adjustRightInd w:val="0"/>
        <w:snapToGrid w:val="0"/>
        <w:spacing w:line="520" w:lineRule="exact"/>
        <w:ind w:firstLine="640" w:firstLineChars="200"/>
        <w:rPr>
          <w:rFonts w:ascii="宋体" w:hAnsi="宋体" w:eastAsia="仿宋"/>
          <w:szCs w:val="32"/>
          <w:shd w:val="clear" w:color="auto" w:fill="FFFFFF"/>
        </w:rPr>
      </w:pPr>
      <w:r>
        <w:rPr>
          <w:rFonts w:hint="eastAsia" w:ascii="宋体" w:hAnsi="宋体" w:eastAsia="黑体" w:cs="黑体"/>
          <w:szCs w:val="32"/>
          <w:shd w:val="clear" w:color="auto" w:fill="FFFFFF"/>
        </w:rPr>
        <w:t>第三十四条</w:t>
      </w:r>
      <w:r>
        <w:rPr>
          <w:rFonts w:ascii="宋体" w:hAnsi="宋体" w:eastAsia="黑体" w:cs="黑体"/>
          <w:szCs w:val="32"/>
          <w:shd w:val="clear" w:color="auto" w:fill="FFFFFF"/>
        </w:rPr>
        <w:t xml:space="preserve">  </w:t>
      </w:r>
      <w:r>
        <w:rPr>
          <w:rFonts w:hint="eastAsia" w:ascii="宋体" w:hAnsi="宋体"/>
          <w:szCs w:val="32"/>
          <w:shd w:val="clear" w:color="auto" w:fill="FFFFFF"/>
        </w:rPr>
        <w:t>市、县（市、区）人民政府应当组织林业主管部门及其他相关部门建立湿地保护的行政执法协调联动机制，依法查处损害湿地的违法行为。</w:t>
      </w:r>
    </w:p>
    <w:p>
      <w:pPr>
        <w:shd w:val="clear" w:color="auto" w:fill="FFFFFF"/>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第三十五条</w:t>
      </w:r>
      <w:r>
        <w:rPr>
          <w:rFonts w:ascii="宋体" w:hAnsi="宋体" w:eastAsia="黑体" w:cs="黑体"/>
          <w:szCs w:val="32"/>
          <w:shd w:val="clear" w:color="auto" w:fill="FFFFFF"/>
        </w:rPr>
        <w:t xml:space="preserve">  </w:t>
      </w:r>
      <w:r>
        <w:rPr>
          <w:rFonts w:hint="eastAsia" w:ascii="宋体" w:hAnsi="宋体"/>
          <w:szCs w:val="32"/>
          <w:shd w:val="clear" w:color="auto" w:fill="FFFFFF"/>
        </w:rPr>
        <w:t>市、县（市、区）人民政府应当按照国家规定做好湿地的登记、确权和发证等工作。</w:t>
      </w:r>
    </w:p>
    <w:p>
      <w:pPr>
        <w:shd w:val="solid" w:color="FFFFFF" w:fill="auto"/>
        <w:autoSpaceDN w:val="0"/>
        <w:adjustRightInd w:val="0"/>
        <w:snapToGrid w:val="0"/>
        <w:spacing w:line="520" w:lineRule="exact"/>
        <w:ind w:firstLine="640" w:firstLineChars="200"/>
        <w:rPr>
          <w:rFonts w:ascii="宋体" w:eastAsia="宋体" w:cs="Arial"/>
          <w:kern w:val="0"/>
          <w:szCs w:val="32"/>
        </w:rPr>
      </w:pPr>
      <w:r>
        <w:rPr>
          <w:rFonts w:hint="eastAsia" w:ascii="宋体" w:hAnsi="宋体" w:eastAsia="黑体" w:cs="黑体"/>
          <w:szCs w:val="32"/>
          <w:shd w:val="clear" w:color="auto" w:fill="FFFFFF"/>
        </w:rPr>
        <w:t>第三十六条</w:t>
      </w:r>
      <w:r>
        <w:rPr>
          <w:rFonts w:ascii="宋体" w:hAnsi="宋体" w:eastAsia="黑体" w:cs="黑体"/>
          <w:szCs w:val="32"/>
          <w:shd w:val="clear" w:color="auto" w:fill="FFFFFF"/>
        </w:rPr>
        <w:t xml:space="preserve">  </w:t>
      </w:r>
      <w:r>
        <w:rPr>
          <w:rFonts w:hint="eastAsia" w:ascii="宋体" w:hAnsi="宋体" w:cs="Arial"/>
          <w:kern w:val="0"/>
          <w:szCs w:val="32"/>
        </w:rPr>
        <w:t>湿地管护责任单位应当履行下列职责：</w:t>
      </w:r>
    </w:p>
    <w:p>
      <w:pPr>
        <w:shd w:val="solid" w:color="FFFFFF" w:fill="auto"/>
        <w:autoSpaceDN w:val="0"/>
        <w:adjustRightInd w:val="0"/>
        <w:snapToGrid w:val="0"/>
        <w:spacing w:line="520" w:lineRule="exact"/>
        <w:ind w:firstLine="640" w:firstLineChars="200"/>
        <w:rPr>
          <w:rFonts w:ascii="宋体" w:eastAsia="宋体" w:cs="Arial"/>
          <w:kern w:val="0"/>
          <w:szCs w:val="32"/>
        </w:rPr>
      </w:pPr>
      <w:r>
        <w:rPr>
          <w:rFonts w:hint="eastAsia" w:ascii="宋体" w:hAnsi="宋体" w:cs="Arial"/>
          <w:kern w:val="0"/>
          <w:szCs w:val="32"/>
        </w:rPr>
        <w:t>（一）制定并实施湿地保护的管理制度；</w:t>
      </w:r>
    </w:p>
    <w:p>
      <w:pPr>
        <w:shd w:val="solid" w:color="FFFFFF" w:fill="auto"/>
        <w:autoSpaceDN w:val="0"/>
        <w:adjustRightInd w:val="0"/>
        <w:snapToGrid w:val="0"/>
        <w:spacing w:line="520" w:lineRule="exact"/>
        <w:ind w:firstLine="640" w:firstLineChars="200"/>
        <w:rPr>
          <w:rFonts w:ascii="宋体" w:eastAsia="宋体" w:cs="Arial"/>
          <w:kern w:val="0"/>
          <w:szCs w:val="32"/>
        </w:rPr>
      </w:pPr>
      <w:r>
        <w:rPr>
          <w:rFonts w:hint="eastAsia" w:ascii="宋体" w:hAnsi="宋体" w:cs="Arial"/>
          <w:kern w:val="0"/>
          <w:szCs w:val="32"/>
        </w:rPr>
        <w:t>（二）调查湿地资源并建立档案，组织湿地资源动态监测；</w:t>
      </w:r>
    </w:p>
    <w:p>
      <w:pPr>
        <w:shd w:val="solid" w:color="FFFFFF" w:fill="auto"/>
        <w:autoSpaceDN w:val="0"/>
        <w:adjustRightInd w:val="0"/>
        <w:snapToGrid w:val="0"/>
        <w:spacing w:line="520" w:lineRule="exact"/>
        <w:ind w:firstLine="640" w:firstLineChars="200"/>
        <w:rPr>
          <w:rFonts w:ascii="宋体" w:eastAsia="宋体" w:cs="Arial"/>
          <w:kern w:val="0"/>
          <w:szCs w:val="32"/>
        </w:rPr>
      </w:pPr>
      <w:r>
        <w:rPr>
          <w:rFonts w:hint="eastAsia" w:ascii="宋体" w:hAnsi="宋体" w:cs="Arial"/>
          <w:kern w:val="0"/>
          <w:szCs w:val="32"/>
        </w:rPr>
        <w:t>（三）进行湿地资源保护的科普教育，配合相关部门开展湿地的科学研究工作；</w:t>
      </w:r>
    </w:p>
    <w:p>
      <w:pPr>
        <w:shd w:val="solid" w:color="FFFFFF" w:fill="auto"/>
        <w:autoSpaceDN w:val="0"/>
        <w:adjustRightInd w:val="0"/>
        <w:snapToGrid w:val="0"/>
        <w:spacing w:line="520" w:lineRule="exact"/>
        <w:ind w:firstLine="640" w:firstLineChars="200"/>
        <w:rPr>
          <w:rFonts w:ascii="宋体" w:eastAsia="宋体" w:cs="Arial"/>
          <w:kern w:val="0"/>
          <w:szCs w:val="32"/>
        </w:rPr>
      </w:pPr>
      <w:r>
        <w:rPr>
          <w:rFonts w:hint="eastAsia" w:ascii="宋体" w:hAnsi="宋体" w:cs="Arial"/>
          <w:kern w:val="0"/>
          <w:szCs w:val="32"/>
        </w:rPr>
        <w:t>（四）负责湿地范围内植树绿化和有害生物防治工作；</w:t>
      </w:r>
    </w:p>
    <w:p>
      <w:pPr>
        <w:shd w:val="solid" w:color="FFFFFF" w:fill="auto"/>
        <w:autoSpaceDN w:val="0"/>
        <w:adjustRightInd w:val="0"/>
        <w:snapToGrid w:val="0"/>
        <w:spacing w:line="520" w:lineRule="exact"/>
        <w:ind w:firstLine="640" w:firstLineChars="200"/>
        <w:rPr>
          <w:rFonts w:ascii="宋体" w:eastAsia="宋体" w:cs="Arial"/>
          <w:kern w:val="0"/>
          <w:szCs w:val="32"/>
        </w:rPr>
      </w:pPr>
      <w:r>
        <w:rPr>
          <w:rFonts w:hint="eastAsia" w:ascii="宋体" w:hAnsi="宋体" w:cs="Arial"/>
          <w:kern w:val="0"/>
          <w:szCs w:val="32"/>
        </w:rPr>
        <w:t>（五）制定突发事件应急预案，设置安全设施；</w:t>
      </w:r>
    </w:p>
    <w:p>
      <w:pPr>
        <w:shd w:val="solid" w:color="FFFFFF" w:fill="auto"/>
        <w:autoSpaceDN w:val="0"/>
        <w:adjustRightInd w:val="0"/>
        <w:snapToGrid w:val="0"/>
        <w:spacing w:line="520" w:lineRule="exact"/>
        <w:ind w:firstLine="640" w:firstLineChars="200"/>
        <w:rPr>
          <w:rFonts w:ascii="宋体" w:eastAsia="宋体" w:cs="Arial"/>
          <w:kern w:val="0"/>
          <w:szCs w:val="32"/>
        </w:rPr>
      </w:pPr>
      <w:r>
        <w:rPr>
          <w:rFonts w:hint="eastAsia" w:ascii="宋体" w:hAnsi="宋体" w:cs="Arial"/>
          <w:kern w:val="0"/>
          <w:szCs w:val="32"/>
        </w:rPr>
        <w:t>（六）制止、报告并配合相关部门查处破坏湿地的违法行为；</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cs="Arial"/>
          <w:kern w:val="0"/>
          <w:szCs w:val="32"/>
        </w:rPr>
        <w:t>（七）法律、法规规定的其他职责。</w:t>
      </w:r>
    </w:p>
    <w:p>
      <w:pPr>
        <w:shd w:val="solid" w:color="FFFFFF" w:fill="auto"/>
        <w:autoSpaceDN w:val="0"/>
        <w:adjustRightInd w:val="0"/>
        <w:snapToGrid w:val="0"/>
        <w:spacing w:line="520" w:lineRule="exact"/>
        <w:rPr>
          <w:rFonts w:ascii="宋体" w:hAnsi="宋体" w:eastAsia="仿宋"/>
          <w:szCs w:val="32"/>
          <w:shd w:val="clear" w:color="auto" w:fill="FFFFFF"/>
        </w:rPr>
      </w:pPr>
    </w:p>
    <w:p>
      <w:pPr>
        <w:shd w:val="solid" w:color="FFFFFF" w:fill="auto"/>
        <w:autoSpaceDN w:val="0"/>
        <w:adjustRightInd w:val="0"/>
        <w:snapToGrid w:val="0"/>
        <w:spacing w:line="520" w:lineRule="exact"/>
        <w:jc w:val="center"/>
        <w:rPr>
          <w:rFonts w:ascii="宋体" w:hAnsi="宋体" w:eastAsia="黑体"/>
          <w:szCs w:val="32"/>
          <w:shd w:val="clear" w:color="auto" w:fill="FFFFFF"/>
        </w:rPr>
      </w:pPr>
      <w:r>
        <w:rPr>
          <w:rFonts w:hint="eastAsia" w:ascii="宋体" w:hAnsi="宋体" w:eastAsia="黑体"/>
          <w:szCs w:val="32"/>
          <w:shd w:val="clear" w:color="auto" w:fill="FFFFFF"/>
        </w:rPr>
        <w:t>第五章</w:t>
      </w:r>
      <w:r>
        <w:rPr>
          <w:rFonts w:ascii="宋体" w:hAnsi="宋体" w:eastAsia="黑体"/>
          <w:szCs w:val="32"/>
          <w:shd w:val="clear" w:color="auto" w:fill="FFFFFF"/>
        </w:rPr>
        <w:t xml:space="preserve">  </w:t>
      </w:r>
      <w:r>
        <w:rPr>
          <w:rFonts w:hint="eastAsia" w:ascii="宋体" w:hAnsi="宋体" w:eastAsia="黑体"/>
          <w:szCs w:val="32"/>
          <w:shd w:val="clear" w:color="auto" w:fill="FFFFFF"/>
        </w:rPr>
        <w:t>法律责任</w:t>
      </w:r>
    </w:p>
    <w:p>
      <w:pPr>
        <w:shd w:val="solid" w:color="FFFFFF" w:fill="auto"/>
        <w:autoSpaceDN w:val="0"/>
        <w:adjustRightInd w:val="0"/>
        <w:snapToGrid w:val="0"/>
        <w:spacing w:line="520" w:lineRule="exact"/>
        <w:rPr>
          <w:rFonts w:ascii="宋体" w:hAnsi="宋体" w:eastAsia="黑体"/>
          <w:szCs w:val="32"/>
          <w:shd w:val="clear" w:color="auto" w:fill="FFFFFF"/>
        </w:rPr>
      </w:pP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宋体" w:hAnsi="宋体" w:eastAsia="黑体" w:cs="黑体"/>
          <w:szCs w:val="32"/>
          <w:shd w:val="clear" w:color="auto" w:fill="FFFFFF"/>
        </w:rPr>
        <w:t>第三十七条</w:t>
      </w:r>
      <w:r>
        <w:rPr>
          <w:rFonts w:ascii="宋体" w:hAnsi="宋体" w:eastAsia="黑体" w:cs="黑体"/>
          <w:szCs w:val="32"/>
          <w:shd w:val="clear" w:color="auto" w:fill="FFFFFF"/>
        </w:rPr>
        <w:t xml:space="preserve">  </w:t>
      </w:r>
      <w:r>
        <w:rPr>
          <w:rFonts w:hint="eastAsia" w:ascii="仿宋_GB2312" w:hAnsi="仿宋_GB2312" w:cs="仿宋_GB2312"/>
          <w:kern w:val="0"/>
          <w:szCs w:val="32"/>
        </w:rPr>
        <w:t>违反本条例规定，有下列行为之一的，由林业主管部门责令停止违法行为，采取相应补救措施，并按照下列规定进行处罚；构成犯罪的，依法追究刑事责任：</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（一）擅自开（围）垦、填埋、占用湿地或者改变湿地用途的，处每平方米十元以上三十元以下罚款；</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（二）擅自抽采、取用、排放湿地蓄水或者截断湿地与外围的水系联系的，处三千元以上一万元以下罚款；情节严重的，处一万元以上三万元以下罚款；</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（三）违法放牧、烧荒的，处二百元以上一千元以下罚款；砍伐林木的，处砍伐木材价值二倍以上五倍以下罚款；</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（四）破坏野生动物繁殖区及栖息地或者水生生物洄游通道的，处一千元以上五千元以下罚款；情节严重的，处五千元以上二万元以下罚款；</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（五）捡拾、破坏鸟卵或者采用灭绝性方式捕捞鱼类及其它水生生物的，处五百元以上三千元以下罚款；情节严重的，处三千元以上一万元以下罚款；</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（六）擅自引进外来物种或者在湿地范围内施放药物的，处一千元以上五千元以下罚款；情节严重的，处五千元以上三万元以下罚款；</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（七）擅自移动、破坏湿地保护界标、标志或者设施的，处一千元以上五千元以下罚款，并依法赔偿相应损失；</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（八）擅自命名、挂牌湿地公园的，处五千元以上二万元以下罚款。</w:t>
      </w:r>
    </w:p>
    <w:p>
      <w:pPr>
        <w:shd w:val="clear" w:color="auto" w:fill="FFFFFF"/>
        <w:adjustRightInd w:val="0"/>
        <w:snapToGrid w:val="0"/>
        <w:spacing w:line="520" w:lineRule="exact"/>
        <w:ind w:firstLine="640" w:firstLineChars="200"/>
        <w:rPr>
          <w:rFonts w:ascii="仿宋_GB2312" w:cs="仿宋_GB2312"/>
          <w:kern w:val="0"/>
          <w:szCs w:val="32"/>
        </w:rPr>
      </w:pPr>
      <w:r>
        <w:rPr>
          <w:rFonts w:hint="eastAsia" w:ascii="仿宋_GB2312" w:hAnsi="仿宋_GB2312" w:cs="仿宋_GB2312"/>
          <w:kern w:val="0"/>
          <w:szCs w:val="32"/>
        </w:rPr>
        <w:t>前款第（一）项、第（三）项规定的处罚，最高不得超过三万元。</w:t>
      </w:r>
    </w:p>
    <w:p>
      <w:pPr>
        <w:shd w:val="clear" w:color="auto" w:fill="FFFFFF"/>
        <w:adjustRightInd w:val="0"/>
        <w:snapToGrid w:val="0"/>
        <w:spacing w:line="520" w:lineRule="exact"/>
        <w:ind w:firstLine="640" w:firstLineChars="200"/>
        <w:rPr>
          <w:rFonts w:ascii="宋体" w:eastAsia="宋体" w:cs="宋体"/>
          <w:kern w:val="0"/>
          <w:szCs w:val="32"/>
        </w:rPr>
      </w:pPr>
      <w:r>
        <w:rPr>
          <w:rFonts w:hint="eastAsia" w:ascii="宋体" w:hAnsi="宋体" w:eastAsia="黑体" w:cs="黑体"/>
          <w:szCs w:val="32"/>
          <w:shd w:val="clear" w:color="auto" w:fill="FFFFFF"/>
        </w:rPr>
        <w:t>第三十八条</w:t>
      </w:r>
      <w:r>
        <w:rPr>
          <w:rFonts w:ascii="宋体" w:hAnsi="宋体" w:eastAsia="黑体" w:cs="黑体"/>
          <w:szCs w:val="32"/>
          <w:shd w:val="clear" w:color="auto" w:fill="FFFFFF"/>
        </w:rPr>
        <w:t xml:space="preserve">  </w:t>
      </w:r>
      <w:r>
        <w:rPr>
          <w:rFonts w:hint="eastAsia" w:ascii="宋体" w:hAnsi="宋体" w:cs="宋体"/>
          <w:kern w:val="0"/>
          <w:szCs w:val="32"/>
        </w:rPr>
        <w:t>违反本条例规定，有下列行为的，由林业主管部门会同相关部门根据职责分工，责令停止违法行为，采取相应补救措施，并按照下列规定进行处罚；构成犯罪的，依法追究刑事责任：</w:t>
      </w:r>
    </w:p>
    <w:p>
      <w:pPr>
        <w:shd w:val="clear" w:color="auto" w:fill="FFFFFF"/>
        <w:adjustRightInd w:val="0"/>
        <w:snapToGrid w:val="0"/>
        <w:spacing w:line="520" w:lineRule="exact"/>
        <w:ind w:firstLine="640" w:firstLineChars="200"/>
        <w:rPr>
          <w:rFonts w:ascii="宋体" w:eastAsia="宋体" w:cs="宋体"/>
          <w:kern w:val="0"/>
          <w:szCs w:val="32"/>
        </w:rPr>
      </w:pPr>
      <w:r>
        <w:rPr>
          <w:rFonts w:hint="eastAsia" w:ascii="宋体" w:hAnsi="宋体" w:cs="宋体"/>
          <w:kern w:val="0"/>
          <w:szCs w:val="32"/>
        </w:rPr>
        <w:t>（一）非法采砂（石）、取土、开矿的，由国土资源主管部门依照国土法律法规有关规定处罚；</w:t>
      </w:r>
    </w:p>
    <w:p>
      <w:pPr>
        <w:shd w:val="clear" w:color="auto" w:fill="FFFFFF"/>
        <w:adjustRightInd w:val="0"/>
        <w:snapToGrid w:val="0"/>
        <w:spacing w:line="520" w:lineRule="exact"/>
        <w:ind w:firstLine="640" w:firstLineChars="200"/>
        <w:rPr>
          <w:rFonts w:ascii="宋体" w:eastAsia="宋体" w:cs="宋体"/>
          <w:kern w:val="0"/>
          <w:szCs w:val="32"/>
        </w:rPr>
      </w:pPr>
      <w:r>
        <w:rPr>
          <w:rFonts w:hint="eastAsia" w:ascii="宋体" w:hAnsi="宋体" w:cs="宋体"/>
          <w:kern w:val="0"/>
          <w:szCs w:val="32"/>
        </w:rPr>
        <w:t>（二）向湿地及周边区域排放有毒有害物质、生活污水、工业废水或者倾倒固体废物的，由环境保护主管部门依照环境保护法律法规有关规定处罚；</w:t>
      </w:r>
    </w:p>
    <w:p>
      <w:pPr>
        <w:shd w:val="clear" w:color="auto" w:fill="FFFFFF"/>
        <w:adjustRightInd w:val="0"/>
        <w:snapToGrid w:val="0"/>
        <w:spacing w:line="520" w:lineRule="exact"/>
        <w:ind w:firstLine="640" w:firstLineChars="200"/>
        <w:rPr>
          <w:rFonts w:ascii="宋体" w:hAnsi="宋体" w:eastAsia="黑体" w:cs="黑体"/>
          <w:szCs w:val="32"/>
          <w:shd w:val="clear" w:color="auto" w:fill="FFFFFF"/>
        </w:rPr>
      </w:pPr>
      <w:r>
        <w:rPr>
          <w:rFonts w:hint="eastAsia" w:ascii="宋体" w:hAnsi="宋体" w:cs="宋体"/>
          <w:kern w:val="0"/>
          <w:szCs w:val="32"/>
        </w:rPr>
        <w:t>（三）建设与湿地保护、利用无关的建（构）筑物的，依照城乡规划法律法规有关规定处理。</w:t>
      </w:r>
    </w:p>
    <w:p>
      <w:pPr>
        <w:shd w:val="clear" w:color="auto" w:fill="FFFFFF"/>
        <w:adjustRightInd w:val="0"/>
        <w:snapToGrid w:val="0"/>
        <w:spacing w:line="520" w:lineRule="exact"/>
        <w:ind w:firstLine="640" w:firstLineChars="200"/>
        <w:rPr>
          <w:rFonts w:ascii="宋体" w:eastAsia="宋体" w:cs="Arial"/>
          <w:kern w:val="0"/>
          <w:szCs w:val="32"/>
        </w:rPr>
      </w:pPr>
      <w:r>
        <w:rPr>
          <w:rFonts w:hint="eastAsia" w:ascii="宋体" w:hAnsi="宋体" w:eastAsia="黑体" w:cs="黑体"/>
          <w:szCs w:val="32"/>
          <w:shd w:val="clear" w:color="auto" w:fill="FFFFFF"/>
        </w:rPr>
        <w:t>第三十九条</w:t>
      </w:r>
      <w:r>
        <w:rPr>
          <w:rFonts w:ascii="宋体" w:hAnsi="宋体" w:eastAsia="黑体" w:cs="黑体"/>
          <w:szCs w:val="32"/>
          <w:shd w:val="clear" w:color="auto" w:fill="FFFFFF"/>
        </w:rPr>
        <w:t xml:space="preserve">  </w:t>
      </w:r>
      <w:r>
        <w:rPr>
          <w:rFonts w:hint="eastAsia" w:ascii="宋体" w:hAnsi="宋体" w:cs="Arial"/>
          <w:kern w:val="0"/>
          <w:szCs w:val="32"/>
        </w:rPr>
        <w:t>违反本条例规定，临时占用湿地期限届满，占用人未按照湿地恢复方案进行恢复的，由林业主管部门责令限期恢复；逾期未恢复或者拒不恢复的，由林业主管部门委托第三方进行修复，所需费用由占用人承担，并</w:t>
      </w:r>
      <w:r>
        <w:rPr>
          <w:rFonts w:hint="eastAsia" w:ascii="宋体" w:hAnsi="宋体" w:cs="宋体"/>
          <w:kern w:val="0"/>
          <w:szCs w:val="32"/>
        </w:rPr>
        <w:t>对相关责任人处一万元以上三万元以下罚款。</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eastAsia="黑体" w:cs="黑体"/>
          <w:szCs w:val="32"/>
          <w:shd w:val="clear" w:color="auto" w:fill="FFFFFF"/>
        </w:rPr>
        <w:t>第四十条</w:t>
      </w:r>
      <w:r>
        <w:rPr>
          <w:rFonts w:ascii="宋体" w:hAnsi="宋体" w:eastAsia="黑体" w:cs="黑体"/>
          <w:szCs w:val="32"/>
          <w:shd w:val="clear" w:color="auto" w:fill="FFFFFF"/>
        </w:rPr>
        <w:t xml:space="preserve">  </w:t>
      </w:r>
      <w:r>
        <w:rPr>
          <w:rFonts w:hint="eastAsia" w:ascii="宋体" w:hAnsi="宋体"/>
          <w:szCs w:val="32"/>
          <w:shd w:val="clear" w:color="auto" w:fill="FFFFFF"/>
        </w:rPr>
        <w:t>违反本条例规定，湿地保护管理相关单位及其工作人员有下列行为之一的，对相关责任人员依法给予处分；构成犯罪的，依法追究刑事责任：</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（一）未按照规定制定和组织实施湿地保护规划的；</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（二）未按照规定审核占用湿地申请的；</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（三）未依法采取保护措施的；</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（四）对违法造成湿地严重污染制止不力的；</w:t>
      </w:r>
    </w:p>
    <w:p>
      <w:pPr>
        <w:shd w:val="solid" w:color="FFFFFF" w:fill="auto"/>
        <w:autoSpaceDN w:val="0"/>
        <w:adjustRightInd w:val="0"/>
        <w:snapToGrid w:val="0"/>
        <w:spacing w:line="520" w:lineRule="exact"/>
        <w:ind w:firstLine="640" w:firstLineChars="200"/>
        <w:rPr>
          <w:rFonts w:ascii="宋体" w:eastAsia="宋体"/>
          <w:szCs w:val="32"/>
          <w:shd w:val="clear" w:color="auto" w:fill="FFFFFF"/>
        </w:rPr>
      </w:pPr>
      <w:r>
        <w:rPr>
          <w:rFonts w:hint="eastAsia" w:ascii="宋体" w:hAnsi="宋体"/>
          <w:szCs w:val="32"/>
          <w:shd w:val="clear" w:color="auto" w:fill="FFFFFF"/>
        </w:rPr>
        <w:t>（五）发现破坏湿地的行为不依法查处的；</w:t>
      </w:r>
    </w:p>
    <w:p>
      <w:pPr>
        <w:shd w:val="solid" w:color="FFFFFF" w:fill="auto"/>
        <w:autoSpaceDN w:val="0"/>
        <w:adjustRightInd w:val="0"/>
        <w:snapToGrid w:val="0"/>
        <w:spacing w:line="520" w:lineRule="exact"/>
        <w:ind w:firstLine="640" w:firstLineChars="200"/>
        <w:rPr>
          <w:rFonts w:ascii="宋体" w:hAnsi="宋体" w:eastAsia="黑体" w:cs="黑体"/>
          <w:szCs w:val="32"/>
          <w:shd w:val="clear" w:color="auto" w:fill="FFFFFF"/>
        </w:rPr>
      </w:pPr>
      <w:r>
        <w:rPr>
          <w:rFonts w:hint="eastAsia" w:ascii="宋体" w:hAnsi="宋体"/>
          <w:szCs w:val="32"/>
          <w:shd w:val="clear" w:color="auto" w:fill="FFFFFF"/>
        </w:rPr>
        <w:t>（六）其他滥用职权、玩忽职守、徇私舞弊的行为。</w:t>
      </w:r>
      <w:r>
        <w:rPr>
          <w:rFonts w:ascii="宋体" w:hAnsi="宋体" w:eastAsia="黑体" w:cs="黑体"/>
          <w:szCs w:val="32"/>
          <w:shd w:val="clear" w:color="auto" w:fill="FFFFFF"/>
        </w:rPr>
        <w:t xml:space="preserve"> </w:t>
      </w:r>
    </w:p>
    <w:p>
      <w:pPr>
        <w:shd w:val="solid" w:color="FFFFFF" w:fill="auto"/>
        <w:autoSpaceDN w:val="0"/>
        <w:adjustRightInd w:val="0"/>
        <w:snapToGrid w:val="0"/>
        <w:spacing w:line="520" w:lineRule="exact"/>
        <w:ind w:firstLine="640" w:firstLineChars="200"/>
        <w:rPr>
          <w:rFonts w:ascii="宋体" w:hAnsi="宋体" w:eastAsia="黑体"/>
          <w:szCs w:val="32"/>
          <w:shd w:val="clear" w:color="auto" w:fill="FFFFFF"/>
        </w:rPr>
      </w:pPr>
      <w:r>
        <w:rPr>
          <w:rFonts w:hint="eastAsia" w:ascii="宋体" w:hAnsi="宋体" w:eastAsia="黑体" w:cs="黑体"/>
          <w:szCs w:val="32"/>
          <w:shd w:val="clear" w:color="auto" w:fill="FFFFFF"/>
        </w:rPr>
        <w:t>第四十一条</w:t>
      </w:r>
      <w:r>
        <w:rPr>
          <w:rFonts w:ascii="宋体" w:hAnsi="宋体" w:eastAsia="黑体" w:cs="黑体"/>
          <w:szCs w:val="32"/>
          <w:shd w:val="clear" w:color="auto" w:fill="FFFFFF"/>
        </w:rPr>
        <w:t xml:space="preserve">  </w:t>
      </w:r>
      <w:r>
        <w:rPr>
          <w:rFonts w:hint="eastAsia" w:ascii="宋体" w:hAnsi="宋体"/>
          <w:szCs w:val="32"/>
          <w:shd w:val="clear" w:color="auto" w:fill="FFFFFF"/>
        </w:rPr>
        <w:t>违反本条例规定的行为，法律、法规已作出处罚规定的，依照其规定执行；法律、法规未作出处罚规定的，依照本条例的规定执行。</w:t>
      </w:r>
    </w:p>
    <w:p>
      <w:pPr>
        <w:shd w:val="solid" w:color="FFFFFF" w:fill="auto"/>
        <w:autoSpaceDN w:val="0"/>
        <w:adjustRightInd w:val="0"/>
        <w:snapToGrid w:val="0"/>
        <w:spacing w:line="520" w:lineRule="exact"/>
        <w:rPr>
          <w:rFonts w:ascii="宋体" w:hAnsi="宋体" w:eastAsia="黑体"/>
          <w:szCs w:val="32"/>
          <w:shd w:val="clear" w:color="auto" w:fill="FFFFFF"/>
        </w:rPr>
      </w:pPr>
    </w:p>
    <w:p>
      <w:pPr>
        <w:shd w:val="solid" w:color="FFFFFF" w:fill="auto"/>
        <w:autoSpaceDN w:val="0"/>
        <w:adjustRightInd w:val="0"/>
        <w:snapToGrid w:val="0"/>
        <w:spacing w:line="520" w:lineRule="exact"/>
        <w:jc w:val="center"/>
        <w:rPr>
          <w:rFonts w:ascii="宋体" w:hAnsi="宋体" w:eastAsia="黑体"/>
          <w:szCs w:val="32"/>
          <w:shd w:val="clear" w:color="auto" w:fill="FFFFFF"/>
        </w:rPr>
      </w:pPr>
      <w:r>
        <w:rPr>
          <w:rFonts w:hint="eastAsia" w:ascii="宋体" w:hAnsi="宋体" w:eastAsia="黑体"/>
          <w:szCs w:val="32"/>
          <w:shd w:val="clear" w:color="auto" w:fill="FFFFFF"/>
        </w:rPr>
        <w:t>第六章</w:t>
      </w:r>
      <w:r>
        <w:rPr>
          <w:rFonts w:ascii="宋体" w:hAnsi="宋体" w:eastAsia="黑体"/>
          <w:szCs w:val="32"/>
          <w:shd w:val="clear" w:color="auto" w:fill="FFFFFF"/>
        </w:rPr>
        <w:t xml:space="preserve">  </w:t>
      </w:r>
      <w:r>
        <w:rPr>
          <w:rFonts w:hint="eastAsia" w:ascii="宋体" w:hAnsi="宋体" w:eastAsia="黑体"/>
          <w:szCs w:val="32"/>
          <w:shd w:val="clear" w:color="auto" w:fill="FFFFFF"/>
        </w:rPr>
        <w:t>附</w:t>
      </w:r>
      <w:r>
        <w:rPr>
          <w:rFonts w:ascii="宋体" w:hAnsi="宋体" w:eastAsia="黑体"/>
          <w:szCs w:val="32"/>
          <w:shd w:val="clear" w:color="auto" w:fill="FFFFFF"/>
        </w:rPr>
        <w:t xml:space="preserve">  </w:t>
      </w:r>
      <w:r>
        <w:rPr>
          <w:rFonts w:hint="eastAsia" w:ascii="宋体" w:hAnsi="宋体" w:eastAsia="黑体"/>
          <w:szCs w:val="32"/>
          <w:shd w:val="clear" w:color="auto" w:fill="FFFFFF"/>
        </w:rPr>
        <w:t>则</w:t>
      </w:r>
    </w:p>
    <w:p>
      <w:pPr>
        <w:shd w:val="solid" w:color="FFFFFF" w:fill="auto"/>
        <w:autoSpaceDN w:val="0"/>
        <w:adjustRightInd w:val="0"/>
        <w:snapToGrid w:val="0"/>
        <w:spacing w:line="520" w:lineRule="exact"/>
        <w:rPr>
          <w:rFonts w:ascii="宋体" w:hAnsi="宋体" w:eastAsia="黑体"/>
          <w:szCs w:val="32"/>
          <w:shd w:val="clear" w:color="auto" w:fill="FFFFFF"/>
        </w:rPr>
      </w:pPr>
    </w:p>
    <w:p>
      <w:pPr>
        <w:shd w:val="solid" w:color="FFFFFF" w:fill="auto"/>
        <w:autoSpaceDN w:val="0"/>
        <w:adjustRightInd w:val="0"/>
        <w:snapToGrid w:val="0"/>
        <w:spacing w:line="520" w:lineRule="exact"/>
        <w:ind w:firstLine="640" w:firstLineChars="200"/>
        <w:rPr>
          <w:rFonts w:ascii="黑体" w:hAnsi="宋体" w:eastAsia="黑体"/>
          <w:sz w:val="28"/>
          <w:szCs w:val="28"/>
        </w:rPr>
      </w:pPr>
      <w:r>
        <w:rPr>
          <w:rFonts w:hint="eastAsia" w:ascii="宋体" w:hAnsi="宋体" w:eastAsia="黑体" w:cs="黑体"/>
          <w:szCs w:val="32"/>
          <w:shd w:val="clear" w:color="auto" w:fill="FFFFFF"/>
        </w:rPr>
        <w:t>第四十二条</w:t>
      </w:r>
      <w:r>
        <w:rPr>
          <w:rFonts w:ascii="宋体" w:hAnsi="宋体" w:eastAsia="黑体" w:cs="黑体"/>
          <w:szCs w:val="32"/>
          <w:shd w:val="clear" w:color="auto" w:fill="FFFFFF"/>
        </w:rPr>
        <w:t xml:space="preserve">  </w:t>
      </w:r>
      <w:r>
        <w:rPr>
          <w:rFonts w:hint="eastAsia" w:ascii="仿宋_GB2312" w:hAnsi="宋体"/>
          <w:szCs w:val="32"/>
          <w:shd w:val="clear" w:color="auto" w:fill="FFFFFF"/>
        </w:rPr>
        <w:t>本条例自</w:t>
      </w:r>
      <w:r>
        <w:rPr>
          <w:rFonts w:ascii="仿宋_GB2312" w:hAnsi="宋体"/>
          <w:szCs w:val="32"/>
          <w:shd w:val="clear" w:color="auto" w:fill="FFFFFF"/>
        </w:rPr>
        <w:t>2018</w:t>
      </w:r>
      <w:r>
        <w:rPr>
          <w:rFonts w:hint="eastAsia" w:ascii="仿宋_GB2312" w:hAnsi="宋体"/>
          <w:szCs w:val="32"/>
          <w:shd w:val="clear" w:color="auto" w:fill="FFFFFF"/>
        </w:rPr>
        <w:t>年</w:t>
      </w:r>
      <w:r>
        <w:rPr>
          <w:rFonts w:ascii="仿宋_GB2312" w:hAnsi="宋体"/>
          <w:szCs w:val="32"/>
          <w:shd w:val="clear" w:color="auto" w:fill="FFFFFF"/>
        </w:rPr>
        <w:t>2</w:t>
      </w:r>
      <w:r>
        <w:rPr>
          <w:rFonts w:hint="eastAsia" w:ascii="仿宋_GB2312" w:hAnsi="宋体"/>
          <w:szCs w:val="32"/>
          <w:shd w:val="clear" w:color="auto" w:fill="FFFFFF"/>
        </w:rPr>
        <w:t>月</w:t>
      </w:r>
      <w:r>
        <w:rPr>
          <w:rFonts w:ascii="仿宋_GB2312" w:hAnsi="宋体"/>
          <w:szCs w:val="32"/>
          <w:shd w:val="clear" w:color="auto" w:fill="FFFFFF"/>
        </w:rPr>
        <w:t>2</w:t>
      </w:r>
      <w:r>
        <w:rPr>
          <w:rFonts w:hint="eastAsia" w:ascii="仿宋_GB2312" w:hAnsi="宋体"/>
          <w:szCs w:val="32"/>
          <w:shd w:val="clear" w:color="auto" w:fill="FFFFFF"/>
        </w:rPr>
        <w:t>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keepNext w:val="0"/>
      <w:keepLines w:val="0"/>
      <w:pageBreakBefore w:val="0"/>
      <w:widowControl w:val="0"/>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D7F00"/>
    <w:rsid w:val="4D476F4C"/>
    <w:rsid w:val="5BEB3E4B"/>
    <w:rsid w:val="7B3D7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Normal (Web)1"/>
    <w:basedOn w:val="1"/>
    <w:qFormat/>
    <w:uiPriority w:val="99"/>
    <w:pPr>
      <w:jc w:val="left"/>
    </w:pPr>
    <w:rPr>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2018-02-28T01:33:00Z</dcterms:created>
  <dc:creator>苏健 }</dc:creator>
  <cp:lastModifiedBy>苏健 }</cp:lastModifiedBy>
  <dcterms:modified xsi:type="dcterms:W3CDTF">2018-02-28T01:37:17Z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