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adjustRightInd/>
        <w:snapToGrid/>
        <w:spacing w:line="560" w:lineRule="exact"/>
        <w:jc w:val="center"/>
        <w:textAlignment w:val="auto"/>
        <w:rPr>
          <w:rFonts w:ascii="方正小标宋_GBK" w:hAnsi="Gulim" w:eastAsia="方正小标宋_GBK"/>
          <w:sz w:val="36"/>
          <w:szCs w:val="36"/>
        </w:rPr>
      </w:pPr>
    </w:p>
    <w:p>
      <w:pPr>
        <w:keepNext w:val="0"/>
        <w:keepLines w:val="0"/>
        <w:pageBreakBefore w:val="0"/>
        <w:widowControl w:val="0"/>
        <w:kinsoku/>
        <w:wordWrap/>
        <w:overflowPunct/>
        <w:autoSpaceDE/>
        <w:autoSpaceDN/>
        <w:bidi w:val="0"/>
        <w:adjustRightInd/>
        <w:snapToGrid/>
        <w:spacing w:line="560" w:lineRule="exact"/>
        <w:jc w:val="center"/>
        <w:textAlignment w:val="auto"/>
        <w:rPr>
          <w:rFonts w:ascii="方正小标宋_GBK" w:hAnsi="Gulim" w:eastAsia="方正小标宋_GBK"/>
          <w:sz w:val="36"/>
          <w:szCs w:val="36"/>
        </w:rPr>
      </w:pPr>
    </w:p>
    <w:p>
      <w:pPr>
        <w:keepNext w:val="0"/>
        <w:keepLines w:val="0"/>
        <w:pageBreakBefore w:val="0"/>
        <w:widowControl w:val="0"/>
        <w:tabs>
          <w:tab w:val="center" w:pos="4422"/>
          <w:tab w:val="left" w:pos="7890"/>
        </w:tabs>
        <w:kinsoku/>
        <w:wordWrap/>
        <w:overflowPunct/>
        <w:topLinePunct/>
        <w:autoSpaceDE/>
        <w:autoSpaceDN/>
        <w:bidi w:val="0"/>
        <w:adjustRightInd/>
        <w:snapToGrid/>
        <w:spacing w:line="560" w:lineRule="exact"/>
        <w:jc w:val="center"/>
        <w:textAlignment w:val="auto"/>
        <w:rPr>
          <w:rFonts w:ascii="宋体" w:hAnsi="宋体" w:eastAsia="宋体" w:cs="方正小标宋简体"/>
          <w:sz w:val="44"/>
          <w:szCs w:val="44"/>
        </w:rPr>
      </w:pPr>
      <w:r>
        <w:rPr>
          <w:rFonts w:hint="eastAsia" w:ascii="宋体" w:hAnsi="宋体" w:eastAsia="宋体" w:cs="方正小标宋简体"/>
          <w:sz w:val="44"/>
          <w:szCs w:val="44"/>
        </w:rPr>
        <w:t>日照市城市管理条例</w:t>
      </w:r>
    </w:p>
    <w:p>
      <w:pPr>
        <w:keepNext w:val="0"/>
        <w:keepLines w:val="0"/>
        <w:pageBreakBefore w:val="0"/>
        <w:widowControl w:val="0"/>
        <w:tabs>
          <w:tab w:val="center" w:pos="4422"/>
          <w:tab w:val="left" w:pos="7890"/>
        </w:tabs>
        <w:kinsoku/>
        <w:wordWrap/>
        <w:overflowPunct/>
        <w:topLinePunct/>
        <w:autoSpaceDE/>
        <w:autoSpaceDN/>
        <w:bidi w:val="0"/>
        <w:adjustRightInd/>
        <w:snapToGrid/>
        <w:spacing w:line="560" w:lineRule="exact"/>
        <w:jc w:val="center"/>
        <w:textAlignment w:val="auto"/>
        <w:rPr>
          <w:rFonts w:hint="eastAsia" w:ascii="宋体" w:hAnsi="宋体" w:eastAsia="宋体"/>
          <w:sz w:val="44"/>
          <w:szCs w:val="44"/>
        </w:rPr>
      </w:pPr>
    </w:p>
    <w:p>
      <w:pPr>
        <w:keepNext w:val="0"/>
        <w:keepLines w:val="0"/>
        <w:pageBreakBefore w:val="0"/>
        <w:widowControl w:val="0"/>
        <w:kinsoku/>
        <w:wordWrap/>
        <w:overflowPunct/>
        <w:topLinePunct/>
        <w:autoSpaceDE/>
        <w:autoSpaceDN/>
        <w:bidi w:val="0"/>
        <w:adjustRightInd/>
        <w:snapToGrid/>
        <w:spacing w:line="560" w:lineRule="exact"/>
        <w:ind w:left="637" w:leftChars="199" w:right="627" w:rightChars="196" w:firstLine="2"/>
        <w:textAlignment w:val="auto"/>
        <w:rPr>
          <w:rFonts w:hint="eastAsia" w:ascii="楷体_GB2312" w:eastAsia="楷体_GB2312"/>
          <w:szCs w:val="32"/>
        </w:rPr>
      </w:pPr>
      <w:r>
        <w:rPr>
          <w:rFonts w:hint="eastAsia" w:ascii="楷体_GB2312" w:eastAsia="楷体_GB2312" w:cs="楷体_GB2312"/>
          <w:szCs w:val="32"/>
        </w:rPr>
        <w:t>（</w:t>
      </w:r>
      <w:r>
        <w:rPr>
          <w:rFonts w:hint="eastAsia" w:eastAsia="楷体_GB2312" w:cs="楷体_GB2312"/>
          <w:szCs w:val="32"/>
        </w:rPr>
        <w:t>2017</w:t>
      </w:r>
      <w:r>
        <w:rPr>
          <w:rFonts w:hint="eastAsia" w:ascii="楷体_GB2312" w:eastAsia="楷体_GB2312" w:cs="楷体_GB2312"/>
          <w:szCs w:val="32"/>
        </w:rPr>
        <w:t>年</w:t>
      </w:r>
      <w:r>
        <w:rPr>
          <w:rFonts w:hint="eastAsia" w:eastAsia="楷体_GB2312" w:cs="楷体_GB2312"/>
          <w:szCs w:val="32"/>
        </w:rPr>
        <w:t>6</w:t>
      </w:r>
      <w:r>
        <w:rPr>
          <w:rFonts w:hint="eastAsia" w:ascii="楷体_GB2312" w:eastAsia="楷体_GB2312" w:cs="楷体_GB2312"/>
          <w:szCs w:val="32"/>
        </w:rPr>
        <w:t>月</w:t>
      </w:r>
      <w:r>
        <w:rPr>
          <w:rFonts w:hint="eastAsia" w:eastAsia="楷体_GB2312" w:cs="楷体_GB2312"/>
          <w:szCs w:val="32"/>
        </w:rPr>
        <w:t>28</w:t>
      </w:r>
      <w:r>
        <w:rPr>
          <w:rFonts w:hint="eastAsia" w:ascii="楷体_GB2312" w:eastAsia="楷体_GB2312" w:cs="楷体_GB2312"/>
          <w:szCs w:val="32"/>
        </w:rPr>
        <w:t>日日照市第十八届人民代表大会常务委员会第二次会议通过　</w:t>
      </w:r>
      <w:r>
        <w:rPr>
          <w:rFonts w:hint="eastAsia" w:eastAsia="楷体_GB2312" w:cs="楷体_GB2312"/>
          <w:szCs w:val="32"/>
        </w:rPr>
        <w:t>2017</w:t>
      </w:r>
      <w:r>
        <w:rPr>
          <w:rFonts w:hint="eastAsia" w:ascii="楷体_GB2312" w:eastAsia="楷体_GB2312" w:cs="楷体_GB2312"/>
          <w:szCs w:val="32"/>
        </w:rPr>
        <w:t>年</w:t>
      </w:r>
      <w:r>
        <w:rPr>
          <w:rFonts w:eastAsia="楷体_GB2312" w:cs="楷体_GB2312"/>
          <w:szCs w:val="32"/>
        </w:rPr>
        <w:t>7</w:t>
      </w:r>
      <w:r>
        <w:rPr>
          <w:rFonts w:hint="eastAsia" w:ascii="楷体_GB2312" w:eastAsia="楷体_GB2312" w:cs="楷体_GB2312"/>
          <w:szCs w:val="32"/>
        </w:rPr>
        <w:t>月</w:t>
      </w:r>
      <w:r>
        <w:rPr>
          <w:rFonts w:hint="eastAsia" w:eastAsia="楷体_GB2312" w:cs="楷体_GB2312"/>
          <w:szCs w:val="32"/>
        </w:rPr>
        <w:t>28</w:t>
      </w:r>
      <w:r>
        <w:rPr>
          <w:rFonts w:hint="eastAsia" w:ascii="楷体_GB2312" w:eastAsia="楷体_GB2312" w:cs="楷体_GB2312"/>
          <w:szCs w:val="32"/>
        </w:rPr>
        <w:t>日山东</w:t>
      </w:r>
      <w:r>
        <w:rPr>
          <w:rFonts w:ascii="楷体_GB2312" w:eastAsia="楷体_GB2312" w:cs="楷体_GB2312"/>
          <w:szCs w:val="32"/>
        </w:rPr>
        <w:t>省第十二届人民代表大会常务委员会第三十一次会议批准</w:t>
      </w:r>
      <w:r>
        <w:rPr>
          <w:rFonts w:hint="eastAsia" w:ascii="楷体_GB2312" w:eastAsia="楷体_GB2312" w:cs="楷体_GB2312"/>
          <w:szCs w:val="32"/>
        </w:rPr>
        <w:t>）</w:t>
      </w:r>
    </w:p>
    <w:p>
      <w:pPr>
        <w:keepNext w:val="0"/>
        <w:keepLines w:val="0"/>
        <w:pageBreakBefore w:val="0"/>
        <w:widowControl w:val="0"/>
        <w:kinsoku/>
        <w:wordWrap/>
        <w:overflowPunct/>
        <w:topLinePunct/>
        <w:autoSpaceDE/>
        <w:autoSpaceDN/>
        <w:bidi w:val="0"/>
        <w:adjustRightInd/>
        <w:snapToGrid/>
        <w:spacing w:line="560" w:lineRule="exact"/>
        <w:jc w:val="center"/>
        <w:textAlignment w:val="auto"/>
        <w:rPr>
          <w:rFonts w:hint="eastAsia"/>
          <w:szCs w:val="32"/>
        </w:rPr>
      </w:pPr>
    </w:p>
    <w:p>
      <w:pPr>
        <w:keepNext w:val="0"/>
        <w:keepLines w:val="0"/>
        <w:pageBreakBefore w:val="0"/>
        <w:widowControl w:val="0"/>
        <w:kinsoku/>
        <w:wordWrap/>
        <w:overflowPunct/>
        <w:topLinePunct/>
        <w:autoSpaceDE/>
        <w:autoSpaceDN/>
        <w:bidi w:val="0"/>
        <w:adjustRightInd/>
        <w:snapToGrid/>
        <w:spacing w:line="560" w:lineRule="exact"/>
        <w:jc w:val="center"/>
        <w:textAlignment w:val="auto"/>
        <w:outlineLvl w:val="0"/>
        <w:rPr>
          <w:rFonts w:hint="eastAsia" w:ascii="黑体" w:hAnsi="黑体" w:eastAsia="黑体"/>
          <w:szCs w:val="32"/>
        </w:rPr>
      </w:pPr>
      <w:r>
        <w:rPr>
          <w:rFonts w:hint="eastAsia" w:ascii="黑体" w:hAnsi="黑体" w:eastAsia="黑体"/>
          <w:szCs w:val="32"/>
        </w:rPr>
        <w:t>目　录</w:t>
      </w:r>
    </w:p>
    <w:p>
      <w:pPr>
        <w:keepNext w:val="0"/>
        <w:keepLines w:val="0"/>
        <w:pageBreakBefore w:val="0"/>
        <w:widowControl w:val="0"/>
        <w:kinsoku/>
        <w:wordWrap/>
        <w:overflowPunct/>
        <w:topLinePunct/>
        <w:autoSpaceDE/>
        <w:autoSpaceDN/>
        <w:bidi w:val="0"/>
        <w:adjustRightInd/>
        <w:snapToGrid/>
        <w:spacing w:line="560" w:lineRule="exact"/>
        <w:jc w:val="center"/>
        <w:textAlignment w:val="auto"/>
        <w:outlineLvl w:val="0"/>
        <w:rPr>
          <w:rFonts w:hint="eastAsia" w:ascii="黑体" w:hAnsi="黑体" w:eastAsia="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第一章  总则</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第二章  城市容貌管理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第三章  城市环境卫生管理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第四章  城市绿化管理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第五章  城市市政公用设施管理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第六章  城市环境保护</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第七章  城市交通管理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第八章  其他事项管理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第九章  监督管理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第十章  法律责任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ascii="楷体" w:hAnsi="楷体" w:eastAsia="楷体"/>
          <w:szCs w:val="32"/>
        </w:rPr>
      </w:pPr>
      <w:r>
        <w:rPr>
          <w:rFonts w:hint="eastAsia" w:ascii="楷体" w:hAnsi="楷体" w:eastAsia="楷体"/>
          <w:szCs w:val="32"/>
        </w:rPr>
        <w:t>第十一章  附则</w:t>
      </w:r>
    </w:p>
    <w:p>
      <w:pPr>
        <w:keepNext w:val="0"/>
        <w:keepLines w:val="0"/>
        <w:pageBreakBefore w:val="0"/>
        <w:widowControl w:val="0"/>
        <w:kinsoku/>
        <w:wordWrap/>
        <w:overflowPunct/>
        <w:topLinePunct/>
        <w:autoSpaceDE/>
        <w:autoSpaceDN/>
        <w:bidi w:val="0"/>
        <w:adjustRightInd/>
        <w:snapToGrid/>
        <w:spacing w:before="217" w:beforeLines="50" w:after="217" w:afterLines="50" w:line="560" w:lineRule="exact"/>
        <w:jc w:val="center"/>
        <w:textAlignment w:val="auto"/>
        <w:rPr>
          <w:rFonts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 xml:space="preserve">第一章  </w:t>
      </w:r>
      <w:r>
        <w:rPr>
          <w:rFonts w:hint="eastAsia" w:eastAsia="黑体" w:cs="黑体"/>
          <w:szCs w:val="32"/>
        </w:rPr>
        <w:t>总　</w:t>
      </w:r>
      <w:r>
        <w:rPr>
          <w:rFonts w:hint="eastAsia" w:eastAsia="黑体" w:cs="黑体"/>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 xml:space="preserve">第一条  </w:t>
      </w:r>
      <w:r>
        <w:rPr>
          <w:rFonts w:hint="eastAsia" w:cs="仿宋_GB2312"/>
          <w:szCs w:val="32"/>
        </w:rPr>
        <w:t>为了规范城市管理，提升城市公共服务水平，建设环境优美、秩序优良、文明和谐的生态宜居城市，根据有关法律、法规，结合本市实际，制定本条例。</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bookmarkStart w:id="0" w:name="第二条"/>
      <w:bookmarkEnd w:id="0"/>
      <w:bookmarkStart w:id="1" w:name="BM3_3"/>
      <w:bookmarkEnd w:id="1"/>
      <w:bookmarkStart w:id="2" w:name="sub7349245_3_3"/>
      <w:bookmarkEnd w:id="2"/>
      <w:r>
        <w:rPr>
          <w:rFonts w:hint="eastAsia" w:eastAsia="黑体" w:cs="黑体"/>
          <w:szCs w:val="32"/>
        </w:rPr>
        <w:t xml:space="preserve">第二条  </w:t>
      </w:r>
      <w:r>
        <w:rPr>
          <w:rFonts w:hint="eastAsia" w:ascii="仿宋_GB2312" w:cs="黑体"/>
          <w:szCs w:val="32"/>
        </w:rPr>
        <w:t>在</w:t>
      </w:r>
      <w:r>
        <w:rPr>
          <w:rFonts w:hint="eastAsia" w:ascii="仿宋_GB2312" w:cs="仿宋_GB2312"/>
          <w:szCs w:val="32"/>
        </w:rPr>
        <w:t>本市行政区</w:t>
      </w:r>
      <w:r>
        <w:rPr>
          <w:rFonts w:hint="eastAsia" w:cs="仿宋_GB2312"/>
          <w:szCs w:val="32"/>
        </w:rPr>
        <w:t>域内的城市、县城建成</w:t>
      </w:r>
      <w:r>
        <w:rPr>
          <w:rFonts w:cs="仿宋_GB2312"/>
          <w:szCs w:val="32"/>
        </w:rPr>
        <w:t>区</w:t>
      </w:r>
      <w:r>
        <w:rPr>
          <w:rFonts w:hint="eastAsia" w:cs="仿宋_GB2312"/>
          <w:szCs w:val="32"/>
        </w:rPr>
        <w:t>和市、县（区）人民政府确定的其他区域实施</w:t>
      </w:r>
      <w:r>
        <w:rPr>
          <w:rFonts w:cs="仿宋_GB2312"/>
          <w:szCs w:val="32"/>
        </w:rPr>
        <w:t>城市管理，适用本条例。</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color w:val="000000"/>
          <w:szCs w:val="32"/>
        </w:rPr>
        <w:t xml:space="preserve">第三条  </w:t>
      </w:r>
      <w:r>
        <w:rPr>
          <w:rFonts w:hint="eastAsia" w:cs="仿宋_GB2312"/>
          <w:color w:val="000000"/>
          <w:szCs w:val="32"/>
        </w:rPr>
        <w:t>本</w:t>
      </w:r>
      <w:r>
        <w:rPr>
          <w:rFonts w:hint="eastAsia" w:cs="仿宋_GB2312"/>
          <w:szCs w:val="32"/>
        </w:rPr>
        <w:t>条例所称城市管理，是指</w:t>
      </w:r>
      <w:r>
        <w:rPr>
          <w:rFonts w:cs="仿宋_GB2312"/>
          <w:szCs w:val="32"/>
        </w:rPr>
        <w:t>市、县（区）</w:t>
      </w:r>
      <w:r>
        <w:rPr>
          <w:rFonts w:hint="eastAsia" w:cs="仿宋_GB2312"/>
          <w:szCs w:val="32"/>
        </w:rPr>
        <w:t>人民政府及有关部门为维护城市公共空间良好秩序</w:t>
      </w:r>
      <w:r>
        <w:rPr>
          <w:rFonts w:cs="仿宋_GB2312"/>
          <w:szCs w:val="32"/>
        </w:rPr>
        <w:t>、</w:t>
      </w:r>
      <w:r>
        <w:rPr>
          <w:rFonts w:hint="eastAsia" w:cs="仿宋_GB2312"/>
          <w:szCs w:val="32"/>
        </w:rPr>
        <w:t>保障城市基础设施正常运转，依法对城市容貌、环境卫生、绿化、市政公用设施、</w:t>
      </w:r>
      <w:r>
        <w:rPr>
          <w:rFonts w:cs="仿宋_GB2312"/>
          <w:szCs w:val="32"/>
        </w:rPr>
        <w:t>环境保护、</w:t>
      </w:r>
      <w:r>
        <w:rPr>
          <w:rFonts w:hint="eastAsia" w:cs="仿宋_GB2312"/>
          <w:szCs w:val="32"/>
        </w:rPr>
        <w:t>交通等所实施的管理。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bookmarkStart w:id="3" w:name="sub7349245_3_4"/>
      <w:bookmarkEnd w:id="3"/>
      <w:bookmarkStart w:id="4" w:name="第三条"/>
      <w:bookmarkEnd w:id="4"/>
      <w:bookmarkStart w:id="5" w:name="BM3_4"/>
      <w:bookmarkEnd w:id="5"/>
      <w:r>
        <w:rPr>
          <w:rFonts w:hint="eastAsia" w:eastAsia="黑体" w:cs="黑体"/>
          <w:szCs w:val="32"/>
        </w:rPr>
        <w:t>第</w:t>
      </w:r>
      <w:r>
        <w:rPr>
          <w:rFonts w:eastAsia="黑体" w:cs="黑体"/>
          <w:szCs w:val="32"/>
        </w:rPr>
        <w:t>四</w:t>
      </w:r>
      <w:r>
        <w:rPr>
          <w:rFonts w:hint="eastAsia" w:eastAsia="黑体" w:cs="黑体"/>
          <w:szCs w:val="32"/>
        </w:rPr>
        <w:t xml:space="preserve">条  </w:t>
      </w:r>
      <w:r>
        <w:rPr>
          <w:rFonts w:hint="eastAsia" w:cs="仿宋_GB2312"/>
          <w:szCs w:val="32"/>
        </w:rPr>
        <w:t>城市管理应当坚持以人为本、</w:t>
      </w:r>
      <w:r>
        <w:rPr>
          <w:rFonts w:cs="仿宋_GB2312"/>
          <w:szCs w:val="32"/>
        </w:rPr>
        <w:t>依法治理</w:t>
      </w:r>
      <w:r>
        <w:rPr>
          <w:rFonts w:hint="eastAsia" w:cs="仿宋_GB2312"/>
          <w:szCs w:val="32"/>
        </w:rPr>
        <w:t>、</w:t>
      </w:r>
      <w:r>
        <w:rPr>
          <w:rFonts w:cs="仿宋_GB2312"/>
          <w:szCs w:val="32"/>
        </w:rPr>
        <w:t>源头治理、权责一致、协调创新</w:t>
      </w:r>
      <w:r>
        <w:rPr>
          <w:rFonts w:hint="eastAsia" w:cs="仿宋_GB2312"/>
          <w:szCs w:val="32"/>
        </w:rPr>
        <w:t>的原则。</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color w:val="000000"/>
          <w:szCs w:val="32"/>
        </w:rPr>
        <w:t>第</w:t>
      </w:r>
      <w:r>
        <w:rPr>
          <w:rFonts w:eastAsia="黑体" w:cs="黑体"/>
          <w:color w:val="000000"/>
          <w:szCs w:val="32"/>
        </w:rPr>
        <w:t>五</w:t>
      </w:r>
      <w:r>
        <w:rPr>
          <w:rFonts w:hint="eastAsia" w:eastAsia="黑体" w:cs="黑体"/>
          <w:color w:val="000000"/>
          <w:szCs w:val="32"/>
        </w:rPr>
        <w:t xml:space="preserve">条  </w:t>
      </w:r>
      <w:r>
        <w:rPr>
          <w:rFonts w:hint="eastAsia" w:cs="仿宋_GB2312"/>
          <w:szCs w:val="32"/>
        </w:rPr>
        <w:t>市、</w:t>
      </w:r>
      <w:r>
        <w:rPr>
          <w:rFonts w:cs="仿宋_GB2312"/>
          <w:szCs w:val="32"/>
        </w:rPr>
        <w:t>县（区）</w:t>
      </w:r>
      <w:r>
        <w:rPr>
          <w:rFonts w:hint="eastAsia" w:cs="仿宋_GB2312"/>
          <w:szCs w:val="32"/>
        </w:rPr>
        <w:t>人民政府应当加强对城市管理工作的领导，合理划分有关政府部门城市管理职责</w:t>
      </w:r>
      <w:r>
        <w:rPr>
          <w:rFonts w:cs="仿宋_GB2312"/>
          <w:szCs w:val="32"/>
        </w:rPr>
        <w:t>，</w:t>
      </w:r>
      <w:r>
        <w:rPr>
          <w:rFonts w:hint="eastAsia" w:cs="仿宋_GB2312"/>
          <w:szCs w:val="32"/>
        </w:rPr>
        <w:t>建立健全协调机制，</w:t>
      </w:r>
      <w:r>
        <w:rPr>
          <w:rFonts w:cs="仿宋_GB2312"/>
          <w:szCs w:val="32"/>
        </w:rPr>
        <w:t>对城市管理有关部门进行监督检查</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具有行政管理职能的市人民政府派出</w:t>
      </w:r>
      <w:r>
        <w:rPr>
          <w:rFonts w:cs="仿宋_GB2312"/>
          <w:szCs w:val="32"/>
        </w:rPr>
        <w:t>机构</w:t>
      </w:r>
      <w:r>
        <w:rPr>
          <w:rFonts w:hint="eastAsia" w:cs="仿宋_GB2312"/>
          <w:szCs w:val="32"/>
        </w:rPr>
        <w:t>在本辖区内承担</w:t>
      </w:r>
      <w:r>
        <w:rPr>
          <w:rFonts w:cs="仿宋_GB2312"/>
          <w:szCs w:val="32"/>
        </w:rPr>
        <w:t>前款</w:t>
      </w:r>
      <w:r>
        <w:rPr>
          <w:rFonts w:hint="eastAsia" w:cs="仿宋_GB2312"/>
          <w:szCs w:val="32"/>
        </w:rPr>
        <w:t>规定的县级人民政府职责。</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第六条</w:t>
      </w:r>
      <w:r>
        <w:rPr>
          <w:rFonts w:hint="eastAsia" w:ascii="黑体" w:eastAsia="黑体" w:cs="黑体"/>
          <w:szCs w:val="32"/>
        </w:rPr>
        <w:t xml:space="preserve">  </w:t>
      </w:r>
      <w:r>
        <w:rPr>
          <w:rFonts w:hint="eastAsia" w:cs="仿宋_GB2312"/>
          <w:szCs w:val="32"/>
        </w:rPr>
        <w:t>街道办事处负责辖区内城市管理工作的具体落实，协调、配合</w:t>
      </w:r>
      <w:r>
        <w:rPr>
          <w:rFonts w:cs="仿宋_GB2312"/>
          <w:szCs w:val="32"/>
        </w:rPr>
        <w:t>县（</w:t>
      </w:r>
      <w:r>
        <w:rPr>
          <w:rFonts w:hint="eastAsia" w:cs="仿宋_GB2312"/>
          <w:szCs w:val="32"/>
        </w:rPr>
        <w:t>区</w:t>
      </w:r>
      <w:r>
        <w:rPr>
          <w:rFonts w:cs="仿宋_GB2312"/>
          <w:szCs w:val="32"/>
        </w:rPr>
        <w:t>）</w:t>
      </w:r>
      <w:r>
        <w:rPr>
          <w:rFonts w:hint="eastAsia" w:cs="仿宋_GB2312"/>
          <w:szCs w:val="32"/>
        </w:rPr>
        <w:t>人民政府城市管理有关部门派驻机构和人员开展城市管理工作，对社区城市管理工作进行指导、检查。</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七</w:t>
      </w:r>
      <w:r>
        <w:rPr>
          <w:rFonts w:hint="eastAsia" w:eastAsia="黑体" w:cs="黑体"/>
          <w:szCs w:val="32"/>
        </w:rPr>
        <w:t>条</w:t>
      </w:r>
      <w:r>
        <w:rPr>
          <w:rFonts w:hint="eastAsia" w:ascii="黑体" w:eastAsia="黑体" w:cs="黑体"/>
          <w:szCs w:val="32"/>
        </w:rPr>
        <w:t xml:space="preserve">  </w:t>
      </w:r>
      <w:r>
        <w:rPr>
          <w:rFonts w:hint="eastAsia" w:cs="仿宋_GB2312"/>
          <w:szCs w:val="32"/>
        </w:rPr>
        <w:t>社区居民委员会应当通过完善社区公共服务设施、制定和实施社区居民公约等，增强社区在城市管理中的自治功能，引导社区居民参与城市管理活动。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未实行社区管理的</w:t>
      </w:r>
      <w:r>
        <w:rPr>
          <w:rFonts w:cs="仿宋_GB2312"/>
          <w:szCs w:val="32"/>
        </w:rPr>
        <w:t>村，</w:t>
      </w:r>
      <w:r>
        <w:rPr>
          <w:rFonts w:hint="eastAsia" w:cs="仿宋_GB2312"/>
          <w:szCs w:val="32"/>
        </w:rPr>
        <w:t>村民委员会承担前款规定的</w:t>
      </w:r>
      <w:r>
        <w:rPr>
          <w:rFonts w:cs="仿宋_GB2312"/>
          <w:szCs w:val="32"/>
        </w:rPr>
        <w:t>社区</w:t>
      </w:r>
      <w:r>
        <w:rPr>
          <w:rFonts w:hint="eastAsia" w:cs="仿宋_GB2312"/>
          <w:szCs w:val="32"/>
        </w:rPr>
        <w:t>居民委员会的职责。</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bookmarkStart w:id="6" w:name="第五条"/>
      <w:bookmarkEnd w:id="6"/>
      <w:bookmarkStart w:id="7" w:name="BM3_9"/>
      <w:bookmarkEnd w:id="7"/>
      <w:bookmarkStart w:id="8" w:name="BM3_7"/>
      <w:bookmarkEnd w:id="8"/>
      <w:bookmarkStart w:id="9" w:name="第八条"/>
      <w:bookmarkEnd w:id="9"/>
      <w:bookmarkStart w:id="10" w:name="sub7349245_3_5"/>
      <w:bookmarkEnd w:id="10"/>
      <w:bookmarkStart w:id="11" w:name="第七条"/>
      <w:bookmarkEnd w:id="11"/>
      <w:bookmarkStart w:id="12" w:name="sub7349245_3_6"/>
      <w:bookmarkEnd w:id="12"/>
      <w:bookmarkStart w:id="13" w:name="sub7349245_3_9"/>
      <w:bookmarkEnd w:id="13"/>
      <w:bookmarkStart w:id="14" w:name="第六条"/>
      <w:bookmarkEnd w:id="14"/>
      <w:bookmarkStart w:id="15" w:name="sub7349245_3_8"/>
      <w:bookmarkEnd w:id="15"/>
      <w:bookmarkStart w:id="16" w:name="BM3_8"/>
      <w:bookmarkEnd w:id="16"/>
      <w:bookmarkStart w:id="17" w:name="第四条"/>
      <w:bookmarkEnd w:id="17"/>
      <w:bookmarkStart w:id="18" w:name="BM3_5"/>
      <w:bookmarkEnd w:id="18"/>
      <w:bookmarkStart w:id="19" w:name="sub7349245_3_7"/>
      <w:bookmarkEnd w:id="19"/>
      <w:bookmarkStart w:id="20" w:name="BM3_6"/>
      <w:bookmarkEnd w:id="20"/>
      <w:r>
        <w:rPr>
          <w:rFonts w:hint="eastAsia" w:ascii="黑体" w:eastAsia="黑体" w:cs="黑体"/>
          <w:szCs w:val="32"/>
        </w:rPr>
        <w:t xml:space="preserve">第八条  </w:t>
      </w:r>
      <w:r>
        <w:rPr>
          <w:rFonts w:hint="eastAsia" w:cs="仿宋_GB2312"/>
          <w:szCs w:val="32"/>
        </w:rPr>
        <w:t>市</w:t>
      </w:r>
      <w:r>
        <w:rPr>
          <w:rFonts w:cs="仿宋_GB2312"/>
          <w:szCs w:val="32"/>
        </w:rPr>
        <w:t>、县（区）</w:t>
      </w:r>
      <w:r>
        <w:rPr>
          <w:rFonts w:hint="eastAsia" w:cs="仿宋_GB2312"/>
          <w:szCs w:val="32"/>
        </w:rPr>
        <w:t>住房城乡建设主管部门负责城市容貌、环境卫生、绿化、市政公用设施管理工作</w:t>
      </w:r>
      <w:r>
        <w:rPr>
          <w:rFonts w:cs="仿宋_GB2312"/>
          <w:szCs w:val="32"/>
        </w:rPr>
        <w:t>，</w:t>
      </w:r>
      <w:r>
        <w:rPr>
          <w:rFonts w:hint="eastAsia" w:cs="仿宋_GB2312"/>
          <w:szCs w:val="32"/>
        </w:rPr>
        <w:t>综合行政执法部门</w:t>
      </w:r>
      <w:r>
        <w:rPr>
          <w:rFonts w:cs="仿宋_GB2312"/>
          <w:szCs w:val="32"/>
        </w:rPr>
        <w:t>负责</w:t>
      </w:r>
      <w:r>
        <w:rPr>
          <w:rFonts w:hint="eastAsia" w:cs="仿宋_GB2312"/>
          <w:szCs w:val="32"/>
        </w:rPr>
        <w:t>省政府批准的相对集中行政处罚事项权限内的行政处罚工作</w:t>
      </w:r>
      <w:r>
        <w:rPr>
          <w:rFonts w:cs="仿宋_GB2312"/>
          <w:szCs w:val="32"/>
        </w:rPr>
        <w:t>，</w:t>
      </w:r>
      <w:r>
        <w:rPr>
          <w:rFonts w:hint="eastAsia" w:cs="仿宋_GB2312"/>
          <w:szCs w:val="32"/>
        </w:rPr>
        <w:t>公安机关交通管理部门负责城市交通秩序管理工作。</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城市管理涉及的</w:t>
      </w:r>
      <w:r>
        <w:rPr>
          <w:rFonts w:cs="仿宋_GB2312"/>
          <w:szCs w:val="32"/>
        </w:rPr>
        <w:t>环境保护、交通运输等</w:t>
      </w:r>
      <w:r>
        <w:rPr>
          <w:rFonts w:hint="eastAsia" w:cs="仿宋_GB2312"/>
          <w:szCs w:val="32"/>
        </w:rPr>
        <w:t>有关部门应当按照各自职责，共同做好城市管理工作。</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具有行政管理职能的市人民政府派出</w:t>
      </w:r>
      <w:r>
        <w:rPr>
          <w:rFonts w:cs="仿宋_GB2312"/>
          <w:szCs w:val="32"/>
        </w:rPr>
        <w:t>机构</w:t>
      </w:r>
      <w:r>
        <w:rPr>
          <w:rFonts w:hint="eastAsia" w:cs="仿宋_GB2312"/>
          <w:szCs w:val="32"/>
        </w:rPr>
        <w:t>根据授权，负责辖区内城市管理，具体工作可以由有关</w:t>
      </w:r>
      <w:r>
        <w:rPr>
          <w:rFonts w:cs="仿宋_GB2312"/>
          <w:szCs w:val="32"/>
        </w:rPr>
        <w:t>内设</w:t>
      </w:r>
      <w:r>
        <w:rPr>
          <w:rFonts w:hint="eastAsia" w:cs="仿宋_GB2312"/>
          <w:szCs w:val="32"/>
        </w:rPr>
        <w:t>机构负责。</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九</w:t>
      </w:r>
      <w:r>
        <w:rPr>
          <w:rFonts w:hint="eastAsia" w:eastAsia="黑体" w:cs="黑体"/>
          <w:szCs w:val="32"/>
        </w:rPr>
        <w:t xml:space="preserve">条  </w:t>
      </w:r>
      <w:r>
        <w:rPr>
          <w:rFonts w:cs="仿宋_GB2312"/>
          <w:szCs w:val="32"/>
        </w:rPr>
        <w:t>市</w:t>
      </w:r>
      <w:r>
        <w:rPr>
          <w:rFonts w:hint="eastAsia" w:cs="仿宋_GB2312"/>
          <w:szCs w:val="32"/>
        </w:rPr>
        <w:t>、县（区）人民政府应当将城市管理经费纳入同级财政预算，并与城市发展速度和规模相适应。</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 xml:space="preserve">第十条  </w:t>
      </w:r>
      <w:r>
        <w:rPr>
          <w:rFonts w:hint="eastAsia" w:cs="仿宋_GB2312"/>
          <w:szCs w:val="32"/>
        </w:rPr>
        <w:t>供水、</w:t>
      </w:r>
      <w:r>
        <w:rPr>
          <w:rFonts w:cs="仿宋_GB2312"/>
          <w:szCs w:val="32"/>
        </w:rPr>
        <w:t>排水、</w:t>
      </w:r>
      <w:r>
        <w:rPr>
          <w:rFonts w:hint="eastAsia" w:cs="仿宋_GB2312"/>
          <w:szCs w:val="32"/>
        </w:rPr>
        <w:t>供电、热力、燃气、通信、有线电视等专营设施权属单位、</w:t>
      </w:r>
      <w:r>
        <w:rPr>
          <w:rFonts w:cs="仿宋_GB2312"/>
          <w:szCs w:val="32"/>
        </w:rPr>
        <w:t>经营管理</w:t>
      </w:r>
      <w:r>
        <w:rPr>
          <w:rFonts w:hint="eastAsia" w:cs="仿宋_GB2312"/>
          <w:szCs w:val="32"/>
        </w:rPr>
        <w:t>单位</w:t>
      </w:r>
      <w:r>
        <w:rPr>
          <w:rFonts w:cs="仿宋_GB2312"/>
          <w:szCs w:val="32"/>
        </w:rPr>
        <w:t>，</w:t>
      </w:r>
      <w:r>
        <w:rPr>
          <w:rFonts w:hint="eastAsia" w:cs="仿宋_GB2312"/>
          <w:szCs w:val="32"/>
        </w:rPr>
        <w:t>负责有关设施的维修、养护</w:t>
      </w:r>
      <w:r>
        <w:rPr>
          <w:rFonts w:cs="仿宋_GB2312"/>
          <w:szCs w:val="32"/>
        </w:rPr>
        <w:t>，确保容貌整洁、运行安全</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kern w:val="0"/>
          <w:szCs w:val="32"/>
        </w:rPr>
        <w:t>第十一条</w:t>
      </w:r>
      <w:r>
        <w:rPr>
          <w:rFonts w:hint="eastAsia" w:eastAsia="黑体" w:cs="黑体"/>
          <w:szCs w:val="32"/>
        </w:rPr>
        <w:t xml:space="preserve">  </w:t>
      </w:r>
      <w:r>
        <w:rPr>
          <w:rFonts w:hint="eastAsia" w:cs="仿宋_GB2312"/>
          <w:szCs w:val="32"/>
        </w:rPr>
        <w:t>鼓励、支持行业协会通过开展信用评价、制定行规行约等方式，参与城市管理，引导、监督协会成员依法经营、履行社会责任。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kern w:val="0"/>
          <w:szCs w:val="32"/>
        </w:rPr>
      </w:pPr>
      <w:r>
        <w:rPr>
          <w:rFonts w:hint="eastAsia" w:cs="仿宋_GB2312"/>
          <w:szCs w:val="32"/>
        </w:rPr>
        <w:t>建立政府及城市管理有关部门与行业协会之间的信用信息共享机制，促进协会成员与政府及城市管理</w:t>
      </w:r>
      <w:r>
        <w:rPr>
          <w:rFonts w:cs="仿宋_GB2312"/>
          <w:szCs w:val="32"/>
        </w:rPr>
        <w:t>有关</w:t>
      </w:r>
      <w:r>
        <w:rPr>
          <w:rFonts w:hint="eastAsia" w:cs="仿宋_GB2312"/>
          <w:szCs w:val="32"/>
        </w:rPr>
        <w:t>部门的协作、配合。</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kern w:val="0"/>
          <w:szCs w:val="32"/>
        </w:rPr>
      </w:pPr>
      <w:r>
        <w:rPr>
          <w:rFonts w:hint="eastAsia" w:ascii="黑体" w:eastAsia="黑体" w:cs="黑体"/>
          <w:kern w:val="0"/>
          <w:szCs w:val="32"/>
        </w:rPr>
        <w:t>第十二条</w:t>
      </w:r>
      <w:r>
        <w:rPr>
          <w:rFonts w:hint="eastAsia" w:eastAsia="黑体" w:cs="黑体"/>
          <w:szCs w:val="32"/>
        </w:rPr>
        <w:t xml:space="preserve">  </w:t>
      </w:r>
      <w:r>
        <w:rPr>
          <w:rFonts w:hint="eastAsia"/>
          <w:kern w:val="0"/>
          <w:szCs w:val="32"/>
        </w:rPr>
        <w:t>市、县</w:t>
      </w:r>
      <w:r>
        <w:rPr>
          <w:kern w:val="0"/>
          <w:szCs w:val="32"/>
        </w:rPr>
        <w:t>（区）</w:t>
      </w:r>
      <w:r>
        <w:rPr>
          <w:rFonts w:hint="eastAsia"/>
          <w:kern w:val="0"/>
          <w:szCs w:val="32"/>
        </w:rPr>
        <w:t>人民政府及有关部门应当进行城市文明宣传教育，引导市民自觉遵守城市管理法律</w:t>
      </w:r>
      <w:r>
        <w:rPr>
          <w:kern w:val="0"/>
          <w:szCs w:val="32"/>
        </w:rPr>
        <w:t>、</w:t>
      </w:r>
      <w:r>
        <w:rPr>
          <w:rFonts w:hint="eastAsia"/>
          <w:kern w:val="0"/>
          <w:szCs w:val="32"/>
        </w:rPr>
        <w:t>法规，提升城市文明程度。</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kern w:val="0"/>
          <w:szCs w:val="32"/>
        </w:rPr>
        <w:t>鼓励市民移风易俗，抵制陈规陋习，自觉遵守市民公约，践行社会主义核心价值观，共同培育科学、现代、文明的生活方式、行为方式</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kern w:val="0"/>
          <w:szCs w:val="32"/>
        </w:rPr>
      </w:pPr>
      <w:r>
        <w:rPr>
          <w:rFonts w:hint="eastAsia" w:ascii="黑体" w:eastAsia="黑体" w:cs="黑体"/>
          <w:kern w:val="0"/>
          <w:szCs w:val="32"/>
        </w:rPr>
        <w:t>第十三条</w:t>
      </w:r>
      <w:r>
        <w:rPr>
          <w:rFonts w:hint="eastAsia" w:eastAsia="黑体" w:cs="黑体"/>
          <w:szCs w:val="32"/>
        </w:rPr>
        <w:t xml:space="preserve">  </w:t>
      </w:r>
      <w:r>
        <w:rPr>
          <w:rFonts w:hint="eastAsia" w:cs="仿宋_GB2312"/>
          <w:kern w:val="0"/>
          <w:szCs w:val="32"/>
        </w:rPr>
        <w:t>任何单位和个人都依法享有参与城市管理的权利，承担维护市容环境卫生和公共秩序的义务，有权对违反城市管理的行为进行劝阻、举报。</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kern w:val="0"/>
          <w:szCs w:val="32"/>
        </w:rPr>
        <w:t>鼓励市民参加志愿者组织，开展城市管理志愿服务活动。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第二章  城市容貌管理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eastAsia="黑体" w:cs="黑体"/>
          <w:szCs w:val="32"/>
        </w:rPr>
        <w:t>第</w:t>
      </w:r>
      <w:r>
        <w:rPr>
          <w:rFonts w:eastAsia="黑体" w:cs="黑体"/>
          <w:szCs w:val="32"/>
        </w:rPr>
        <w:t>十四</w:t>
      </w:r>
      <w:r>
        <w:rPr>
          <w:rFonts w:hint="eastAsia" w:eastAsia="黑体" w:cs="黑体"/>
          <w:szCs w:val="32"/>
        </w:rPr>
        <w:t xml:space="preserve">条  </w:t>
      </w:r>
      <w:r>
        <w:rPr>
          <w:rFonts w:hint="eastAsia" w:cs="仿宋_GB2312"/>
          <w:szCs w:val="32"/>
        </w:rPr>
        <w:t>市、县人民政府应当组织规划、住房城乡建设等主管部门研究编制城市色彩和建筑风貌规划，经征求市民意见和组织专家评审后公布施行。</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cs="仿宋_GB2312"/>
          <w:szCs w:val="32"/>
        </w:rPr>
        <w:t>编制城市色彩和建筑风貌规划，应当突出地方特色，坚持城市现代化建设与保持传统历史风貌相协调。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cs="仿宋_GB2312"/>
          <w:szCs w:val="32"/>
        </w:rPr>
        <w:t>城市建筑体量、形式、风格与色彩应当符合城市色彩和建筑风貌规划。城市建筑物高度应当符合城市天际线和机场、气象台、微波通信、历史文化遗迹、文物保护等的有关规定。</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szCs w:val="32"/>
        </w:rPr>
      </w:pPr>
      <w:r>
        <w:rPr>
          <w:rFonts w:hint="eastAsia" w:eastAsia="黑体" w:cs="黑体"/>
          <w:szCs w:val="32"/>
        </w:rPr>
        <w:t>第</w:t>
      </w:r>
      <w:r>
        <w:rPr>
          <w:rFonts w:eastAsia="黑体" w:cs="黑体"/>
          <w:szCs w:val="32"/>
        </w:rPr>
        <w:t>十五</w:t>
      </w:r>
      <w:r>
        <w:rPr>
          <w:rFonts w:hint="eastAsia" w:eastAsia="黑体" w:cs="黑体"/>
          <w:szCs w:val="32"/>
        </w:rPr>
        <w:t xml:space="preserve">条  </w:t>
      </w:r>
      <w:r>
        <w:rPr>
          <w:rFonts w:hint="eastAsia"/>
          <w:szCs w:val="32"/>
        </w:rPr>
        <w:t>城市</w:t>
      </w:r>
      <w:r>
        <w:rPr>
          <w:rFonts w:hint="eastAsia" w:cs="仿宋_GB2312"/>
          <w:szCs w:val="32"/>
        </w:rPr>
        <w:t>建筑物、构筑物外立面色彩及造型应当与周边建筑和环境相协调。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城市建筑物改变原有外貌的外部装修或者改建临街门窗的，应当按照有关法律、法规规定，向规划主管部门申请建设工程规划许可</w:t>
      </w:r>
      <w:r>
        <w:rPr>
          <w:rFonts w:cs="仿宋_GB2312"/>
          <w:szCs w:val="32"/>
        </w:rPr>
        <w:t>。</w:t>
      </w:r>
      <w:r>
        <w:rPr>
          <w:rFonts w:hint="eastAsia" w:cs="仿宋_GB2312"/>
          <w:szCs w:val="32"/>
        </w:rPr>
        <w:t>城市户外广告的设置</w:t>
      </w:r>
      <w:r>
        <w:rPr>
          <w:rFonts w:cs="仿宋_GB2312"/>
          <w:szCs w:val="32"/>
        </w:rPr>
        <w:t>不适用本规定。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十六</w:t>
      </w:r>
      <w:r>
        <w:rPr>
          <w:rFonts w:hint="eastAsia" w:eastAsia="黑体" w:cs="黑体"/>
          <w:szCs w:val="32"/>
        </w:rPr>
        <w:t xml:space="preserve">条  </w:t>
      </w:r>
      <w:r>
        <w:rPr>
          <w:rFonts w:hint="eastAsia" w:cs="仿宋_GB2312"/>
          <w:szCs w:val="32"/>
        </w:rPr>
        <w:t>城市道路两侧建筑物的顶部、阳台外、窗外，禁止堆放、吊挂或者晾晒有碍城市容貌的物品。</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szCs w:val="32"/>
        </w:rPr>
      </w:pPr>
      <w:r>
        <w:rPr>
          <w:rFonts w:hint="eastAsia" w:cs="仿宋_GB2312"/>
          <w:szCs w:val="32"/>
        </w:rPr>
        <w:t>城市道路两侧的护栏、线杆、树木、绿篱等处，禁止吊挂杂物或者晾晒衣物。</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十七</w:t>
      </w:r>
      <w:r>
        <w:rPr>
          <w:rFonts w:hint="eastAsia" w:eastAsia="黑体" w:cs="黑体"/>
          <w:szCs w:val="32"/>
        </w:rPr>
        <w:t xml:space="preserve">条  </w:t>
      </w:r>
      <w:r>
        <w:rPr>
          <w:rFonts w:hint="eastAsia" w:cs="仿宋_GB2312"/>
          <w:szCs w:val="32"/>
        </w:rPr>
        <w:t>城市道路两侧和公共场地禁止堆放物料、摆放物品或者设置障碍物。确需临时堆放、摆放、设置的，应当按照有关法律、法规规定，向住房城乡建设主管部门申请许可，期满后及时清理，恢复原状。</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十八</w:t>
      </w:r>
      <w:r>
        <w:rPr>
          <w:rFonts w:hint="eastAsia" w:eastAsia="黑体" w:cs="黑体"/>
          <w:szCs w:val="32"/>
        </w:rPr>
        <w:t xml:space="preserve">条  </w:t>
      </w:r>
      <w:r>
        <w:rPr>
          <w:rFonts w:hint="eastAsia" w:cs="仿宋_GB2312"/>
          <w:szCs w:val="32"/>
        </w:rPr>
        <w:t>临街门店应当符合下列规定：</w:t>
      </w:r>
    </w:p>
    <w:p>
      <w:pPr>
        <w:keepNext w:val="0"/>
        <w:keepLines w:val="0"/>
        <w:pageBreakBefore w:val="0"/>
        <w:widowControl w:val="0"/>
        <w:numPr>
          <w:ilvl w:val="0"/>
          <w:numId w:val="1"/>
        </w:numPr>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保持整洁，物品摆放整齐；</w:t>
      </w:r>
    </w:p>
    <w:p>
      <w:pPr>
        <w:keepNext w:val="0"/>
        <w:keepLines w:val="0"/>
        <w:pageBreakBefore w:val="0"/>
        <w:widowControl w:val="0"/>
        <w:numPr>
          <w:ilvl w:val="0"/>
          <w:numId w:val="1"/>
        </w:numPr>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按规范设置牌匾；</w:t>
      </w:r>
    </w:p>
    <w:p>
      <w:pPr>
        <w:keepNext w:val="0"/>
        <w:keepLines w:val="0"/>
        <w:pageBreakBefore w:val="0"/>
        <w:widowControl w:val="0"/>
        <w:numPr>
          <w:ilvl w:val="0"/>
          <w:numId w:val="1"/>
        </w:numPr>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不得搭设雨（阳）棚。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cs="仿宋_GB2312"/>
          <w:szCs w:val="32"/>
        </w:rPr>
        <w:t>临街门店</w:t>
      </w:r>
      <w:r>
        <w:rPr>
          <w:rFonts w:hint="eastAsia" w:cs="仿宋_GB2312"/>
          <w:szCs w:val="32"/>
        </w:rPr>
        <w:t>的经营者不得超出门窗或者外墙摆放物品，不得占用店外公共场地或者城市道路从事加工、修理、洗车等活动。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十九</w:t>
      </w:r>
      <w:r>
        <w:rPr>
          <w:rFonts w:hint="eastAsia" w:eastAsia="黑体" w:cs="黑体"/>
          <w:szCs w:val="32"/>
        </w:rPr>
        <w:t xml:space="preserve">条  </w:t>
      </w:r>
      <w:r>
        <w:rPr>
          <w:rFonts w:hint="eastAsia" w:cs="仿宋_GB2312"/>
          <w:szCs w:val="32"/>
        </w:rPr>
        <w:t>市、县住房城乡建设主管部门应当会同规划主管部门、工商行政主管部门、综合行政执法部门编制户外广告设置规划和户外广告设置技术规范，并向社会公布实施。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 xml:space="preserve">第二十条  </w:t>
      </w:r>
      <w:r>
        <w:rPr>
          <w:rFonts w:hint="eastAsia" w:cs="仿宋_GB2312"/>
          <w:szCs w:val="32"/>
        </w:rPr>
        <w:t>设置户外广告应当符合户外广告设置规划和户外广告设置技术规范，内容健康，文字规范，外形美观，安全牢固。户外广告陈旧毁损、色彩剥蚀等影响城市容貌的，设置单位应当及时整修、清洗或者更换；有安全隐患的，应当加固或者拆除。</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户外广告不得遮挡、影响交通标志、交通信号灯，妨碍交通通行。交通安全设施、交通标志、路名牌等处，不得设置户外广告。</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cs="仿宋_GB2312"/>
          <w:szCs w:val="32"/>
        </w:rPr>
        <w:t>在</w:t>
      </w:r>
      <w:r>
        <w:rPr>
          <w:rFonts w:hint="eastAsia" w:cs="仿宋_GB2312"/>
          <w:szCs w:val="32"/>
        </w:rPr>
        <w:t>国家机关、文物保护单位、风景名胜区等</w:t>
      </w:r>
      <w:r>
        <w:rPr>
          <w:rFonts w:cs="仿宋_GB2312"/>
          <w:szCs w:val="32"/>
        </w:rPr>
        <w:t>的</w:t>
      </w:r>
      <w:r>
        <w:rPr>
          <w:rFonts w:hint="eastAsia" w:cs="仿宋_GB2312"/>
          <w:szCs w:val="32"/>
        </w:rPr>
        <w:t>建筑控制地带，或者县级以上地方人民政府禁止设置户外广告的区域</w:t>
      </w:r>
      <w:r>
        <w:rPr>
          <w:rFonts w:cs="仿宋_GB2312"/>
          <w:szCs w:val="32"/>
        </w:rPr>
        <w:t>，</w:t>
      </w:r>
      <w:r>
        <w:rPr>
          <w:rFonts w:hint="eastAsia" w:cs="仿宋_GB2312"/>
          <w:szCs w:val="32"/>
        </w:rPr>
        <w:t>不得设置户外商业广告。</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第二十</w:t>
      </w:r>
      <w:r>
        <w:rPr>
          <w:rFonts w:eastAsia="黑体" w:cs="黑体"/>
          <w:szCs w:val="32"/>
        </w:rPr>
        <w:t>一</w:t>
      </w:r>
      <w:r>
        <w:rPr>
          <w:rFonts w:hint="eastAsia" w:eastAsia="黑体" w:cs="黑体"/>
          <w:szCs w:val="32"/>
        </w:rPr>
        <w:t xml:space="preserve">条  </w:t>
      </w:r>
      <w:r>
        <w:rPr>
          <w:rFonts w:hint="eastAsia" w:cs="仿宋_GB2312"/>
          <w:szCs w:val="32"/>
        </w:rPr>
        <w:t>设置任意一边边长大于四米或者单面面积大于十平方米的大型户外广告，除施工工地围挡外，应当依法向住房城乡建设主管部门申请办理许可手续。</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建筑物附属大型广告、电子屏等应当与建筑立面统一设计，整体效果应当与建筑风格及周边环境相协调。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在居住区周边或者利用居住区内商业和办公用房设置电子显示屏或者其他附带音响、夜景光源的</w:t>
      </w:r>
      <w:r>
        <w:rPr>
          <w:rFonts w:cs="仿宋_GB2312"/>
          <w:szCs w:val="32"/>
        </w:rPr>
        <w:t>户外广告</w:t>
      </w:r>
      <w:r>
        <w:rPr>
          <w:rFonts w:hint="eastAsia" w:cs="仿宋_GB2312"/>
          <w:szCs w:val="32"/>
        </w:rPr>
        <w:t>，不得影响交通安全，避免噪声污染、光污染，防止对居民日常生活造成不利影响。</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第二十</w:t>
      </w:r>
      <w:r>
        <w:rPr>
          <w:rFonts w:eastAsia="黑体" w:cs="黑体"/>
          <w:szCs w:val="32"/>
        </w:rPr>
        <w:t>二</w:t>
      </w:r>
      <w:r>
        <w:rPr>
          <w:rFonts w:hint="eastAsia" w:eastAsia="黑体" w:cs="黑体"/>
          <w:szCs w:val="32"/>
        </w:rPr>
        <w:t xml:space="preserve">条  </w:t>
      </w:r>
      <w:r>
        <w:rPr>
          <w:rFonts w:hint="eastAsia" w:cs="仿宋_GB2312"/>
          <w:szCs w:val="32"/>
        </w:rPr>
        <w:t>大型户外广告牌、电子屏等广告设施发布的公益广告所占比例应当不低于广告总量的百分之二十，施工工地围挡公益广告所占比例不低于广告总量的百分之三十。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二十三</w:t>
      </w:r>
      <w:r>
        <w:rPr>
          <w:rFonts w:hint="eastAsia" w:eastAsia="黑体" w:cs="黑体"/>
          <w:szCs w:val="32"/>
        </w:rPr>
        <w:t xml:space="preserve">条  </w:t>
      </w:r>
      <w:r>
        <w:rPr>
          <w:rFonts w:hint="eastAsia" w:cs="仿宋_GB2312"/>
          <w:szCs w:val="32"/>
        </w:rPr>
        <w:t>在建筑物、构筑物和其他设施上张贴、张挂宣传品，应当依法经住房城乡建设主管部门许可，期限届满后及时撤除。</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宣传品陈旧毁损、色彩剥蚀</w:t>
      </w:r>
      <w:r>
        <w:rPr>
          <w:rFonts w:cs="仿宋_GB2312"/>
          <w:szCs w:val="32"/>
        </w:rPr>
        <w:t>或者有安全隐患</w:t>
      </w:r>
      <w:r>
        <w:rPr>
          <w:rFonts w:hint="eastAsia" w:cs="仿宋_GB2312"/>
          <w:szCs w:val="32"/>
        </w:rPr>
        <w:t>的，设置单位应当及时更换或者</w:t>
      </w:r>
      <w:r>
        <w:rPr>
          <w:rFonts w:cs="仿宋_GB2312"/>
          <w:szCs w:val="32"/>
        </w:rPr>
        <w:t>撤除</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ascii="黑体" w:eastAsia="黑体" w:cs="黑体"/>
          <w:szCs w:val="32"/>
        </w:rPr>
        <w:t xml:space="preserve">第二十四条  </w:t>
      </w:r>
      <w:r>
        <w:rPr>
          <w:rFonts w:hint="eastAsia" w:cs="仿宋_GB2312"/>
          <w:szCs w:val="32"/>
        </w:rPr>
        <w:t>禁止擅自在建筑物、构筑物</w:t>
      </w:r>
      <w:r>
        <w:rPr>
          <w:rFonts w:cs="仿宋_GB2312"/>
          <w:szCs w:val="32"/>
        </w:rPr>
        <w:t>、</w:t>
      </w:r>
      <w:r>
        <w:rPr>
          <w:rFonts w:hint="eastAsia" w:cs="仿宋_GB2312"/>
          <w:szCs w:val="32"/>
        </w:rPr>
        <w:t>设施</w:t>
      </w:r>
      <w:r>
        <w:rPr>
          <w:rFonts w:cs="仿宋_GB2312"/>
          <w:szCs w:val="32"/>
        </w:rPr>
        <w:t>、</w:t>
      </w:r>
      <w:r>
        <w:rPr>
          <w:rFonts w:hint="eastAsia" w:cs="仿宋_GB2312"/>
          <w:szCs w:val="32"/>
        </w:rPr>
        <w:t>树木等处张贴、涂写或者刻画。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街道办事处应当在街巷、居住区适当地点组织设置公共信息栏，供市民免费发布实用信息，</w:t>
      </w:r>
      <w:r>
        <w:rPr>
          <w:rFonts w:cs="仿宋_GB2312"/>
          <w:szCs w:val="32"/>
        </w:rPr>
        <w:t>设置者应当</w:t>
      </w:r>
      <w:r>
        <w:rPr>
          <w:rFonts w:hint="eastAsia" w:cs="仿宋_GB2312"/>
          <w:szCs w:val="32"/>
        </w:rPr>
        <w:t>负责管理和保洁。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二十五</w:t>
      </w:r>
      <w:r>
        <w:rPr>
          <w:rFonts w:hint="eastAsia" w:eastAsia="黑体" w:cs="黑体"/>
          <w:szCs w:val="32"/>
        </w:rPr>
        <w:t xml:space="preserve">条  </w:t>
      </w:r>
      <w:r>
        <w:rPr>
          <w:rFonts w:hint="eastAsia" w:cs="仿宋_GB2312"/>
          <w:szCs w:val="32"/>
        </w:rPr>
        <w:t>在城市道路上行驶的机动车应当保持车容整洁</w:t>
      </w:r>
      <w:r>
        <w:rPr>
          <w:rFonts w:cs="仿宋_GB2312"/>
          <w:szCs w:val="32"/>
        </w:rPr>
        <w:t>，喷漆、粘贴标识或者</w:t>
      </w:r>
      <w:r>
        <w:rPr>
          <w:rFonts w:hint="eastAsia" w:cs="仿宋_GB2312"/>
          <w:szCs w:val="32"/>
        </w:rPr>
        <w:t>车身广告不得影响安全驾驶。</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运输砂石、土方、渣土、混凝土、灰浆等散体、流体物质或者生活垃圾、建筑垃圾，应当对运输车辆采取覆盖、密闭措施，不得造成泄漏或者遗撒。</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二十六</w:t>
      </w:r>
      <w:r>
        <w:rPr>
          <w:rFonts w:hint="eastAsia" w:eastAsia="黑体" w:cs="黑体"/>
          <w:szCs w:val="32"/>
        </w:rPr>
        <w:t xml:space="preserve">条  </w:t>
      </w:r>
      <w:r>
        <w:rPr>
          <w:rFonts w:hint="eastAsia" w:cs="仿宋_GB2312"/>
          <w:szCs w:val="32"/>
        </w:rPr>
        <w:t>按照统筹规划、合理布局</w:t>
      </w:r>
      <w:r>
        <w:rPr>
          <w:rFonts w:cs="仿宋_GB2312"/>
          <w:szCs w:val="32"/>
        </w:rPr>
        <w:t>、</w:t>
      </w:r>
      <w:r>
        <w:rPr>
          <w:rFonts w:hint="eastAsia" w:cs="仿宋_GB2312"/>
          <w:szCs w:val="32"/>
        </w:rPr>
        <w:t>节约用地、方便群众的原则建设农贸市场，配套建设停车、排水、公厕、垃圾收运、消防等设施，保持消防通道畅通。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禁止擅自占用城市道路及两侧、公共场所、城市绿地摆摊设点，摊贩应当进入农贸市场、便民市场等场所经营。</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市场管理机构应当预留摊位，为农副产品季节性销售、临时摊贩摆摊经营、自产自销提供方便。</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二十七</w:t>
      </w:r>
      <w:r>
        <w:rPr>
          <w:rFonts w:hint="eastAsia" w:eastAsia="黑体" w:cs="黑体"/>
          <w:szCs w:val="32"/>
        </w:rPr>
        <w:t xml:space="preserve">条  </w:t>
      </w:r>
      <w:r>
        <w:rPr>
          <w:rFonts w:hint="eastAsia" w:cs="仿宋_GB2312"/>
          <w:szCs w:val="32"/>
        </w:rPr>
        <w:t>居民小区基础设施应当按照标准建设，布局合理，功能完善；老旧小区基础设施不完善的，由县级人民政府进行整治改造。</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eastAsia="黑体"/>
          <w:szCs w:val="32"/>
        </w:rPr>
      </w:pPr>
      <w:r>
        <w:rPr>
          <w:rFonts w:hint="eastAsia" w:ascii="黑体" w:eastAsia="黑体" w:cs="黑体"/>
          <w:szCs w:val="32"/>
        </w:rPr>
        <w:t>第二十八条</w:t>
      </w:r>
      <w:r>
        <w:rPr>
          <w:rFonts w:hint="eastAsia" w:eastAsia="黑体" w:cs="黑体"/>
          <w:szCs w:val="32"/>
        </w:rPr>
        <w:t xml:space="preserve">  </w:t>
      </w:r>
      <w:r>
        <w:rPr>
          <w:rFonts w:hint="eastAsia" w:cs="仿宋_GB2312"/>
          <w:szCs w:val="32"/>
        </w:rPr>
        <w:t>在城市广场举行活动，应当遵守广场管理的有关规定，服从广场管理</w:t>
      </w:r>
      <w:r>
        <w:rPr>
          <w:rFonts w:cs="仿宋_GB2312"/>
          <w:szCs w:val="32"/>
        </w:rPr>
        <w:t>单位</w:t>
      </w:r>
      <w:r>
        <w:rPr>
          <w:rFonts w:hint="eastAsia" w:cs="仿宋_GB2312"/>
          <w:szCs w:val="32"/>
        </w:rPr>
        <w:t>的管理，不得破坏、损坏广场设施；活动使用音响、扩音器等，应当控制音量；活动结束后，应当及时清理现场，</w:t>
      </w:r>
      <w:r>
        <w:rPr>
          <w:rFonts w:cs="仿宋_GB2312"/>
          <w:szCs w:val="32"/>
        </w:rPr>
        <w:t>恢复原状</w:t>
      </w:r>
      <w:r>
        <w:rPr>
          <w:rFonts w:hint="eastAsia" w:cs="仿宋_GB231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第三</w:t>
      </w:r>
      <w:r>
        <w:rPr>
          <w:rFonts w:hint="eastAsia" w:eastAsia="黑体" w:cs="黑体"/>
          <w:szCs w:val="32"/>
        </w:rPr>
        <w:t xml:space="preserve">章  </w:t>
      </w:r>
      <w:r>
        <w:rPr>
          <w:rFonts w:hint="eastAsia" w:eastAsia="黑体" w:cs="黑体"/>
          <w:szCs w:val="32"/>
        </w:rPr>
        <w:t>城市环境卫生管理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eastAsia="黑体" w:cs="黑体"/>
          <w:szCs w:val="32"/>
        </w:rPr>
        <w:t>第</w:t>
      </w:r>
      <w:r>
        <w:rPr>
          <w:rFonts w:eastAsia="黑体" w:cs="黑体"/>
          <w:szCs w:val="32"/>
        </w:rPr>
        <w:t>二十九</w:t>
      </w:r>
      <w:r>
        <w:rPr>
          <w:rFonts w:hint="eastAsia" w:eastAsia="黑体" w:cs="黑体"/>
          <w:szCs w:val="32"/>
        </w:rPr>
        <w:t xml:space="preserve">条  </w:t>
      </w:r>
      <w:r>
        <w:rPr>
          <w:rFonts w:hint="eastAsia" w:cs="仿宋_GB2312"/>
          <w:szCs w:val="32"/>
        </w:rPr>
        <w:t>住房城乡建设主管部门应当按照城镇环境卫生</w:t>
      </w:r>
      <w:r>
        <w:rPr>
          <w:rFonts w:cs="仿宋_GB2312"/>
          <w:szCs w:val="32"/>
        </w:rPr>
        <w:t>专项</w:t>
      </w:r>
      <w:r>
        <w:rPr>
          <w:rFonts w:hint="eastAsia" w:cs="仿宋_GB2312"/>
          <w:szCs w:val="32"/>
        </w:rPr>
        <w:t>规划和设施建设标准，组织建设环境卫生设施</w:t>
      </w:r>
      <w:r>
        <w:rPr>
          <w:rFonts w:cs="仿宋_GB2312"/>
          <w:szCs w:val="32"/>
        </w:rPr>
        <w:t>、作业</w:t>
      </w:r>
      <w:r>
        <w:rPr>
          <w:rFonts w:hint="eastAsia" w:cs="仿宋_GB2312"/>
          <w:szCs w:val="32"/>
        </w:rPr>
        <w:t>车辆停车场、作业人员工作休息场所。</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cs="仿宋_GB2312"/>
          <w:szCs w:val="32"/>
        </w:rPr>
        <w:t>城市中</w:t>
      </w:r>
      <w:r>
        <w:rPr>
          <w:rFonts w:hint="eastAsia" w:cs="仿宋_GB2312"/>
          <w:szCs w:val="32"/>
        </w:rPr>
        <w:t>暂未改造的</w:t>
      </w:r>
      <w:r>
        <w:rPr>
          <w:rFonts w:cs="仿宋_GB2312"/>
          <w:szCs w:val="32"/>
        </w:rPr>
        <w:t>村庄</w:t>
      </w:r>
      <w:r>
        <w:rPr>
          <w:rFonts w:hint="eastAsia" w:cs="仿宋_GB2312"/>
          <w:szCs w:val="32"/>
        </w:rPr>
        <w:t>，应当建设垃圾收集设施，并纳入环卫一体化管理。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 xml:space="preserve">第三十条  </w:t>
      </w:r>
      <w:r>
        <w:rPr>
          <w:rFonts w:hint="eastAsia" w:cs="仿宋_GB2312"/>
          <w:szCs w:val="32"/>
        </w:rPr>
        <w:t>任何单位和个人不得占用、损坏环境卫生设施或者改变环境卫生设施用途，不得挤占、堵塞用于收集、运输、中转和处置垃圾的作业场所、通道。</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eastAsia="黑体" w:cs="黑体"/>
          <w:szCs w:val="32"/>
        </w:rPr>
      </w:pPr>
      <w:r>
        <w:rPr>
          <w:rFonts w:hint="eastAsia" w:cs="仿宋_GB2312"/>
          <w:szCs w:val="32"/>
        </w:rPr>
        <w:t>任何单位和个人不得擅自拆除、迁移环境卫生设施。确需拆除、迁移的，建设单位应当事先提出拆除、迁移方案，报住房城乡建设主管部门批准，并依法重建或者补偿。</w:t>
      </w:r>
    </w:p>
    <w:p>
      <w:pPr>
        <w:keepNext w:val="0"/>
        <w:keepLines w:val="0"/>
        <w:pageBreakBefore w:val="0"/>
        <w:widowControl w:val="0"/>
        <w:kinsoku/>
        <w:wordWrap/>
        <w:overflowPunct/>
        <w:topLinePunct/>
        <w:autoSpaceDE/>
        <w:autoSpaceDN/>
        <w:bidi w:val="0"/>
        <w:adjustRightInd/>
        <w:snapToGrid/>
        <w:spacing w:line="560" w:lineRule="exact"/>
        <w:ind w:firstLine="675"/>
        <w:textAlignment w:val="auto"/>
        <w:rPr>
          <w:szCs w:val="32"/>
        </w:rPr>
      </w:pPr>
      <w:r>
        <w:rPr>
          <w:rFonts w:hint="eastAsia" w:eastAsia="黑体" w:cs="黑体"/>
          <w:szCs w:val="32"/>
        </w:rPr>
        <w:t>第三十</w:t>
      </w:r>
      <w:r>
        <w:rPr>
          <w:rFonts w:eastAsia="黑体" w:cs="黑体"/>
          <w:szCs w:val="32"/>
        </w:rPr>
        <w:t>一</w:t>
      </w:r>
      <w:r>
        <w:rPr>
          <w:rFonts w:hint="eastAsia" w:eastAsia="黑体" w:cs="黑体"/>
          <w:szCs w:val="32"/>
        </w:rPr>
        <w:t xml:space="preserve">条  </w:t>
      </w:r>
      <w:r>
        <w:rPr>
          <w:rFonts w:hint="eastAsia" w:cs="仿宋_GB2312"/>
          <w:szCs w:val="32"/>
        </w:rPr>
        <w:t>街道、车站、广场、公园绿地、文化体育场所</w:t>
      </w:r>
      <w:r>
        <w:rPr>
          <w:rFonts w:hint="eastAsia" w:cs="仿宋_GB2312"/>
          <w:spacing w:val="-4"/>
          <w:szCs w:val="32"/>
        </w:rPr>
        <w:t>等城市公共场所，应当符合国家卫生标准和要求，保持整洁、美观。</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第三十</w:t>
      </w:r>
      <w:r>
        <w:rPr>
          <w:rFonts w:eastAsia="黑体" w:cs="黑体"/>
          <w:szCs w:val="32"/>
        </w:rPr>
        <w:t>二</w:t>
      </w:r>
      <w:r>
        <w:rPr>
          <w:rFonts w:hint="eastAsia" w:eastAsia="黑体" w:cs="黑体"/>
          <w:szCs w:val="32"/>
        </w:rPr>
        <w:t xml:space="preserve">条  </w:t>
      </w:r>
      <w:r>
        <w:rPr>
          <w:rFonts w:hint="eastAsia" w:cs="仿宋_GB2312"/>
          <w:szCs w:val="32"/>
        </w:rPr>
        <w:t>公共厕所应当设置明显、规范、统一的标志，免费对外开放，确定专人负责保洁。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使用人应当自觉维护公共厕所的清洁卫生，爱护公共厕所的设备。</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鼓励商业服务单位、宾馆饭店以及机关、其他企业事业单位附设的内部厕所工作（营业）时间免费对外开放。</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rFonts w:hint="eastAsia" w:cs="仿宋_GB2312"/>
          <w:szCs w:val="32"/>
        </w:rPr>
      </w:pPr>
      <w:r>
        <w:rPr>
          <w:rFonts w:hint="eastAsia" w:eastAsia="黑体" w:cs="黑体"/>
          <w:szCs w:val="32"/>
        </w:rPr>
        <w:t>第</w:t>
      </w:r>
      <w:r>
        <w:rPr>
          <w:rFonts w:eastAsia="黑体" w:cs="黑体"/>
          <w:szCs w:val="32"/>
        </w:rPr>
        <w:t>三十三</w:t>
      </w:r>
      <w:r>
        <w:rPr>
          <w:rFonts w:hint="eastAsia" w:eastAsia="黑体" w:cs="黑体"/>
          <w:szCs w:val="32"/>
        </w:rPr>
        <w:t xml:space="preserve">条  </w:t>
      </w:r>
      <w:r>
        <w:rPr>
          <w:rFonts w:hint="eastAsia" w:cs="仿宋_GB2312"/>
          <w:szCs w:val="32"/>
        </w:rPr>
        <w:t>生活垃圾应当按照垃圾分类标准和要求进行投放。</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rFonts w:hint="eastAsia" w:cs="仿宋_GB2312"/>
          <w:szCs w:val="32"/>
        </w:rPr>
      </w:pPr>
      <w:r>
        <w:rPr>
          <w:rFonts w:hint="eastAsia" w:cs="仿宋_GB2312"/>
          <w:szCs w:val="32"/>
        </w:rPr>
        <w:t>餐饮经营单位和机关、企业事业单位的食堂应当将餐厨垃圾交给有资质的单位运输、处置，不得与其他垃圾混倒或者排入雨水、污水管道、河道。</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三十四</w:t>
      </w:r>
      <w:r>
        <w:rPr>
          <w:rFonts w:hint="eastAsia" w:eastAsia="黑体" w:cs="黑体"/>
          <w:szCs w:val="32"/>
        </w:rPr>
        <w:t xml:space="preserve">条  </w:t>
      </w:r>
      <w:r>
        <w:rPr>
          <w:rFonts w:cs="仿宋_GB2312"/>
          <w:szCs w:val="32"/>
        </w:rPr>
        <w:t>非生活类固体废弃物</w:t>
      </w:r>
      <w:r>
        <w:rPr>
          <w:rFonts w:hint="eastAsia" w:cs="仿宋_GB2312"/>
          <w:szCs w:val="32"/>
        </w:rPr>
        <w:t>不得投放到生活垃圾容器中或者随意丢弃；工业危险废物</w:t>
      </w:r>
      <w:r>
        <w:rPr>
          <w:rFonts w:cs="仿宋_GB2312"/>
          <w:szCs w:val="32"/>
        </w:rPr>
        <w:t>、电子垃圾</w:t>
      </w:r>
      <w:r>
        <w:rPr>
          <w:rFonts w:hint="eastAsia" w:cs="仿宋_GB2312"/>
          <w:szCs w:val="32"/>
        </w:rPr>
        <w:t>、医疗废物等需要特殊处理的垃圾，</w:t>
      </w:r>
      <w:r>
        <w:rPr>
          <w:rFonts w:cs="仿宋_GB2312"/>
          <w:szCs w:val="32"/>
        </w:rPr>
        <w:t>依照</w:t>
      </w:r>
      <w:r>
        <w:rPr>
          <w:rFonts w:hint="eastAsia" w:cs="仿宋_GB2312"/>
          <w:szCs w:val="32"/>
        </w:rPr>
        <w:t>有关法律</w:t>
      </w:r>
      <w:r>
        <w:rPr>
          <w:rFonts w:cs="仿宋_GB2312"/>
          <w:szCs w:val="32"/>
        </w:rPr>
        <w:t>、</w:t>
      </w:r>
      <w:r>
        <w:rPr>
          <w:rFonts w:hint="eastAsia" w:cs="仿宋_GB2312"/>
          <w:szCs w:val="32"/>
        </w:rPr>
        <w:t>法规的规定处理。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三十五</w:t>
      </w:r>
      <w:r>
        <w:rPr>
          <w:rFonts w:hint="eastAsia" w:eastAsia="黑体" w:cs="黑体"/>
          <w:szCs w:val="32"/>
        </w:rPr>
        <w:t xml:space="preserve">条  </w:t>
      </w:r>
      <w:r>
        <w:rPr>
          <w:rFonts w:hint="eastAsia" w:cs="仿宋_GB2312"/>
          <w:szCs w:val="32"/>
        </w:rPr>
        <w:t>处置建筑垃圾，应当依法向住房城乡建设主管部门申请取得建筑垃圾处置核准。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运输建筑垃圾的车辆，应当随车携带建筑垃圾处置核准证件，并按照规定的时间和路线，将建筑垃圾运送到指定的处理场所，不得擅自倾倒、丢弃。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建筑垃圾处置单位不得将建筑垃圾交给个人或者未取得核准的运输单位运输。</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三十六</w:t>
      </w:r>
      <w:r>
        <w:rPr>
          <w:rFonts w:hint="eastAsia" w:eastAsia="黑体" w:cs="黑体"/>
          <w:szCs w:val="32"/>
        </w:rPr>
        <w:t xml:space="preserve">条  </w:t>
      </w:r>
      <w:r>
        <w:rPr>
          <w:rFonts w:hint="eastAsia" w:cs="仿宋_GB2312"/>
          <w:szCs w:val="32"/>
        </w:rPr>
        <w:t>绿化施工、养护、修剪作业产生的垃圾、渣土、枯枝、落叶</w:t>
      </w:r>
      <w:r>
        <w:rPr>
          <w:rFonts w:cs="仿宋_GB2312"/>
          <w:szCs w:val="32"/>
        </w:rPr>
        <w:t>等</w:t>
      </w:r>
      <w:r>
        <w:rPr>
          <w:rFonts w:hint="eastAsia" w:cs="仿宋_GB2312"/>
          <w:szCs w:val="32"/>
        </w:rPr>
        <w:t>，应当及时清理，不得就地堆放。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三十七</w:t>
      </w:r>
      <w:r>
        <w:rPr>
          <w:rFonts w:hint="eastAsia" w:eastAsia="黑体" w:cs="黑体"/>
          <w:szCs w:val="32"/>
        </w:rPr>
        <w:t xml:space="preserve">条  </w:t>
      </w:r>
      <w:r>
        <w:rPr>
          <w:rFonts w:hint="eastAsia" w:cs="仿宋_GB2312"/>
          <w:szCs w:val="32"/>
        </w:rPr>
        <w:t>城市建成区内禁止下列影响环境卫生的行为：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（一）随地吐痰或者便溺；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（二）乱扔果皮、纸屑、烟蒂、口香糖、塑料袋、饮料瓶（盒）等废弃物；</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（三）不按照规定倾倒垃圾、污水或者粪便；</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（四）在道路、广场等露天公共场所屠宰家禽、家畜等；</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（五）其他损害城市环境卫生的行为。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三十八</w:t>
      </w:r>
      <w:r>
        <w:rPr>
          <w:rFonts w:hint="eastAsia" w:eastAsia="黑体" w:cs="黑体"/>
          <w:szCs w:val="32"/>
        </w:rPr>
        <w:t xml:space="preserve">条  </w:t>
      </w:r>
      <w:r>
        <w:rPr>
          <w:rFonts w:hint="eastAsia" w:cs="仿宋_GB2312"/>
          <w:szCs w:val="32"/>
        </w:rPr>
        <w:t>除依法从事教学、科研或者其他法律、法规允许的活动外，城市建成区内不得饲养鸡、鸭、鹅、兔、羊、猪等家禽家畜和食用鸽。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三十九</w:t>
      </w:r>
      <w:r>
        <w:rPr>
          <w:rFonts w:hint="eastAsia" w:eastAsia="黑体" w:cs="黑体"/>
          <w:szCs w:val="32"/>
        </w:rPr>
        <w:t xml:space="preserve">条  </w:t>
      </w:r>
      <w:r>
        <w:rPr>
          <w:rFonts w:hint="eastAsia" w:cs="仿宋_GB2312"/>
          <w:szCs w:val="32"/>
        </w:rPr>
        <w:t>城市建成区内饲养宠物不得影响环境卫生和他人日常生活。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养犬应当遵守下列规定：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w:t>
      </w:r>
      <w:r>
        <w:rPr>
          <w:rFonts w:cs="仿宋_GB2312"/>
          <w:szCs w:val="32"/>
        </w:rPr>
        <w:t>一</w:t>
      </w:r>
      <w:r>
        <w:rPr>
          <w:rFonts w:hint="eastAsia" w:cs="仿宋_GB2312"/>
          <w:szCs w:val="32"/>
        </w:rPr>
        <w:t>）不得饲养烈性犬、大型犬；</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w:t>
      </w:r>
      <w:r>
        <w:rPr>
          <w:rFonts w:cs="仿宋_GB2312"/>
          <w:szCs w:val="32"/>
        </w:rPr>
        <w:t>二</w:t>
      </w:r>
      <w:r>
        <w:rPr>
          <w:rFonts w:hint="eastAsia" w:cs="仿宋_GB2312"/>
          <w:szCs w:val="32"/>
        </w:rPr>
        <w:t>）不得在禁止养犬区域养犬；</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w:t>
      </w:r>
      <w:r>
        <w:rPr>
          <w:rFonts w:cs="仿宋_GB2312"/>
          <w:szCs w:val="32"/>
        </w:rPr>
        <w:t>三</w:t>
      </w:r>
      <w:r>
        <w:rPr>
          <w:rFonts w:hint="eastAsia" w:cs="仿宋_GB2312"/>
          <w:szCs w:val="32"/>
        </w:rPr>
        <w:t>）不得在共用场地、公共场所和区域散养或者拴养犬只；</w:t>
      </w:r>
      <w:r>
        <w:rPr>
          <w:szCs w:val="32"/>
        </w:rPr>
        <w:t xml:space="preserve"> </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w:t>
      </w:r>
      <w:r>
        <w:rPr>
          <w:rFonts w:cs="仿宋_GB2312"/>
          <w:szCs w:val="32"/>
        </w:rPr>
        <w:t>四</w:t>
      </w:r>
      <w:r>
        <w:rPr>
          <w:rFonts w:hint="eastAsia" w:cs="仿宋_GB2312"/>
          <w:szCs w:val="32"/>
        </w:rPr>
        <w:t>）不得携犬在禁止遛犬区域内活动；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（五）携犬到户外活动时由成年人使用束犬链（绳）牵领并及时清除犬粪；</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w:t>
      </w:r>
      <w:r>
        <w:rPr>
          <w:rFonts w:cs="仿宋_GB2312"/>
          <w:szCs w:val="32"/>
        </w:rPr>
        <w:t>六</w:t>
      </w:r>
      <w:r>
        <w:rPr>
          <w:rFonts w:hint="eastAsia" w:cs="仿宋_GB2312"/>
          <w:szCs w:val="32"/>
        </w:rPr>
        <w:t>）定期为犬只进行狂犬病免疫</w:t>
      </w:r>
      <w:r>
        <w:rPr>
          <w:rFonts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烈性犬的品种、大型犬的身高标准、禁止养犬区域、禁止遛犬区域，由市、县人民政府规定。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第四</w:t>
      </w:r>
      <w:r>
        <w:rPr>
          <w:rFonts w:hint="eastAsia" w:eastAsia="黑体" w:cs="黑体"/>
          <w:szCs w:val="32"/>
        </w:rPr>
        <w:t>章  城市绿化管理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 xml:space="preserve">第四十条  </w:t>
      </w:r>
      <w:r>
        <w:rPr>
          <w:rFonts w:hint="eastAsia" w:cs="仿宋_GB2312"/>
          <w:szCs w:val="32"/>
        </w:rPr>
        <w:t>城市绿化应当坚持建设与养护管理并重的原则，合理用地与美化环境相结合，突出风貌特色，建成总量适宜、分布合理、植物多样、景观优美的城市生态绿地系统。</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第四十</w:t>
      </w:r>
      <w:r>
        <w:rPr>
          <w:rFonts w:eastAsia="黑体" w:cs="黑体"/>
          <w:szCs w:val="32"/>
        </w:rPr>
        <w:t>一</w:t>
      </w:r>
      <w:r>
        <w:rPr>
          <w:rFonts w:hint="eastAsia" w:eastAsia="黑体" w:cs="黑体"/>
          <w:szCs w:val="32"/>
        </w:rPr>
        <w:t xml:space="preserve">条  </w:t>
      </w:r>
      <w:r>
        <w:rPr>
          <w:rFonts w:cs="仿宋_GB2312"/>
          <w:szCs w:val="32"/>
        </w:rPr>
        <w:t>市</w:t>
      </w:r>
      <w:r>
        <w:rPr>
          <w:rFonts w:hint="eastAsia" w:cs="仿宋_GB2312"/>
          <w:szCs w:val="32"/>
        </w:rPr>
        <w:t>、县</w:t>
      </w:r>
      <w:r>
        <w:rPr>
          <w:rFonts w:cs="仿宋_GB2312"/>
          <w:szCs w:val="32"/>
        </w:rPr>
        <w:t>（区）</w:t>
      </w:r>
      <w:r>
        <w:rPr>
          <w:rFonts w:hint="eastAsia" w:cs="仿宋_GB2312"/>
          <w:szCs w:val="32"/>
        </w:rPr>
        <w:t>人民政府应当加强城市内山体、水体、林地、草地、古树名木的保护。</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ascii="黑体" w:eastAsia="黑体" w:cs="黑体"/>
          <w:szCs w:val="32"/>
        </w:rPr>
        <w:t>第四十二条</w:t>
      </w:r>
      <w:r>
        <w:rPr>
          <w:rFonts w:hint="eastAsia" w:eastAsia="黑体" w:cs="黑体"/>
          <w:szCs w:val="32"/>
        </w:rPr>
        <w:t xml:space="preserve">  </w:t>
      </w:r>
      <w:r>
        <w:rPr>
          <w:rFonts w:hint="eastAsia" w:cs="仿宋_GB2312"/>
          <w:szCs w:val="32"/>
        </w:rPr>
        <w:t>城市绿化应当乔灌花草相结合，选用耐旱、涵养水源能力强的植物，以传统、乡土品种为主，适当试验引种新的外来品种，逐步淘汰不适宜的品种。</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szCs w:val="32"/>
        </w:rPr>
        <w:t xml:space="preserve">第四十三条  </w:t>
      </w:r>
      <w:r>
        <w:rPr>
          <w:rFonts w:hint="eastAsia" w:cs="仿宋_GB2312"/>
          <w:szCs w:val="32"/>
        </w:rPr>
        <w:t>园林绿化植物不得遮盖道路交通信号灯、交通标志，不得妨碍安全视距。遮盖交通信号灯、交通标志或者妨碍安全视距的绿化植物，园林绿化管理单位应当及时修剪或者更换。</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交通事故多发地段，经公安机关交通管理部门评估，认为园林绿化植物影响道路交通安全的，园林绿化管理单位应当及时修剪或者更换。</w:t>
      </w:r>
    </w:p>
    <w:p>
      <w:pPr>
        <w:keepNext w:val="0"/>
        <w:keepLines w:val="0"/>
        <w:pageBreakBefore w:val="0"/>
        <w:widowControl w:val="0"/>
        <w:kinsoku/>
        <w:wordWrap/>
        <w:overflowPunct/>
        <w:topLinePunct/>
        <w:autoSpaceDE/>
        <w:autoSpaceDN/>
        <w:bidi w:val="0"/>
        <w:adjustRightInd/>
        <w:snapToGrid/>
        <w:spacing w:line="560" w:lineRule="exact"/>
        <w:ind w:firstLine="480" w:firstLineChars="200"/>
        <w:textAlignment w:val="auto"/>
        <w:rPr>
          <w:szCs w:val="32"/>
        </w:rPr>
      </w:pPr>
      <w:r>
        <w:rPr>
          <w:rFonts w:eastAsia="黑体"/>
          <w:sz w:val="24"/>
        </w:rPr>
        <w:t xml:space="preserve"> </w:t>
      </w:r>
      <w:r>
        <w:rPr>
          <w:rFonts w:hint="eastAsia" w:eastAsia="黑体" w:cs="黑体"/>
          <w:szCs w:val="32"/>
        </w:rPr>
        <w:t>第</w:t>
      </w:r>
      <w:r>
        <w:rPr>
          <w:rFonts w:eastAsia="黑体" w:cs="黑体"/>
          <w:szCs w:val="32"/>
        </w:rPr>
        <w:t>四十四</w:t>
      </w:r>
      <w:r>
        <w:rPr>
          <w:rFonts w:hint="eastAsia" w:eastAsia="黑体" w:cs="黑体"/>
          <w:szCs w:val="32"/>
        </w:rPr>
        <w:t xml:space="preserve">条  </w:t>
      </w:r>
      <w:r>
        <w:rPr>
          <w:rFonts w:hint="eastAsia" w:cs="仿宋_GB2312"/>
          <w:szCs w:val="32"/>
        </w:rPr>
        <w:t>任何单位和个人不得擅自占用城市绿化用地</w:t>
      </w:r>
      <w:r>
        <w:rPr>
          <w:rFonts w:cs="仿宋_GB2312"/>
          <w:szCs w:val="32"/>
        </w:rPr>
        <w:t>，</w:t>
      </w:r>
      <w:r>
        <w:rPr>
          <w:rFonts w:hint="eastAsia" w:cs="仿宋_GB2312"/>
          <w:szCs w:val="32"/>
        </w:rPr>
        <w:t>损坏绿化用地的地形、地貌、水体和植被</w:t>
      </w:r>
      <w:r>
        <w:rPr>
          <w:rFonts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四十五</w:t>
      </w:r>
      <w:r>
        <w:rPr>
          <w:rFonts w:hint="eastAsia" w:eastAsia="黑体" w:cs="黑体"/>
          <w:szCs w:val="32"/>
        </w:rPr>
        <w:t xml:space="preserve">条  </w:t>
      </w:r>
      <w:r>
        <w:rPr>
          <w:szCs w:val="32"/>
        </w:rPr>
        <w:t> </w:t>
      </w:r>
      <w:r>
        <w:rPr>
          <w:rFonts w:hint="eastAsia" w:cs="仿宋_GB2312"/>
          <w:szCs w:val="32"/>
        </w:rPr>
        <w:t>建设项目的附属绿化工程应当与主体工程同步设计、同步施工。附属绿化工程的完成时间不得迟于主体工程投入使用后的第二个年度的春季绿化季节。</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四十六</w:t>
      </w:r>
      <w:r>
        <w:rPr>
          <w:rFonts w:hint="eastAsia" w:eastAsia="黑体" w:cs="黑体"/>
          <w:szCs w:val="32"/>
        </w:rPr>
        <w:t xml:space="preserve">条  </w:t>
      </w:r>
      <w:r>
        <w:rPr>
          <w:rFonts w:hint="eastAsia" w:cs="仿宋_GB2312"/>
          <w:szCs w:val="32"/>
        </w:rPr>
        <w:t>城市绿地内禁止下列行为：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（一）挖坑、采石、取土；</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（二）堆放物料、沙石，倾倒废弃物</w:t>
      </w:r>
      <w:r>
        <w:rPr>
          <w:rFonts w:cs="仿宋_GB2312"/>
          <w:szCs w:val="32"/>
        </w:rPr>
        <w:t>，</w:t>
      </w:r>
      <w:r>
        <w:rPr>
          <w:rFonts w:hint="eastAsia" w:cs="仿宋_GB2312"/>
          <w:szCs w:val="32"/>
        </w:rPr>
        <w:t>停放车辆</w:t>
      </w:r>
      <w:r>
        <w:rPr>
          <w:rFonts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w:t>
      </w:r>
      <w:r>
        <w:rPr>
          <w:rFonts w:cs="仿宋_GB2312"/>
          <w:szCs w:val="32"/>
        </w:rPr>
        <w:t>三</w:t>
      </w:r>
      <w:r>
        <w:rPr>
          <w:rFonts w:hint="eastAsia" w:cs="仿宋_GB2312"/>
          <w:szCs w:val="32"/>
        </w:rPr>
        <w:t>）放养家禽、家畜</w:t>
      </w:r>
      <w:r>
        <w:rPr>
          <w:rFonts w:cs="仿宋_GB2312"/>
          <w:szCs w:val="32"/>
        </w:rPr>
        <w:t>，种植粮食、蔬菜</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w:t>
      </w:r>
      <w:r>
        <w:rPr>
          <w:rFonts w:cs="仿宋_GB2312"/>
          <w:szCs w:val="32"/>
        </w:rPr>
        <w:t>四</w:t>
      </w:r>
      <w:r>
        <w:rPr>
          <w:rFonts w:hint="eastAsia" w:cs="仿宋_GB2312"/>
          <w:szCs w:val="32"/>
        </w:rPr>
        <w:t>）攀折花木</w:t>
      </w:r>
      <w:r>
        <w:rPr>
          <w:rFonts w:cs="仿宋_GB2312"/>
          <w:szCs w:val="32"/>
        </w:rPr>
        <w:t>，</w:t>
      </w:r>
      <w:r>
        <w:rPr>
          <w:rFonts w:hint="eastAsia" w:cs="仿宋_GB2312"/>
          <w:szCs w:val="32"/>
        </w:rPr>
        <w:t>采摘花草</w:t>
      </w:r>
      <w:r>
        <w:rPr>
          <w:rFonts w:cs="仿宋_GB2312"/>
          <w:szCs w:val="32"/>
        </w:rPr>
        <w:t>，</w:t>
      </w:r>
      <w:r>
        <w:rPr>
          <w:rFonts w:hint="eastAsia" w:cs="仿宋_GB2312"/>
          <w:szCs w:val="32"/>
        </w:rPr>
        <w:t>践踏草坪；</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cs="仿宋_GB2312"/>
          <w:szCs w:val="32"/>
        </w:rPr>
        <w:t>（五）</w:t>
      </w:r>
      <w:r>
        <w:rPr>
          <w:rFonts w:hint="eastAsia" w:cs="仿宋_GB2312"/>
          <w:szCs w:val="32"/>
        </w:rPr>
        <w:t>擅自砍伐和移植树木</w:t>
      </w:r>
      <w:r>
        <w:rPr>
          <w:rFonts w:cs="仿宋_GB231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第五</w:t>
      </w:r>
      <w:r>
        <w:rPr>
          <w:rFonts w:hint="eastAsia" w:eastAsia="黑体" w:cs="黑体"/>
          <w:szCs w:val="32"/>
        </w:rPr>
        <w:t>章  城市市政公用设施管理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eastAsia="黑体" w:cs="黑体"/>
          <w:szCs w:val="32"/>
        </w:rPr>
        <w:t>第</w:t>
      </w:r>
      <w:r>
        <w:rPr>
          <w:rFonts w:eastAsia="黑体" w:cs="黑体"/>
          <w:szCs w:val="32"/>
        </w:rPr>
        <w:t>四</w:t>
      </w:r>
      <w:r>
        <w:rPr>
          <w:rFonts w:hint="eastAsia" w:eastAsia="黑体" w:cs="黑体"/>
          <w:szCs w:val="32"/>
        </w:rPr>
        <w:t>十</w:t>
      </w:r>
      <w:r>
        <w:rPr>
          <w:rFonts w:eastAsia="黑体" w:cs="黑体"/>
          <w:szCs w:val="32"/>
        </w:rPr>
        <w:t>七</w:t>
      </w:r>
      <w:r>
        <w:rPr>
          <w:rFonts w:hint="eastAsia" w:eastAsia="黑体" w:cs="黑体"/>
          <w:szCs w:val="32"/>
        </w:rPr>
        <w:t>条</w:t>
      </w:r>
      <w:r>
        <w:rPr>
          <w:rFonts w:hint="eastAsia" w:eastAsia="黑体" w:cs="黑体"/>
          <w:kern w:val="0"/>
          <w:szCs w:val="32"/>
        </w:rPr>
        <w:t xml:space="preserve">  </w:t>
      </w:r>
      <w:r>
        <w:rPr>
          <w:rFonts w:cs="仿宋_GB2312"/>
          <w:szCs w:val="32"/>
        </w:rPr>
        <w:t>城市</w:t>
      </w:r>
      <w:r>
        <w:rPr>
          <w:rFonts w:hint="eastAsia" w:cs="仿宋_GB2312"/>
          <w:szCs w:val="32"/>
        </w:rPr>
        <w:t>道路、桥梁应当符合下列要求：</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cs="仿宋_GB2312"/>
          <w:szCs w:val="32"/>
        </w:rPr>
        <w:t>（一）路面、桥面及附属设施保持完好、整洁，发生塌陷、损毁等情况及时修复；</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rFonts w:cs="仿宋_GB2312"/>
          <w:szCs w:val="32"/>
        </w:rPr>
      </w:pPr>
      <w:r>
        <w:rPr>
          <w:rFonts w:hint="eastAsia" w:cs="仿宋_GB2312"/>
          <w:szCs w:val="32"/>
        </w:rPr>
        <w:t>（二）名称及公共标识设置合理、规范；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rFonts w:cs="仿宋_GB2312"/>
          <w:szCs w:val="32"/>
        </w:rPr>
      </w:pPr>
      <w:r>
        <w:rPr>
          <w:rFonts w:hint="eastAsia" w:cs="仿宋_GB2312"/>
          <w:szCs w:val="32"/>
        </w:rPr>
        <w:t>（三）交通信号灯、交通标志、交通标线、交通技术监控设备、交通护栏、隔离墩等设施的设置，符合国家标准和道路交通安全的有关规定；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rFonts w:hint="eastAsia" w:cs="仿宋_GB2312"/>
          <w:szCs w:val="32"/>
        </w:rPr>
      </w:pPr>
      <w:r>
        <w:rPr>
          <w:rFonts w:hint="eastAsia" w:cs="仿宋_GB2312"/>
          <w:szCs w:val="32"/>
        </w:rPr>
        <w:t>（四）新建、</w:t>
      </w:r>
      <w:r>
        <w:rPr>
          <w:rFonts w:hint="eastAsia" w:ascii="宋体" w:hAnsi="宋体" w:cs="仿宋_GB2312"/>
          <w:kern w:val="0"/>
          <w:szCs w:val="32"/>
        </w:rPr>
        <w:t>改建、扩建</w:t>
      </w:r>
      <w:r>
        <w:rPr>
          <w:rFonts w:hint="eastAsia" w:cs="仿宋_GB2312"/>
          <w:szCs w:val="32"/>
        </w:rPr>
        <w:t>道路</w:t>
      </w:r>
      <w:r>
        <w:rPr>
          <w:rFonts w:cs="仿宋_GB2312"/>
          <w:szCs w:val="32"/>
        </w:rPr>
        <w:t>和</w:t>
      </w:r>
      <w:r>
        <w:rPr>
          <w:rFonts w:hint="eastAsia" w:cs="仿宋_GB2312"/>
          <w:szCs w:val="32"/>
        </w:rPr>
        <w:t>桥梁</w:t>
      </w:r>
      <w:r>
        <w:rPr>
          <w:rFonts w:cs="仿宋_GB2312"/>
          <w:szCs w:val="32"/>
        </w:rPr>
        <w:t>，</w:t>
      </w:r>
      <w:r>
        <w:rPr>
          <w:rFonts w:hint="eastAsia" w:cs="仿宋_GB2312"/>
          <w:szCs w:val="32"/>
        </w:rPr>
        <w:t>应当满足消防车通行需求。</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新建、改建、扩建城市道路，道路交通安全设施应当与道路建设主体工程同时设计、同时施工、同时投入使用；未经公安机关交通管理部门</w:t>
      </w:r>
      <w:r>
        <w:rPr>
          <w:rFonts w:cs="仿宋_GB2312"/>
          <w:szCs w:val="32"/>
        </w:rPr>
        <w:t>会同有关部门</w:t>
      </w:r>
      <w:r>
        <w:rPr>
          <w:rFonts w:hint="eastAsia" w:cs="仿宋_GB2312"/>
          <w:szCs w:val="32"/>
        </w:rPr>
        <w:t>验收合格的，不得通车运行。</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四</w:t>
      </w:r>
      <w:r>
        <w:rPr>
          <w:rFonts w:hint="eastAsia" w:eastAsia="黑体" w:cs="黑体"/>
          <w:szCs w:val="32"/>
        </w:rPr>
        <w:t>十</w:t>
      </w:r>
      <w:r>
        <w:rPr>
          <w:rFonts w:eastAsia="黑体" w:cs="黑体"/>
          <w:szCs w:val="32"/>
        </w:rPr>
        <w:t>八</w:t>
      </w:r>
      <w:r>
        <w:rPr>
          <w:rFonts w:hint="eastAsia" w:eastAsia="黑体" w:cs="黑体"/>
          <w:szCs w:val="32"/>
        </w:rPr>
        <w:t xml:space="preserve">条  </w:t>
      </w:r>
      <w:r>
        <w:rPr>
          <w:rFonts w:hint="eastAsia" w:cs="仿宋_GB2312"/>
          <w:szCs w:val="32"/>
        </w:rPr>
        <w:t>在城市道路上设置井盖、沟盖、雨箅等设施，应当符合国家规定的质量标准和技术规范。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产权单位或者管护单位应当对城市道路上设置的井盖、沟盖、雨箅等设施进行日常巡查和运行维护管理，发现问题及时处理。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四十九</w:t>
      </w:r>
      <w:r>
        <w:rPr>
          <w:rFonts w:hint="eastAsia" w:eastAsia="黑体" w:cs="黑体"/>
          <w:szCs w:val="32"/>
        </w:rPr>
        <w:t xml:space="preserve">条  </w:t>
      </w:r>
      <w:r>
        <w:rPr>
          <w:rFonts w:hint="eastAsia" w:cs="仿宋_GB2312"/>
          <w:szCs w:val="32"/>
        </w:rPr>
        <w:t>禁止擅自占用或者挖掘城市道路，以及其他损坏道路设施的行为；确需占用、挖掘的，应当依法办理城市道路占用、挖掘许可。</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新建、改建、扩建的城市道路交付使用后五年内，大修的城市道路竣工后三年内，不得挖掘；确需临时挖掘的，应当经</w:t>
      </w:r>
      <w:r>
        <w:rPr>
          <w:rFonts w:cs="仿宋_GB2312"/>
          <w:szCs w:val="32"/>
        </w:rPr>
        <w:t>市、县（区）</w:t>
      </w:r>
      <w:r>
        <w:rPr>
          <w:rFonts w:hint="eastAsia" w:cs="仿宋_GB2312"/>
          <w:szCs w:val="32"/>
        </w:rPr>
        <w:t>人民政府批准，并依法办理城市道路挖掘许可。</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rFonts w:hint="eastAsia" w:cs="仿宋_GB2312"/>
          <w:szCs w:val="32"/>
        </w:rPr>
      </w:pPr>
      <w:r>
        <w:rPr>
          <w:rFonts w:hint="eastAsia" w:cs="仿宋_GB2312"/>
          <w:szCs w:val="32"/>
        </w:rPr>
        <w:t>因紧急维修供水、排水、供电、热力、燃气、通信、有线电视等公用设施挖掘道路，无法及时办理行政许可的，应当先报告住房城乡建设主管部门、公安机关交通管理部门，并在开挖二十四小时内补办城市道路挖掘许可。</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rFonts w:hint="eastAsia" w:cs="仿宋_GB2312"/>
          <w:szCs w:val="32"/>
        </w:rPr>
      </w:pPr>
      <w:r>
        <w:rPr>
          <w:rFonts w:hint="eastAsia"/>
          <w:color w:val="000000"/>
          <w:szCs w:val="32"/>
        </w:rPr>
        <w:t>城市道路维修所挖的坑槽，应当随挖随补，保障道路交通安全。</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hint="eastAsia" w:cs="仿宋_GB2312"/>
          <w:szCs w:val="32"/>
        </w:rPr>
      </w:pPr>
      <w:r>
        <w:rPr>
          <w:rFonts w:hint="eastAsia" w:eastAsia="黑体" w:cs="黑体"/>
          <w:szCs w:val="32"/>
        </w:rPr>
        <w:t xml:space="preserve">第五十条  </w:t>
      </w:r>
      <w:r>
        <w:rPr>
          <w:rFonts w:hint="eastAsia" w:cs="仿宋_GB2312"/>
          <w:szCs w:val="32"/>
        </w:rPr>
        <w:t>城市管线</w:t>
      </w:r>
      <w:r>
        <w:rPr>
          <w:rFonts w:cs="仿宋_GB2312"/>
          <w:szCs w:val="32"/>
        </w:rPr>
        <w:t>管理</w:t>
      </w:r>
      <w:r>
        <w:rPr>
          <w:rFonts w:hint="eastAsia" w:cs="仿宋_GB2312"/>
          <w:szCs w:val="32"/>
        </w:rPr>
        <w:t>应当</w:t>
      </w:r>
      <w:r>
        <w:rPr>
          <w:rFonts w:cs="仿宋_GB2312"/>
          <w:szCs w:val="32"/>
        </w:rPr>
        <w:t>符合</w:t>
      </w:r>
      <w:r>
        <w:rPr>
          <w:rFonts w:hint="eastAsia" w:cs="仿宋_GB2312"/>
          <w:szCs w:val="32"/>
        </w:rPr>
        <w:t>下列要求：</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cs="仿宋_GB2312"/>
          <w:szCs w:val="32"/>
        </w:rPr>
      </w:pPr>
      <w:r>
        <w:rPr>
          <w:rFonts w:hint="eastAsia" w:cs="仿宋_GB2312"/>
          <w:szCs w:val="32"/>
        </w:rPr>
        <w:t>（一）新建、改建、扩建城市</w:t>
      </w:r>
      <w:r>
        <w:rPr>
          <w:rFonts w:cs="仿宋_GB2312"/>
          <w:szCs w:val="32"/>
        </w:rPr>
        <w:t>道路</w:t>
      </w:r>
      <w:r>
        <w:rPr>
          <w:rFonts w:hint="eastAsia" w:cs="仿宋_GB2312"/>
          <w:szCs w:val="32"/>
        </w:rPr>
        <w:t>，实行管线入地</w:t>
      </w:r>
      <w:r>
        <w:rPr>
          <w:rFonts w:cs="仿宋_GB2312"/>
          <w:szCs w:val="32"/>
        </w:rPr>
        <w:t>，</w:t>
      </w:r>
      <w:r>
        <w:rPr>
          <w:rFonts w:hint="eastAsia" w:cs="仿宋_GB2312"/>
          <w:szCs w:val="32"/>
        </w:rPr>
        <w:t>附属设施箱</w:t>
      </w:r>
      <w:r>
        <w:rPr>
          <w:rFonts w:cs="仿宋_GB2312"/>
          <w:szCs w:val="32"/>
        </w:rPr>
        <w:t>采取</w:t>
      </w:r>
      <w:r>
        <w:rPr>
          <w:rFonts w:hint="eastAsia" w:cs="仿宋_GB2312"/>
          <w:szCs w:val="32"/>
        </w:rPr>
        <w:t>入室等隐蔽方式设置</w:t>
      </w:r>
      <w:r>
        <w:rPr>
          <w:rFonts w:cs="仿宋_GB2312"/>
          <w:szCs w:val="32"/>
        </w:rPr>
        <w:t>，</w:t>
      </w:r>
      <w:r>
        <w:rPr>
          <w:rFonts w:hint="eastAsia" w:cs="仿宋_GB2312"/>
          <w:szCs w:val="32"/>
        </w:rPr>
        <w:t>不能入地</w:t>
      </w:r>
      <w:r>
        <w:rPr>
          <w:rFonts w:cs="仿宋_GB2312"/>
          <w:szCs w:val="32"/>
        </w:rPr>
        <w:t>、入室</w:t>
      </w:r>
      <w:r>
        <w:rPr>
          <w:rFonts w:hint="eastAsia" w:cs="仿宋_GB2312"/>
          <w:szCs w:val="32"/>
        </w:rPr>
        <w:t>或者不具备入地</w:t>
      </w:r>
      <w:r>
        <w:rPr>
          <w:rFonts w:cs="仿宋_GB2312"/>
          <w:szCs w:val="32"/>
        </w:rPr>
        <w:t>、入室</w:t>
      </w:r>
      <w:r>
        <w:rPr>
          <w:rFonts w:hint="eastAsia" w:cs="仿宋_GB2312"/>
          <w:szCs w:val="32"/>
        </w:rPr>
        <w:t>条件的，按照规划要求设置；</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hint="eastAsia" w:cs="仿宋_GB2312"/>
          <w:szCs w:val="32"/>
        </w:rPr>
      </w:pPr>
      <w:r>
        <w:rPr>
          <w:rFonts w:hint="eastAsia" w:cs="仿宋_GB2312"/>
          <w:szCs w:val="32"/>
        </w:rPr>
        <w:t>（二）管线设置规范整齐，标识清晰明显</w:t>
      </w:r>
      <w:r>
        <w:rPr>
          <w:rFonts w:cs="仿宋_GB2312"/>
          <w:szCs w:val="32"/>
        </w:rPr>
        <w:t>，</w:t>
      </w:r>
      <w:r>
        <w:rPr>
          <w:rFonts w:hint="eastAsia" w:cs="仿宋_GB2312"/>
          <w:szCs w:val="32"/>
        </w:rPr>
        <w:t>不妨碍城市道路交通，不影响城市道路整体景观；</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hint="eastAsia"/>
          <w:color w:val="000000"/>
          <w:szCs w:val="32"/>
        </w:rPr>
      </w:pPr>
      <w:r>
        <w:rPr>
          <w:rFonts w:hint="eastAsia" w:cs="宋体"/>
          <w:color w:val="000000"/>
          <w:kern w:val="0"/>
          <w:szCs w:val="32"/>
        </w:rPr>
        <w:t>（三）管线出现脱落、断裂、倾斜等现象时，及时养护维修。</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cs="仿宋_GB2312"/>
          <w:szCs w:val="32"/>
        </w:rPr>
      </w:pPr>
      <w:r>
        <w:rPr>
          <w:rFonts w:cs="仿宋_GB2312"/>
          <w:szCs w:val="32"/>
        </w:rPr>
        <w:t>市、县（区）</w:t>
      </w:r>
      <w:r>
        <w:rPr>
          <w:rFonts w:hint="eastAsia" w:cs="仿宋_GB2312"/>
          <w:szCs w:val="32"/>
        </w:rPr>
        <w:t>人民政府应当按照规划，统一组织建设和管理地下综合管廊，为城市管线入地提供条件。地下综合管廊建设应当与市政道路同步规划、同步建设、同步交付使用。</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rFonts w:hint="eastAsia" w:cs="仿宋_GB2312"/>
          <w:szCs w:val="32"/>
        </w:rPr>
      </w:pPr>
      <w:r>
        <w:rPr>
          <w:rFonts w:hint="eastAsia" w:cs="仿宋_GB2312"/>
          <w:szCs w:val="32"/>
        </w:rPr>
        <w:t>地下管线工程竣工后，建设单位应当及时</w:t>
      </w:r>
      <w:r>
        <w:rPr>
          <w:rFonts w:cs="仿宋_GB2312"/>
          <w:szCs w:val="32"/>
        </w:rPr>
        <w:t>向城建档案管理机构</w:t>
      </w:r>
      <w:r>
        <w:rPr>
          <w:rFonts w:hint="eastAsia" w:cs="仿宋_GB2312"/>
          <w:szCs w:val="32"/>
        </w:rPr>
        <w:t>移交地下管线工程竣工档案。</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一</w:t>
      </w:r>
      <w:r>
        <w:rPr>
          <w:rFonts w:hint="eastAsia" w:eastAsia="黑体" w:cs="黑体"/>
          <w:szCs w:val="32"/>
        </w:rPr>
        <w:t>条</w:t>
      </w:r>
      <w:r>
        <w:rPr>
          <w:rFonts w:hint="eastAsia" w:eastAsia="黑体" w:cs="黑体"/>
          <w:kern w:val="0"/>
          <w:szCs w:val="32"/>
        </w:rPr>
        <w:t xml:space="preserve">  </w:t>
      </w:r>
      <w:r>
        <w:rPr>
          <w:rFonts w:hint="eastAsia" w:cs="仿宋_GB2312"/>
          <w:szCs w:val="32"/>
        </w:rPr>
        <w:t>城市供水、排水设施建设应当符合城市规划要求，供</w:t>
      </w:r>
      <w:r>
        <w:rPr>
          <w:rFonts w:cs="仿宋_GB2312"/>
          <w:szCs w:val="32"/>
        </w:rPr>
        <w:t>水、</w:t>
      </w:r>
      <w:r>
        <w:rPr>
          <w:rFonts w:hint="eastAsia" w:cs="仿宋_GB2312"/>
          <w:szCs w:val="32"/>
        </w:rPr>
        <w:t>排水设施设备</w:t>
      </w:r>
      <w:r>
        <w:rPr>
          <w:rFonts w:cs="仿宋_GB2312"/>
          <w:szCs w:val="32"/>
        </w:rPr>
        <w:t>应当</w:t>
      </w:r>
      <w:r>
        <w:rPr>
          <w:rFonts w:hint="eastAsia" w:cs="仿宋_GB2312"/>
          <w:szCs w:val="32"/>
        </w:rPr>
        <w:t>定期疏浚维护，保持完好、运行正常，满足居民和单位用水需求和防洪排涝需要。</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二</w:t>
      </w:r>
      <w:r>
        <w:rPr>
          <w:rFonts w:hint="eastAsia" w:eastAsia="黑体" w:cs="黑体"/>
          <w:szCs w:val="32"/>
        </w:rPr>
        <w:t>条</w:t>
      </w:r>
      <w:r>
        <w:rPr>
          <w:rFonts w:hint="eastAsia" w:eastAsia="黑体" w:cs="黑体"/>
          <w:kern w:val="0"/>
          <w:szCs w:val="32"/>
        </w:rPr>
        <w:t xml:space="preserve">  </w:t>
      </w:r>
      <w:r>
        <w:rPr>
          <w:rFonts w:hint="eastAsia" w:cs="仿宋_GB2312"/>
          <w:szCs w:val="32"/>
        </w:rPr>
        <w:t>功能照明和景观照明设施应当符合下列要求：</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szCs w:val="32"/>
        </w:rPr>
      </w:pPr>
      <w:r>
        <w:rPr>
          <w:rFonts w:hint="eastAsia" w:cs="仿宋_GB2312"/>
          <w:szCs w:val="32"/>
        </w:rPr>
        <w:t>（一）功能完好，节能环保；</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szCs w:val="32"/>
        </w:rPr>
      </w:pPr>
      <w:r>
        <w:rPr>
          <w:rFonts w:hint="eastAsia" w:cs="仿宋_GB2312"/>
          <w:szCs w:val="32"/>
        </w:rPr>
        <w:t>（二）开闭时间、开启率、完好率符合有关规定；</w:t>
      </w:r>
    </w:p>
    <w:p>
      <w:pPr>
        <w:keepNext w:val="0"/>
        <w:keepLines w:val="0"/>
        <w:pageBreakBefore w:val="0"/>
        <w:widowControl w:val="0"/>
        <w:kinsoku/>
        <w:wordWrap/>
        <w:overflowPunct/>
        <w:topLinePunct/>
        <w:autoSpaceDE/>
        <w:autoSpaceDN/>
        <w:bidi w:val="0"/>
        <w:adjustRightInd/>
        <w:snapToGrid/>
        <w:spacing w:line="560" w:lineRule="exact"/>
        <w:ind w:firstLine="579" w:firstLineChars="181"/>
        <w:jc w:val="left"/>
        <w:textAlignment w:val="auto"/>
        <w:rPr>
          <w:szCs w:val="32"/>
        </w:rPr>
      </w:pPr>
      <w:r>
        <w:rPr>
          <w:rFonts w:hint="eastAsia" w:cs="仿宋_GB2312"/>
          <w:szCs w:val="32"/>
        </w:rPr>
        <w:t>（三）景观灯光设置符合规划，防止光污染。</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三</w:t>
      </w:r>
      <w:r>
        <w:rPr>
          <w:rFonts w:hint="eastAsia" w:eastAsia="黑体" w:cs="黑体"/>
          <w:szCs w:val="32"/>
        </w:rPr>
        <w:t xml:space="preserve">条  </w:t>
      </w:r>
      <w:r>
        <w:rPr>
          <w:rFonts w:hint="eastAsia" w:cs="仿宋_GB2312"/>
          <w:szCs w:val="32"/>
        </w:rPr>
        <w:t>市政公用设施养护、维修应当按照有关养护、维修技术规范进行，保证市政公用设施完好和正常运转。</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四</w:t>
      </w:r>
      <w:r>
        <w:rPr>
          <w:rFonts w:hint="eastAsia" w:eastAsia="黑体" w:cs="黑体"/>
          <w:szCs w:val="32"/>
        </w:rPr>
        <w:t xml:space="preserve">条  </w:t>
      </w:r>
      <w:r>
        <w:rPr>
          <w:rFonts w:hint="eastAsia" w:cs="仿宋_GB2312"/>
          <w:szCs w:val="32"/>
        </w:rPr>
        <w:t>市政公用设施养护、维修作业现场应当设置明显、规范的警示标志，采取安全保护措施，保障行人、车辆安全。按照规定设置围挡的，在路口视距三角形内，应当使用可透视材料的围挡，或者采取其他安全防范保障措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市政公用设施养护、维修作业应当避开交通高峰时段，并在规定的期限内完工。施工时，应当采用低噪声、防扬尘的施工设备和施工方法，符合环境保护要求。</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五</w:t>
      </w:r>
      <w:r>
        <w:rPr>
          <w:rFonts w:hint="eastAsia" w:eastAsia="黑体" w:cs="黑体"/>
          <w:szCs w:val="32"/>
        </w:rPr>
        <w:t xml:space="preserve">条  </w:t>
      </w:r>
      <w:r>
        <w:rPr>
          <w:rFonts w:hint="eastAsia" w:cs="仿宋_GB2312"/>
          <w:szCs w:val="32"/>
        </w:rPr>
        <w:t>城市桥梁、隧道设施及</w:t>
      </w:r>
      <w:r>
        <w:rPr>
          <w:rFonts w:cs="仿宋_GB2312"/>
          <w:szCs w:val="32"/>
        </w:rPr>
        <w:t>其</w:t>
      </w:r>
      <w:r>
        <w:rPr>
          <w:rFonts w:hint="eastAsia" w:cs="仿宋_GB2312"/>
          <w:szCs w:val="32"/>
        </w:rPr>
        <w:t>安全区域内禁止下列行为：</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（一）占用、损坏桥梁、隧道设施；</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（二）移动、损坏桥梁、隧道测量标志；</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（三）进行危及桥梁、隧道设施安全的作业；</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w:t>
      </w:r>
      <w:r>
        <w:rPr>
          <w:rFonts w:cs="仿宋_GB2312"/>
          <w:szCs w:val="32"/>
        </w:rPr>
        <w:t>四</w:t>
      </w:r>
      <w:r>
        <w:rPr>
          <w:rFonts w:hint="eastAsia" w:cs="仿宋_GB2312"/>
          <w:szCs w:val="32"/>
        </w:rPr>
        <w:t>）其他妨害桥梁、隧道设施安全的行为。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五</w:t>
      </w:r>
      <w:r>
        <w:rPr>
          <w:rFonts w:hint="eastAsia" w:eastAsia="黑体" w:cs="黑体"/>
          <w:szCs w:val="32"/>
        </w:rPr>
        <w:t>十</w:t>
      </w:r>
      <w:r>
        <w:rPr>
          <w:rFonts w:eastAsia="黑体" w:cs="黑体"/>
          <w:szCs w:val="32"/>
        </w:rPr>
        <w:t>六</w:t>
      </w:r>
      <w:r>
        <w:rPr>
          <w:rFonts w:hint="eastAsia" w:eastAsia="黑体" w:cs="黑体"/>
          <w:szCs w:val="32"/>
        </w:rPr>
        <w:t xml:space="preserve">条  </w:t>
      </w:r>
      <w:r>
        <w:rPr>
          <w:rFonts w:hint="eastAsia" w:cs="仿宋_GB2312"/>
          <w:szCs w:val="32"/>
        </w:rPr>
        <w:t>供水、排水、热力、燃气等管线及设施安全范围内禁止下列行为：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（一）占压管线设施搭建建筑物、构筑物及堆放物品；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（二）损坏、穿凿、挪动、堵塞管线及井盖、沟盖、雨箅等设施；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（三）擅自移动、覆盖、涂改、拆除、损坏管线设施的安全警示标志；</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（四）向管线检查井、雨污水井等倾倒粪便、垃圾或者设置障碍物；</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（五）在管网设施覆盖面上取土、植树或者设置电杆及其他无关标志；</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（六）擅自接驳地下管线；</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（七）其他危及地下管线安全的行为。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color w:val="000000"/>
          <w:szCs w:val="32"/>
        </w:rPr>
      </w:pPr>
      <w:r>
        <w:rPr>
          <w:rFonts w:hint="eastAsia" w:eastAsia="黑体" w:cs="黑体"/>
          <w:color w:val="000000"/>
          <w:szCs w:val="32"/>
        </w:rPr>
        <w:t>第</w:t>
      </w:r>
      <w:r>
        <w:rPr>
          <w:rFonts w:eastAsia="黑体" w:cs="黑体"/>
          <w:color w:val="000000"/>
          <w:szCs w:val="32"/>
        </w:rPr>
        <w:t>五</w:t>
      </w:r>
      <w:r>
        <w:rPr>
          <w:rFonts w:hint="eastAsia" w:eastAsia="黑体" w:cs="黑体"/>
          <w:color w:val="000000"/>
          <w:szCs w:val="32"/>
        </w:rPr>
        <w:t>十</w:t>
      </w:r>
      <w:r>
        <w:rPr>
          <w:rFonts w:eastAsia="黑体" w:cs="黑体"/>
          <w:color w:val="000000"/>
          <w:szCs w:val="32"/>
        </w:rPr>
        <w:t>七</w:t>
      </w:r>
      <w:r>
        <w:rPr>
          <w:rFonts w:hint="eastAsia" w:eastAsia="黑体" w:cs="黑体"/>
          <w:color w:val="000000"/>
          <w:szCs w:val="32"/>
        </w:rPr>
        <w:t xml:space="preserve">条  </w:t>
      </w:r>
      <w:r>
        <w:rPr>
          <w:rFonts w:hint="eastAsia" w:cs="仿宋_GB2312"/>
          <w:color w:val="000000"/>
          <w:szCs w:val="32"/>
        </w:rPr>
        <w:t>禁止下列破坏城市照明设施的行为：</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color w:val="000000"/>
          <w:szCs w:val="32"/>
        </w:rPr>
      </w:pPr>
      <w:r>
        <w:rPr>
          <w:rFonts w:hint="eastAsia" w:cs="仿宋_GB2312"/>
          <w:color w:val="000000"/>
          <w:szCs w:val="32"/>
        </w:rPr>
        <w:t>（一）擅自在城市照明设施上架设线缆、安置其他设施或者接用电源；</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color w:val="000000"/>
          <w:szCs w:val="32"/>
        </w:rPr>
      </w:pPr>
      <w:r>
        <w:rPr>
          <w:rFonts w:hint="eastAsia" w:cs="仿宋_GB2312"/>
          <w:color w:val="000000"/>
          <w:szCs w:val="32"/>
        </w:rPr>
        <w:t>（二）擅自迁移、拆除、利用城市照明设施；</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rFonts w:cs="仿宋_GB2312"/>
          <w:color w:val="000000"/>
          <w:szCs w:val="32"/>
        </w:rPr>
      </w:pPr>
      <w:r>
        <w:rPr>
          <w:rFonts w:hint="eastAsia" w:cs="仿宋_GB2312"/>
          <w:color w:val="000000"/>
          <w:szCs w:val="32"/>
        </w:rPr>
        <w:t>（三）其他可能影响城市照明设施正常运行的行为。</w:t>
      </w:r>
    </w:p>
    <w:p>
      <w:pPr>
        <w:keepNext w:val="0"/>
        <w:keepLines w:val="0"/>
        <w:pageBreakBefore w:val="0"/>
        <w:widowControl w:val="0"/>
        <w:kinsoku/>
        <w:wordWrap/>
        <w:overflowPunct/>
        <w:topLinePunct/>
        <w:autoSpaceDE/>
        <w:autoSpaceDN/>
        <w:bidi w:val="0"/>
        <w:adjustRightInd/>
        <w:snapToGrid/>
        <w:spacing w:line="560" w:lineRule="exact"/>
        <w:ind w:firstLine="630"/>
        <w:textAlignment w:val="auto"/>
        <w:rPr>
          <w:rFonts w:hint="eastAsia" w:cs="仿宋_GB2312"/>
          <w:color w:val="000000"/>
          <w:szCs w:val="32"/>
        </w:rPr>
      </w:pPr>
      <w:r>
        <w:rPr>
          <w:rFonts w:hint="eastAsia" w:eastAsia="黑体" w:cs="黑体"/>
          <w:szCs w:val="32"/>
        </w:rPr>
        <w:t>第</w:t>
      </w:r>
      <w:r>
        <w:rPr>
          <w:rFonts w:eastAsia="黑体" w:cs="黑体"/>
          <w:szCs w:val="32"/>
        </w:rPr>
        <w:t>五十八</w:t>
      </w:r>
      <w:r>
        <w:rPr>
          <w:rFonts w:hint="eastAsia" w:eastAsia="黑体" w:cs="黑体"/>
          <w:szCs w:val="32"/>
        </w:rPr>
        <w:t xml:space="preserve">条  </w:t>
      </w:r>
      <w:r>
        <w:rPr>
          <w:rFonts w:hint="eastAsia" w:cs="仿宋_GB2312"/>
          <w:color w:val="000000"/>
          <w:szCs w:val="32"/>
        </w:rPr>
        <w:t>城市道路</w:t>
      </w:r>
      <w:r>
        <w:rPr>
          <w:rFonts w:cs="仿宋_GB2312"/>
          <w:color w:val="000000"/>
          <w:szCs w:val="32"/>
        </w:rPr>
        <w:t>、</w:t>
      </w:r>
      <w:r>
        <w:rPr>
          <w:rFonts w:hint="eastAsia" w:cs="仿宋_GB2312"/>
          <w:color w:val="000000"/>
          <w:szCs w:val="32"/>
        </w:rPr>
        <w:t>桥梁、</w:t>
      </w:r>
      <w:r>
        <w:rPr>
          <w:rFonts w:cs="仿宋_GB2312"/>
          <w:color w:val="000000"/>
          <w:szCs w:val="32"/>
        </w:rPr>
        <w:t>广场</w:t>
      </w:r>
      <w:r>
        <w:rPr>
          <w:rFonts w:hint="eastAsia" w:cs="仿宋_GB2312"/>
          <w:color w:val="000000"/>
          <w:szCs w:val="32"/>
        </w:rPr>
        <w:t>等应当按照规划配套建设无障碍设施。城市道路人行道应当按照规划和国家标准设置盲道。任何单位和个人不得擅自占用或者破坏盲道等无障碍设施。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eastAsia="黑体" w:cs="黑体"/>
          <w:szCs w:val="32"/>
        </w:rPr>
      </w:pPr>
      <w:r>
        <w:rPr>
          <w:rFonts w:hint="eastAsia" w:eastAsia="黑体" w:cs="黑体"/>
          <w:szCs w:val="32"/>
        </w:rPr>
        <w:t>第</w:t>
      </w:r>
      <w:r>
        <w:rPr>
          <w:rFonts w:eastAsia="黑体" w:cs="黑体"/>
          <w:szCs w:val="32"/>
        </w:rPr>
        <w:t>五十九</w:t>
      </w:r>
      <w:r>
        <w:rPr>
          <w:rFonts w:hint="eastAsia" w:eastAsia="黑体" w:cs="黑体"/>
          <w:szCs w:val="32"/>
        </w:rPr>
        <w:t xml:space="preserve">条  </w:t>
      </w:r>
      <w:r>
        <w:rPr>
          <w:rFonts w:hint="eastAsia" w:cs="仿宋_GB2312"/>
          <w:szCs w:val="32"/>
        </w:rPr>
        <w:t>城市市政公用设施应当在竣工验收合格后三十日内办理移交接管手续。未完成移交的，由建设单位负责养护管理；已完成移交的，由养护单位负责养护管理。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第六</w:t>
      </w:r>
      <w:r>
        <w:rPr>
          <w:rFonts w:hint="eastAsia" w:eastAsia="黑体" w:cs="黑体"/>
          <w:szCs w:val="32"/>
        </w:rPr>
        <w:t>章  城市环境保护</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color w:val="000000"/>
          <w:szCs w:val="32"/>
        </w:rPr>
        <w:t>第</w:t>
      </w:r>
      <w:r>
        <w:rPr>
          <w:rFonts w:eastAsia="黑体" w:cs="黑体"/>
          <w:color w:val="000000"/>
          <w:szCs w:val="32"/>
        </w:rPr>
        <w:t>六十</w:t>
      </w:r>
      <w:r>
        <w:rPr>
          <w:rFonts w:hint="eastAsia" w:eastAsia="黑体" w:cs="黑体"/>
          <w:color w:val="000000"/>
          <w:szCs w:val="32"/>
        </w:rPr>
        <w:t>条</w:t>
      </w:r>
      <w:r>
        <w:rPr>
          <w:rFonts w:hint="eastAsia" w:eastAsia="黑体" w:cs="黑体"/>
          <w:szCs w:val="32"/>
        </w:rPr>
        <w:t xml:space="preserve">  </w:t>
      </w:r>
      <w:r>
        <w:rPr>
          <w:rFonts w:cs="仿宋_GB2312"/>
          <w:szCs w:val="32"/>
        </w:rPr>
        <w:t>市、县（区）人民政府应当划定城市河流、湖泊、水塘等公共水域范围，明确责任单位和责任人，并向社会公告。</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cs="仿宋_GB2312"/>
          <w:szCs w:val="32"/>
        </w:rPr>
        <w:t>禁止在城市河流、湖泊、水塘等公共水域范围内违规取土，</w:t>
      </w:r>
      <w:r>
        <w:rPr>
          <w:rFonts w:hint="eastAsia" w:cs="仿宋_GB2312"/>
          <w:szCs w:val="32"/>
        </w:rPr>
        <w:t>倾倒、丢弃生活垃圾和其他废弃物</w:t>
      </w:r>
      <w:r>
        <w:rPr>
          <w:rFonts w:cs="仿宋_GB2312"/>
          <w:szCs w:val="32"/>
        </w:rPr>
        <w:t>，</w:t>
      </w:r>
      <w:r>
        <w:rPr>
          <w:rFonts w:hint="eastAsia" w:cs="仿宋_GB2312"/>
          <w:szCs w:val="32"/>
        </w:rPr>
        <w:t>直排污水。</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六十一</w:t>
      </w:r>
      <w:r>
        <w:rPr>
          <w:rFonts w:hint="eastAsia" w:eastAsia="黑体" w:cs="黑体"/>
          <w:szCs w:val="32"/>
        </w:rPr>
        <w:t xml:space="preserve">条  </w:t>
      </w:r>
      <w:r>
        <w:rPr>
          <w:rFonts w:hint="eastAsia" w:cs="仿宋_GB2312"/>
          <w:szCs w:val="32"/>
        </w:rPr>
        <w:t>任何单位和个人不得在城市建成区内实施下列行为：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（一）在商业经营活动中使用高音广播喇叭或者采用其他发出高噪声的方法招揽顾客；</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（二）在噪声敏感、建筑物集中区域内使用高音广播喇叭；</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（三）在午间或者夜间从事产生噪声污染的装饰装修、货物装卸、生产加工等活动，影响周边居民生活；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（四）饲养动物产生噪声，干扰他人正常休息、生活。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进行游戏、运动和其他娱乐活动，应当控制电器、乐器、音响及其他器材音量和活动本身产生的声音，或者采取其他有效措施，避免对周围环境造成噪声污染。</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 xml:space="preserve">第六十二条  </w:t>
      </w:r>
      <w:r>
        <w:rPr>
          <w:rFonts w:hint="eastAsia" w:cs="仿宋_GB2312"/>
          <w:szCs w:val="32"/>
        </w:rPr>
        <w:t>任何单位和个人不得在禁止露天烧烤的区域进行露天食品烧烤，或者为露天食品烧烤提供场地。在其他区域内进行烧烤的，应当使用无烟烧烤炉具。</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ascii="黑体" w:eastAsia="黑体" w:cs="黑体"/>
          <w:szCs w:val="32"/>
        </w:rPr>
        <w:t xml:space="preserve">第六十三条  </w:t>
      </w:r>
      <w:r>
        <w:rPr>
          <w:rFonts w:hint="eastAsia" w:cs="仿宋_GB2312"/>
          <w:szCs w:val="32"/>
        </w:rPr>
        <w:t> </w:t>
      </w:r>
      <w:r>
        <w:rPr>
          <w:rFonts w:cs="仿宋_GB2312"/>
          <w:szCs w:val="32"/>
        </w:rPr>
        <w:t>禁止</w:t>
      </w:r>
      <w:r>
        <w:rPr>
          <w:rFonts w:hint="eastAsia" w:cs="仿宋_GB2312"/>
          <w:szCs w:val="32"/>
        </w:rPr>
        <w:t>在露天场所、垃圾容器内焚烧枝叶、垃圾</w:t>
      </w:r>
      <w:r>
        <w:rPr>
          <w:rFonts w:cs="仿宋_GB2312"/>
          <w:szCs w:val="32"/>
        </w:rPr>
        <w:t>、纸扎冥币</w:t>
      </w:r>
      <w:r>
        <w:rPr>
          <w:rFonts w:hint="eastAsia" w:cs="仿宋_GB2312"/>
          <w:szCs w:val="32"/>
        </w:rPr>
        <w:t>或者其他</w:t>
      </w:r>
      <w:r>
        <w:rPr>
          <w:rFonts w:cs="仿宋_GB2312"/>
          <w:szCs w:val="32"/>
        </w:rPr>
        <w:t>物品。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ascii="宋体" w:hAnsi="宋体" w:cs="仿宋_GB2312"/>
          <w:szCs w:val="32"/>
        </w:rPr>
      </w:pPr>
      <w:r>
        <w:rPr>
          <w:rFonts w:hint="eastAsia" w:ascii="黑体" w:eastAsia="黑体" w:cs="黑体"/>
          <w:szCs w:val="32"/>
        </w:rPr>
        <w:t xml:space="preserve">第六十四条  </w:t>
      </w:r>
      <w:r>
        <w:rPr>
          <w:rFonts w:hint="eastAsia" w:ascii="宋体" w:hAnsi="宋体" w:cs="仿宋_GB2312"/>
          <w:szCs w:val="32"/>
        </w:rPr>
        <w:t>市、县</w:t>
      </w:r>
      <w:r>
        <w:rPr>
          <w:rFonts w:ascii="宋体" w:hAnsi="宋体" w:cs="仿宋_GB2312"/>
          <w:szCs w:val="32"/>
        </w:rPr>
        <w:t>（区）</w:t>
      </w:r>
      <w:r>
        <w:rPr>
          <w:rFonts w:hint="eastAsia" w:ascii="宋体" w:hAnsi="宋体" w:cs="仿宋_GB2312"/>
          <w:szCs w:val="32"/>
        </w:rPr>
        <w:t>人民政府应当采取措施对烟花爆竹的燃放进行监督管理，防止破坏市容环境卫生，产生大气、噪声污染或者造成公共安全事故。</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eastAsia="黑体" w:cs="黑体"/>
          <w:szCs w:val="32"/>
        </w:rPr>
        <w:t>第</w:t>
      </w:r>
      <w:r>
        <w:rPr>
          <w:rFonts w:eastAsia="黑体" w:cs="黑体"/>
          <w:szCs w:val="32"/>
        </w:rPr>
        <w:t>六十五</w:t>
      </w:r>
      <w:r>
        <w:rPr>
          <w:rFonts w:hint="eastAsia" w:eastAsia="黑体" w:cs="黑体"/>
          <w:szCs w:val="32"/>
        </w:rPr>
        <w:t xml:space="preserve">条  </w:t>
      </w:r>
      <w:r>
        <w:rPr>
          <w:rFonts w:hint="eastAsia" w:cs="仿宋_GB2312"/>
          <w:szCs w:val="32"/>
        </w:rPr>
        <w:t>建筑施工单位从事现场作业的，应当遵守下列规定：</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（一）在沿路施工现场周围按照规定设置连续、封闭、整洁、美观的硬质围挡；</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w:t>
      </w:r>
      <w:r>
        <w:rPr>
          <w:rFonts w:cs="仿宋_GB2312"/>
          <w:szCs w:val="32"/>
        </w:rPr>
        <w:t>二</w:t>
      </w:r>
      <w:r>
        <w:rPr>
          <w:rFonts w:hint="eastAsia" w:cs="仿宋_GB2312"/>
          <w:szCs w:val="32"/>
        </w:rPr>
        <w:t>）施工期间采取防尘措施；</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w:t>
      </w:r>
      <w:r>
        <w:rPr>
          <w:rFonts w:cs="仿宋_GB2312"/>
          <w:szCs w:val="32"/>
        </w:rPr>
        <w:t>三</w:t>
      </w:r>
      <w:r>
        <w:rPr>
          <w:rFonts w:hint="eastAsia" w:cs="仿宋_GB2312"/>
          <w:szCs w:val="32"/>
        </w:rPr>
        <w:t>）及时清运渣土等建筑垃圾；</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w:t>
      </w:r>
      <w:r>
        <w:rPr>
          <w:rFonts w:cs="仿宋_GB2312"/>
          <w:szCs w:val="32"/>
        </w:rPr>
        <w:t>四</w:t>
      </w:r>
      <w:r>
        <w:rPr>
          <w:rFonts w:hint="eastAsia" w:cs="仿宋_GB2312"/>
          <w:szCs w:val="32"/>
        </w:rPr>
        <w:t>）对车辆进出道路进行硬化；</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（五）配备车辆冲洗设施，保持驶离施工现场的车辆清洁；</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（六）按照规定排水，不得污染路面；</w:t>
      </w:r>
    </w:p>
    <w:p>
      <w:pPr>
        <w:keepNext w:val="0"/>
        <w:keepLines w:val="0"/>
        <w:pageBreakBefore w:val="0"/>
        <w:widowControl w:val="0"/>
        <w:kinsoku/>
        <w:wordWrap/>
        <w:overflowPunct/>
        <w:topLinePunct/>
        <w:autoSpaceDE/>
        <w:autoSpaceDN/>
        <w:bidi w:val="0"/>
        <w:adjustRightInd/>
        <w:snapToGrid/>
        <w:spacing w:line="560" w:lineRule="exact"/>
        <w:ind w:firstLine="645"/>
        <w:textAlignment w:val="auto"/>
        <w:rPr>
          <w:szCs w:val="32"/>
        </w:rPr>
      </w:pPr>
      <w:r>
        <w:rPr>
          <w:rFonts w:hint="eastAsia" w:cs="仿宋_GB2312"/>
          <w:szCs w:val="32"/>
        </w:rPr>
        <w:t>（七）保持场地周边清洁；</w:t>
      </w:r>
    </w:p>
    <w:p>
      <w:pPr>
        <w:keepNext w:val="0"/>
        <w:keepLines w:val="0"/>
        <w:pageBreakBefore w:val="0"/>
        <w:widowControl w:val="0"/>
        <w:kinsoku/>
        <w:wordWrap/>
        <w:overflowPunct/>
        <w:topLinePunct/>
        <w:autoSpaceDE/>
        <w:autoSpaceDN/>
        <w:bidi w:val="0"/>
        <w:adjustRightInd/>
        <w:snapToGrid/>
        <w:spacing w:line="560" w:lineRule="exact"/>
        <w:ind w:firstLine="660"/>
        <w:textAlignment w:val="auto"/>
        <w:rPr>
          <w:szCs w:val="32"/>
        </w:rPr>
      </w:pPr>
      <w:r>
        <w:rPr>
          <w:rFonts w:hint="eastAsia" w:cs="仿宋_GB2312"/>
          <w:szCs w:val="32"/>
        </w:rPr>
        <w:t>（八）工程停工、竣工后，及时清理和平整场地。</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暂时不能开工的建设用地，建设单位应当对裸露地面进行覆盖；超过三个月仍不能开工的，应当进行绿化、铺装。</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第七</w:t>
      </w:r>
      <w:r>
        <w:rPr>
          <w:rFonts w:hint="eastAsia" w:eastAsia="黑体" w:cs="黑体"/>
          <w:szCs w:val="32"/>
        </w:rPr>
        <w:t>章  城市交通管理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eastAsia="黑体" w:cs="黑体"/>
          <w:szCs w:val="32"/>
        </w:rPr>
      </w:pPr>
      <w:r>
        <w:rPr>
          <w:rFonts w:hint="eastAsia" w:eastAsia="黑体" w:cs="黑体"/>
          <w:szCs w:val="32"/>
        </w:rPr>
        <w:t xml:space="preserve"> </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六十</w:t>
      </w:r>
      <w:r>
        <w:rPr>
          <w:rFonts w:hint="eastAsia" w:eastAsia="黑体" w:cs="黑体"/>
          <w:szCs w:val="32"/>
        </w:rPr>
        <w:t xml:space="preserve">六条  </w:t>
      </w:r>
      <w:r>
        <w:rPr>
          <w:rFonts w:hint="eastAsia" w:cs="仿宋_GB2312"/>
          <w:szCs w:val="32"/>
        </w:rPr>
        <w:t>市、县</w:t>
      </w:r>
      <w:r>
        <w:rPr>
          <w:rFonts w:cs="仿宋_GB2312"/>
          <w:szCs w:val="32"/>
        </w:rPr>
        <w:t>（区）</w:t>
      </w:r>
      <w:r>
        <w:rPr>
          <w:rFonts w:hint="eastAsia" w:cs="仿宋_GB2312"/>
          <w:szCs w:val="32"/>
        </w:rPr>
        <w:t>人民政府应当合理规划布局路网体系，统筹</w:t>
      </w:r>
      <w:r>
        <w:rPr>
          <w:rFonts w:cs="仿宋_GB2312"/>
          <w:szCs w:val="32"/>
        </w:rPr>
        <w:t>公共</w:t>
      </w:r>
      <w:r>
        <w:rPr>
          <w:rFonts w:hint="eastAsia" w:cs="仿宋_GB2312"/>
          <w:szCs w:val="32"/>
        </w:rPr>
        <w:t>停车场所</w:t>
      </w:r>
      <w:r>
        <w:rPr>
          <w:rFonts w:cs="仿宋_GB2312"/>
          <w:szCs w:val="32"/>
        </w:rPr>
        <w:t>（设施）</w:t>
      </w:r>
      <w:r>
        <w:rPr>
          <w:rFonts w:hint="eastAsia" w:cs="仿宋_GB2312"/>
          <w:szCs w:val="32"/>
        </w:rPr>
        <w:t>、公交场（站）</w:t>
      </w:r>
      <w:r>
        <w:rPr>
          <w:rFonts w:cs="仿宋_GB2312"/>
          <w:szCs w:val="32"/>
        </w:rPr>
        <w:t>、</w:t>
      </w:r>
      <w:r>
        <w:rPr>
          <w:rFonts w:hint="eastAsia" w:cs="仿宋_GB2312"/>
          <w:szCs w:val="32"/>
        </w:rPr>
        <w:t>非机动车道和人行道建设与管理，发展城市公共交通和公共自行车租赁服务。</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六十</w:t>
      </w:r>
      <w:r>
        <w:rPr>
          <w:rFonts w:hint="eastAsia" w:eastAsia="黑体" w:cs="黑体"/>
          <w:szCs w:val="32"/>
        </w:rPr>
        <w:t xml:space="preserve">七条  </w:t>
      </w:r>
      <w:r>
        <w:rPr>
          <w:rFonts w:hint="eastAsia"/>
          <w:szCs w:val="32"/>
        </w:rPr>
        <w:t>市、县</w:t>
      </w:r>
      <w:r>
        <w:rPr>
          <w:rFonts w:hint="eastAsia" w:cs="仿宋_GB2312"/>
          <w:szCs w:val="32"/>
        </w:rPr>
        <w:t>规划主管部门对城市道路沿线的重大建设项目规划设计方案进行审批时，应当将公安机关交通管理部门对该建设项目交通影响评价报告的评审意见作为重要依据。对道路交通有重大不利影响且无法消除的重大建设项目，规划主管部门不予批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道路沿线大型建筑改为商场、学校或者会展、娱乐、餐饮场所等可能影响道路交通的，规划主管部门应当在批准前征求公安机关交通管理部门的意见。</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六十八</w:t>
      </w:r>
      <w:r>
        <w:rPr>
          <w:rFonts w:hint="eastAsia" w:eastAsia="黑体" w:cs="黑体"/>
          <w:szCs w:val="32"/>
        </w:rPr>
        <w:t xml:space="preserve">条  </w:t>
      </w:r>
      <w:r>
        <w:rPr>
          <w:rFonts w:hint="eastAsia" w:cs="仿宋_GB2312"/>
          <w:szCs w:val="32"/>
        </w:rPr>
        <w:t>城市新建、改建、扩建的建设项目和依法变更使用性质的建筑物，应当按照规划要求和建设标准配建、增建停车场，</w:t>
      </w:r>
      <w:r>
        <w:rPr>
          <w:rFonts w:cs="仿宋_GB2312"/>
          <w:szCs w:val="32"/>
        </w:rPr>
        <w:t>非机动车停车点位应当设置在方便非机动车出入的位置</w:t>
      </w:r>
      <w:r>
        <w:rPr>
          <w:rFonts w:hint="eastAsia" w:cs="仿宋_GB2312"/>
          <w:szCs w:val="32"/>
        </w:rPr>
        <w:t>；停车泊位不足的，应当及时改建或者扩建；配建的停车场（库）应当与主体工程</w:t>
      </w:r>
      <w:r>
        <w:rPr>
          <w:rFonts w:cs="仿宋_GB2312"/>
          <w:szCs w:val="32"/>
        </w:rPr>
        <w:t>同步</w:t>
      </w:r>
      <w:r>
        <w:rPr>
          <w:rFonts w:hint="eastAsia" w:cs="仿宋_GB2312"/>
          <w:szCs w:val="32"/>
        </w:rPr>
        <w:t>投入使用，不得擅自停止使用或者改作他用。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六十九</w:t>
      </w:r>
      <w:r>
        <w:rPr>
          <w:rFonts w:hint="eastAsia" w:eastAsia="黑体" w:cs="黑体"/>
          <w:szCs w:val="32"/>
        </w:rPr>
        <w:t xml:space="preserve">条  </w:t>
      </w:r>
      <w:r>
        <w:rPr>
          <w:rFonts w:hint="eastAsia" w:cs="仿宋_GB2312"/>
          <w:szCs w:val="32"/>
        </w:rPr>
        <w:t>在机场、火车站、汽车客运站、港口等交通枢纽和客流集散地，应当设置出租汽车专用通道；出租汽车应当经出租汽车专用通道上下旅客，不得在站（场）前广场内揽客；其他车辆不得进入出租汽车专用通道行驶。</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七十</w:t>
      </w:r>
      <w:r>
        <w:rPr>
          <w:rFonts w:hint="eastAsia" w:eastAsia="黑体" w:cs="黑体"/>
          <w:szCs w:val="32"/>
        </w:rPr>
        <w:t xml:space="preserve">条  </w:t>
      </w:r>
      <w:r>
        <w:rPr>
          <w:rFonts w:hint="eastAsia" w:cs="仿宋_GB2312"/>
          <w:szCs w:val="32"/>
        </w:rPr>
        <w:t>车辆、行人应当按照交通规则通行，禁止违反信号、逆向行驶、跨越隔离设施等，机动车应当礼让行人。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机动车上道路行驶应当悬挂机动车号牌。由动力驱动的三轮车、四轮车，未悬挂机动车号牌不得上道路行驶，但法律、法规另有规定的除外。</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七十一</w:t>
      </w:r>
      <w:r>
        <w:rPr>
          <w:rFonts w:hint="eastAsia" w:eastAsia="黑体" w:cs="黑体"/>
          <w:szCs w:val="32"/>
        </w:rPr>
        <w:t xml:space="preserve">条  </w:t>
      </w:r>
      <w:r>
        <w:rPr>
          <w:rFonts w:hint="eastAsia" w:cs="仿宋_GB2312"/>
          <w:szCs w:val="32"/>
        </w:rPr>
        <w:t>禁行区及禁行时段内，禁止禁行车辆通行。</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货车、专项作业车等在城市道路行驶，应当由公安机关交通管理部门批准，持城区通行证，按照指定的时间、路线行驶。</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七十二</w:t>
      </w:r>
      <w:r>
        <w:rPr>
          <w:rFonts w:hint="eastAsia" w:eastAsia="黑体" w:cs="黑体"/>
          <w:szCs w:val="32"/>
        </w:rPr>
        <w:t xml:space="preserve">条  </w:t>
      </w:r>
      <w:r>
        <w:rPr>
          <w:rFonts w:hint="eastAsia" w:cs="仿宋_GB2312"/>
          <w:szCs w:val="32"/>
        </w:rPr>
        <w:t>城市道路范围内，在不影响行人、车辆通行的情况下，由公安机关交通管理部门施划机动车、非机动车停车泊位，设置交通标志，限定停车时间。其他任何单位或者个人不得设置、撤除、占用、挪用停车泊位，设置停车障碍。</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机动车应当在施划的停车泊位内按照规定停放，禁止在人行道、盲道、城市绿道或者设有禁停标志的道路停放车辆。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七十三</w:t>
      </w:r>
      <w:r>
        <w:rPr>
          <w:rFonts w:hint="eastAsia" w:eastAsia="黑体" w:cs="黑体"/>
          <w:szCs w:val="32"/>
        </w:rPr>
        <w:t xml:space="preserve">条  </w:t>
      </w:r>
      <w:r>
        <w:rPr>
          <w:rFonts w:hint="eastAsia" w:cs="仿宋_GB2312"/>
          <w:szCs w:val="32"/>
        </w:rPr>
        <w:t>从事出租客运经营</w:t>
      </w:r>
      <w:r>
        <w:rPr>
          <w:rFonts w:cs="仿宋_GB2312"/>
          <w:szCs w:val="32"/>
        </w:rPr>
        <w:t>的汽车，应当取得</w:t>
      </w:r>
      <w:r>
        <w:rPr>
          <w:rFonts w:hint="eastAsia" w:cs="仿宋_GB2312"/>
          <w:szCs w:val="32"/>
        </w:rPr>
        <w:t>巡游出租汽车经营许可或者网络预约出租汽车经营许可</w:t>
      </w:r>
      <w:r>
        <w:rPr>
          <w:rFonts w:cs="仿宋_GB2312"/>
          <w:szCs w:val="32"/>
        </w:rPr>
        <w:t>，并</w:t>
      </w:r>
      <w:r>
        <w:rPr>
          <w:rFonts w:hint="eastAsia" w:cs="仿宋_GB2312"/>
          <w:szCs w:val="32"/>
        </w:rPr>
        <w:t>持有相应的道路运输证件</w:t>
      </w:r>
      <w:r>
        <w:rPr>
          <w:rFonts w:cs="仿宋_GB2312"/>
          <w:szCs w:val="32"/>
        </w:rPr>
        <w:t>。</w:t>
      </w:r>
      <w:r>
        <w:rPr>
          <w:rFonts w:hint="eastAsia" w:cs="仿宋_GB2312"/>
          <w:szCs w:val="32"/>
        </w:rPr>
        <w:t>禁止由动力驱动的三轮车、四轮代步车、观光车等车辆从事出租客运业务。</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在设有出租汽车临时停靠站的道路上，出租汽车应当在临时停靠站停靠，不得在站点外停靠；其他车辆不得占用出租汽车临时停靠站。</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在未设出租汽车临时停靠站的道路上，出租汽车应当在不妨碍其他车辆和行人通行的路段临时停车上下乘客；上下乘客后，应当立即驶离，不得停车待客。出租汽车司机应当提醒乘客下车不得开启左侧车门。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color w:val="000000"/>
          <w:szCs w:val="32"/>
        </w:rPr>
        <w:t>第七十四条</w:t>
      </w:r>
      <w:r>
        <w:rPr>
          <w:rFonts w:hint="eastAsia" w:ascii="黑体" w:eastAsia="黑体" w:cs="黑体"/>
          <w:szCs w:val="32"/>
        </w:rPr>
        <w:t xml:space="preserve">  </w:t>
      </w:r>
      <w:r>
        <w:rPr>
          <w:rFonts w:hint="eastAsia" w:cs="仿宋_GB2312"/>
          <w:szCs w:val="32"/>
        </w:rPr>
        <w:t>互联网租赁自行车运营企业</w:t>
      </w:r>
      <w:r>
        <w:rPr>
          <w:rFonts w:cs="仿宋_GB2312"/>
          <w:szCs w:val="32"/>
        </w:rPr>
        <w:t>应当</w:t>
      </w:r>
      <w:r>
        <w:rPr>
          <w:rFonts w:hint="eastAsia" w:cs="仿宋_GB2312"/>
          <w:szCs w:val="32"/>
        </w:rPr>
        <w:t>落实车辆停放管理责任，有效规范用户停车行为，及时清理违规停放</w:t>
      </w:r>
      <w:r>
        <w:rPr>
          <w:rFonts w:cs="仿宋_GB2312"/>
          <w:szCs w:val="32"/>
        </w:rPr>
        <w:t>车辆</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对乱停乱放问题严重、经提醒仍不采取有效措施改正的运营企业，</w:t>
      </w:r>
      <w:r>
        <w:rPr>
          <w:rFonts w:cs="仿宋_GB2312"/>
          <w:szCs w:val="32"/>
        </w:rPr>
        <w:t>交通运输部门应当</w:t>
      </w:r>
      <w:r>
        <w:rPr>
          <w:rFonts w:hint="eastAsia" w:cs="仿宋_GB2312"/>
          <w:szCs w:val="32"/>
        </w:rPr>
        <w:t>公开通报，限制其投放。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七十五条</w:t>
      </w:r>
      <w:r>
        <w:rPr>
          <w:rFonts w:hint="eastAsia" w:eastAsia="黑体" w:cs="黑体"/>
          <w:szCs w:val="32"/>
        </w:rPr>
        <w:t xml:space="preserve">  </w:t>
      </w:r>
      <w:r>
        <w:rPr>
          <w:rFonts w:hint="eastAsia" w:cs="仿宋_GB2312"/>
          <w:szCs w:val="32"/>
        </w:rPr>
        <w:t>禁止故意损毁、移动、涂改交通护栏、信号灯、标志牌等交通安全设施。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七十六</w:t>
      </w:r>
      <w:r>
        <w:rPr>
          <w:rFonts w:hint="eastAsia" w:eastAsia="黑体" w:cs="黑体"/>
          <w:szCs w:val="32"/>
        </w:rPr>
        <w:t xml:space="preserve">条  </w:t>
      </w:r>
      <w:r>
        <w:rPr>
          <w:rFonts w:hint="eastAsia" w:cs="仿宋_GB2312"/>
          <w:szCs w:val="32"/>
        </w:rPr>
        <w:t>禁止在城市主次干道、广场及景区周边拦车拦人招揽顾客及其他影响城市道路交通安全的行为。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禁止在机动车道内从事乞讨、兜售物品、散发宣传品</w:t>
      </w:r>
      <w:r>
        <w:rPr>
          <w:rFonts w:cs="仿宋_GB2312"/>
          <w:szCs w:val="32"/>
        </w:rPr>
        <w:t>等行为</w:t>
      </w:r>
      <w:r>
        <w:rPr>
          <w:rFonts w:hint="eastAsia" w:cs="仿宋_GB2312"/>
          <w:szCs w:val="32"/>
        </w:rPr>
        <w:t>，或者在路口和其他危险路段，利用拉横幅或者手举牌等方式进行广告宣传等。</w:t>
      </w:r>
    </w:p>
    <w:p>
      <w:pPr>
        <w:keepNext w:val="0"/>
        <w:keepLines w:val="0"/>
        <w:pageBreakBefore w:val="0"/>
        <w:widowControl w:val="0"/>
        <w:kinsoku/>
        <w:wordWrap/>
        <w:overflowPunct/>
        <w:topLinePunct/>
        <w:autoSpaceDE/>
        <w:autoSpaceDN/>
        <w:bidi w:val="0"/>
        <w:adjustRightInd/>
        <w:snapToGrid/>
        <w:spacing w:line="560" w:lineRule="exact"/>
        <w:textAlignment w:val="auto"/>
        <w:rPr>
          <w:rFonts w:eastAsia="黑体"/>
          <w:szCs w:val="32"/>
        </w:rPr>
      </w:pPr>
      <w:r>
        <w:rPr>
          <w:rFonts w:hint="eastAsia" w:eastAsia="黑体" w:cs="黑体"/>
          <w:szCs w:val="32"/>
        </w:rPr>
        <w:t xml:space="preserve">    第</w:t>
      </w:r>
      <w:r>
        <w:rPr>
          <w:rFonts w:eastAsia="黑体" w:cs="黑体"/>
          <w:szCs w:val="32"/>
        </w:rPr>
        <w:t>七十七</w:t>
      </w:r>
      <w:r>
        <w:rPr>
          <w:rFonts w:hint="eastAsia" w:eastAsia="黑体" w:cs="黑体"/>
          <w:szCs w:val="32"/>
        </w:rPr>
        <w:t xml:space="preserve">条  </w:t>
      </w:r>
      <w:r>
        <w:rPr>
          <w:rFonts w:hint="eastAsia" w:cs="仿宋_GB2312"/>
          <w:szCs w:val="32"/>
        </w:rPr>
        <w:t>社会公众发现道路交通违法行为的，可以向公安机关交通管理部门举报；公安机关交通管理部门应当予以核查，并依法对交通违法行为人作出处理。</w:t>
      </w:r>
      <w:r>
        <w:rPr>
          <w:rFonts w:eastAsia="黑体"/>
          <w:sz w:val="24"/>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第八章  其他事项管理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宋体" w:hAnsi="宋体" w:eastAsia="宋体" w:cs="宋体"/>
          <w:color w:val="000000"/>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七十八</w:t>
      </w:r>
      <w:r>
        <w:rPr>
          <w:rFonts w:hint="eastAsia" w:eastAsia="黑体" w:cs="黑体"/>
          <w:szCs w:val="32"/>
        </w:rPr>
        <w:t xml:space="preserve">条  </w:t>
      </w:r>
      <w:r>
        <w:rPr>
          <w:rFonts w:cs="仿宋_GB2312"/>
          <w:szCs w:val="32"/>
        </w:rPr>
        <w:t>城市容貌环境卫生</w:t>
      </w:r>
      <w:r>
        <w:rPr>
          <w:rFonts w:hint="eastAsia" w:cs="仿宋_GB2312"/>
          <w:szCs w:val="32"/>
        </w:rPr>
        <w:t>管理实行责任区制度。城市管理</w:t>
      </w:r>
      <w:r>
        <w:rPr>
          <w:rFonts w:cs="仿宋_GB2312"/>
          <w:szCs w:val="32"/>
        </w:rPr>
        <w:t>有关</w:t>
      </w:r>
      <w:r>
        <w:rPr>
          <w:rFonts w:hint="eastAsia" w:cs="仿宋_GB2312"/>
          <w:szCs w:val="32"/>
        </w:rPr>
        <w:t>部门应当合理划定责任区域，明确责任人、责任事项和监管单位等。</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cs="仿宋_GB2312"/>
          <w:szCs w:val="32"/>
        </w:rPr>
        <w:t>责任区应当保持市容整洁、环境卫生、停车有序、设施完好。</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szCs w:val="32"/>
        </w:rPr>
        <w:t>第七十九条</w:t>
      </w:r>
      <w:r>
        <w:rPr>
          <w:rFonts w:hint="eastAsia" w:ascii="黑体" w:eastAsia="黑体" w:cs="黑体"/>
          <w:bCs/>
          <w:szCs w:val="32"/>
        </w:rPr>
        <w:t xml:space="preserve">  </w:t>
      </w:r>
      <w:r>
        <w:rPr>
          <w:rFonts w:hint="eastAsia" w:cs="仿宋_GB2312"/>
          <w:szCs w:val="32"/>
        </w:rPr>
        <w:t>供水、供电等企业办理供水、供电等服务手续时，应当查验</w:t>
      </w:r>
      <w:r>
        <w:rPr>
          <w:rFonts w:cs="仿宋_GB2312"/>
          <w:szCs w:val="32"/>
        </w:rPr>
        <w:t>建设工程</w:t>
      </w:r>
      <w:r>
        <w:rPr>
          <w:rFonts w:hint="eastAsia" w:cs="仿宋_GB2312"/>
          <w:szCs w:val="32"/>
        </w:rPr>
        <w:t>规划许可手续</w:t>
      </w:r>
      <w:r>
        <w:rPr>
          <w:rFonts w:cs="仿宋_GB2312"/>
          <w:szCs w:val="32"/>
        </w:rPr>
        <w:t>或者</w:t>
      </w:r>
      <w:r>
        <w:rPr>
          <w:rFonts w:hint="eastAsia" w:cs="仿宋_GB2312"/>
          <w:szCs w:val="32"/>
        </w:rPr>
        <w:t>不动产权证明，对未取得</w:t>
      </w:r>
      <w:r>
        <w:rPr>
          <w:rFonts w:cs="仿宋_GB2312"/>
          <w:szCs w:val="32"/>
        </w:rPr>
        <w:t>建设工程</w:t>
      </w:r>
      <w:r>
        <w:rPr>
          <w:rFonts w:hint="eastAsia" w:cs="仿宋_GB2312"/>
          <w:szCs w:val="32"/>
        </w:rPr>
        <w:t>规划许可手续或者不动产权证明的，</w:t>
      </w:r>
      <w:r>
        <w:rPr>
          <w:rFonts w:cs="仿宋_GB2312"/>
          <w:szCs w:val="32"/>
        </w:rPr>
        <w:t>不得</w:t>
      </w:r>
      <w:r>
        <w:rPr>
          <w:rFonts w:hint="eastAsia" w:cs="仿宋_GB2312"/>
          <w:szCs w:val="32"/>
        </w:rPr>
        <w:t>提供相应服务。</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szCs w:val="32"/>
        </w:rPr>
        <w:t xml:space="preserve">第八十条  </w:t>
      </w:r>
      <w:r>
        <w:rPr>
          <w:rFonts w:hint="eastAsia" w:cs="仿宋_GB2312"/>
          <w:szCs w:val="32"/>
        </w:rPr>
        <w:t>市、县</w:t>
      </w:r>
      <w:r>
        <w:rPr>
          <w:rFonts w:cs="仿宋_GB2312"/>
          <w:szCs w:val="32"/>
        </w:rPr>
        <w:t>（区）</w:t>
      </w:r>
      <w:r>
        <w:rPr>
          <w:rFonts w:hint="eastAsia" w:cs="仿宋_GB2312"/>
          <w:szCs w:val="32"/>
        </w:rPr>
        <w:t>人民政府应当对违法建设进行有效治理，建立健全违法建设防控和处置机制，依法拆除违法建筑物</w:t>
      </w:r>
      <w:r>
        <w:rPr>
          <w:rFonts w:cs="仿宋_GB2312"/>
          <w:szCs w:val="32"/>
        </w:rPr>
        <w:t>、构筑物</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对违法建筑物</w:t>
      </w:r>
      <w:r>
        <w:rPr>
          <w:rFonts w:cs="仿宋_GB2312"/>
          <w:szCs w:val="32"/>
        </w:rPr>
        <w:t>、构筑物</w:t>
      </w:r>
      <w:r>
        <w:rPr>
          <w:rFonts w:hint="eastAsia" w:cs="仿宋_GB2312"/>
          <w:szCs w:val="32"/>
        </w:rPr>
        <w:t>，负有查处职责的行政主管部门应当告知有关部门不得将其登记为生产经营场所。</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ascii="黑体" w:eastAsia="黑体" w:cs="黑体"/>
          <w:szCs w:val="32"/>
        </w:rPr>
        <w:t xml:space="preserve">第八十一条  </w:t>
      </w:r>
      <w:r>
        <w:rPr>
          <w:rFonts w:hint="eastAsia" w:cs="仿宋_GB2312"/>
          <w:szCs w:val="32"/>
        </w:rPr>
        <w:t>市、县</w:t>
      </w:r>
      <w:r>
        <w:rPr>
          <w:rFonts w:cs="仿宋_GB2312"/>
          <w:szCs w:val="32"/>
        </w:rPr>
        <w:t>（区）</w:t>
      </w:r>
      <w:r>
        <w:rPr>
          <w:rFonts w:hint="eastAsia" w:cs="仿宋_GB2312"/>
          <w:szCs w:val="32"/>
        </w:rPr>
        <w:t>人民政府应当建立完善城市管理应急响应机制，提高专业队伍素质，建设应急避难场所，保持</w:t>
      </w:r>
      <w:r>
        <w:rPr>
          <w:rFonts w:cs="仿宋_GB2312"/>
          <w:szCs w:val="32"/>
        </w:rPr>
        <w:t>供水、供电、燃气、交通、通信</w:t>
      </w:r>
      <w:r>
        <w:rPr>
          <w:rFonts w:hint="eastAsia" w:cs="仿宋_GB2312"/>
          <w:szCs w:val="32"/>
        </w:rPr>
        <w:t>等系统畅通，提高突发事件处置能力。</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第九章  监督管理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八十二</w:t>
      </w:r>
      <w:r>
        <w:rPr>
          <w:rFonts w:hint="eastAsia" w:eastAsia="黑体" w:cs="黑体"/>
          <w:szCs w:val="32"/>
        </w:rPr>
        <w:t xml:space="preserve">条  </w:t>
      </w:r>
      <w:r>
        <w:rPr>
          <w:rFonts w:hint="eastAsia" w:cs="仿宋_GB2312"/>
          <w:szCs w:val="32"/>
        </w:rPr>
        <w:t>城市管理</w:t>
      </w:r>
      <w:r>
        <w:rPr>
          <w:rFonts w:cs="仿宋_GB2312"/>
          <w:szCs w:val="32"/>
        </w:rPr>
        <w:t>有关</w:t>
      </w:r>
      <w:r>
        <w:rPr>
          <w:rFonts w:hint="eastAsia" w:cs="仿宋_GB2312"/>
          <w:szCs w:val="32"/>
        </w:rPr>
        <w:t>部门应当按照网格化管理的要求，</w:t>
      </w:r>
      <w:r>
        <w:rPr>
          <w:rFonts w:cs="仿宋_GB2312"/>
          <w:szCs w:val="32"/>
        </w:rPr>
        <w:t>科学</w:t>
      </w:r>
      <w:r>
        <w:rPr>
          <w:rFonts w:hint="eastAsia" w:cs="仿宋_GB2312"/>
          <w:szCs w:val="32"/>
        </w:rPr>
        <w:t>划定城市</w:t>
      </w:r>
      <w:r>
        <w:rPr>
          <w:rFonts w:cs="仿宋_GB2312"/>
          <w:szCs w:val="32"/>
        </w:rPr>
        <w:t>管理网格单元</w:t>
      </w:r>
      <w:r>
        <w:rPr>
          <w:rFonts w:hint="eastAsia" w:cs="仿宋_GB2312"/>
          <w:szCs w:val="32"/>
        </w:rPr>
        <w:t>，明确</w:t>
      </w:r>
      <w:r>
        <w:rPr>
          <w:rFonts w:cs="仿宋_GB2312"/>
          <w:szCs w:val="32"/>
        </w:rPr>
        <w:t>区域责任单位和</w:t>
      </w:r>
      <w:r>
        <w:rPr>
          <w:rFonts w:hint="eastAsia" w:cs="仿宋_GB2312"/>
          <w:szCs w:val="32"/>
        </w:rPr>
        <w:t>责任人，并在政府网站、责任区范围内明显位置公示。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责任单位和责任人应当开展日常巡查，依法及时查处违法行为。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八十三</w:t>
      </w:r>
      <w:r>
        <w:rPr>
          <w:rFonts w:hint="eastAsia" w:eastAsia="黑体" w:cs="黑体"/>
          <w:szCs w:val="32"/>
        </w:rPr>
        <w:t xml:space="preserve">条  </w:t>
      </w:r>
      <w:r>
        <w:rPr>
          <w:rFonts w:hint="eastAsia" w:cs="仿宋_GB2312"/>
          <w:szCs w:val="32"/>
        </w:rPr>
        <w:t>市住房城乡建设主管部门负责数字化城市管理指挥、调度、协调、监督等工作。</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八十四</w:t>
      </w:r>
      <w:r>
        <w:rPr>
          <w:rFonts w:hint="eastAsia" w:eastAsia="黑体" w:cs="黑体"/>
          <w:szCs w:val="32"/>
        </w:rPr>
        <w:t xml:space="preserve">条  </w:t>
      </w:r>
      <w:r>
        <w:rPr>
          <w:rFonts w:hint="eastAsia" w:cs="仿宋_GB2312"/>
          <w:szCs w:val="32"/>
        </w:rPr>
        <w:t>城市管理行政执法实行属地管辖，违法行为发生地的县级城市管理有关部门管辖</w:t>
      </w:r>
      <w:r>
        <w:rPr>
          <w:rFonts w:cs="仿宋_GB2312"/>
          <w:szCs w:val="32"/>
        </w:rPr>
        <w:t>本辖区内行政违法案件，跨区县重大案件由</w:t>
      </w:r>
      <w:r>
        <w:rPr>
          <w:rFonts w:hint="eastAsia" w:cs="仿宋_GB2312"/>
          <w:szCs w:val="32"/>
        </w:rPr>
        <w:t>市城市管理有关部门管辖。</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八十五</w:t>
      </w:r>
      <w:r>
        <w:rPr>
          <w:rFonts w:hint="eastAsia" w:eastAsia="黑体" w:cs="黑体"/>
          <w:szCs w:val="32"/>
        </w:rPr>
        <w:t xml:space="preserve">条  </w:t>
      </w:r>
      <w:r>
        <w:rPr>
          <w:rFonts w:hint="eastAsia" w:cs="仿宋_GB2312"/>
          <w:szCs w:val="32"/>
        </w:rPr>
        <w:t>城市管理</w:t>
      </w:r>
      <w:r>
        <w:rPr>
          <w:rFonts w:cs="仿宋_GB2312"/>
          <w:szCs w:val="32"/>
        </w:rPr>
        <w:t>有关</w:t>
      </w:r>
      <w:r>
        <w:rPr>
          <w:rFonts w:hint="eastAsia" w:cs="仿宋_GB2312"/>
          <w:szCs w:val="32"/>
        </w:rPr>
        <w:t>部门</w:t>
      </w:r>
      <w:r>
        <w:rPr>
          <w:rFonts w:cs="仿宋_GB2312"/>
          <w:szCs w:val="32"/>
        </w:rPr>
        <w:t>之间</w:t>
      </w:r>
      <w:r>
        <w:rPr>
          <w:rFonts w:hint="eastAsia" w:cs="仿宋_GB2312"/>
          <w:szCs w:val="32"/>
        </w:rPr>
        <w:t>应当建立健全执法协作和执法联动机制，行政执法活动需要其他部门协助的，接到协助请求的部门应当予以协助。对于涉及多个部门管理职责的突出问题，</w:t>
      </w:r>
      <w:r>
        <w:rPr>
          <w:rFonts w:cs="仿宋_GB2312"/>
          <w:szCs w:val="32"/>
        </w:rPr>
        <w:t>市、县（区）人民政府应当</w:t>
      </w:r>
      <w:r>
        <w:rPr>
          <w:rFonts w:hint="eastAsia" w:cs="仿宋_GB2312"/>
          <w:szCs w:val="32"/>
        </w:rPr>
        <w:t>组织开展联合执法、联合专项整治行动。</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八十六</w:t>
      </w:r>
      <w:r>
        <w:rPr>
          <w:rFonts w:hint="eastAsia" w:eastAsia="黑体" w:cs="黑体"/>
          <w:szCs w:val="32"/>
        </w:rPr>
        <w:t xml:space="preserve">条  </w:t>
      </w:r>
      <w:r>
        <w:rPr>
          <w:rFonts w:hint="eastAsia" w:cs="仿宋_GB2312"/>
          <w:szCs w:val="32"/>
        </w:rPr>
        <w:t>城市管理</w:t>
      </w:r>
      <w:r>
        <w:rPr>
          <w:rFonts w:cs="仿宋_GB2312"/>
          <w:szCs w:val="32"/>
        </w:rPr>
        <w:t>有关</w:t>
      </w:r>
      <w:r>
        <w:rPr>
          <w:rFonts w:hint="eastAsia" w:cs="仿宋_GB2312"/>
          <w:szCs w:val="32"/>
        </w:rPr>
        <w:t>部门应当建立举报投诉制度，向社会公布统一受理举报投诉的电话、信箱和电子邮箱，对收到的举报、投诉应当登记并及时核实处理。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城市管理各部门单位对不属于本部门单位职责范围的举报、投诉事项，应当告知举报、投诉人向有权查处的行政管理部门单位举报，并及时移送有权查处的行政管理部门单位处理。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举报、投诉事项涉及多个部门单位管理职责的，接到举报、投诉的部门单位应当在其职责范围内先予处理或者制止，并及时通知其他有关责任部门单位依法予以处理。</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八十七</w:t>
      </w:r>
      <w:r>
        <w:rPr>
          <w:rFonts w:hint="eastAsia" w:eastAsia="黑体" w:cs="黑体"/>
          <w:szCs w:val="32"/>
        </w:rPr>
        <w:t xml:space="preserve">条  </w:t>
      </w:r>
      <w:r>
        <w:rPr>
          <w:rFonts w:hint="eastAsia" w:cs="仿宋_GB2312"/>
          <w:szCs w:val="32"/>
        </w:rPr>
        <w:t>住房城乡建设主管部门和</w:t>
      </w:r>
      <w:r>
        <w:rPr>
          <w:rFonts w:cs="仿宋_GB2312"/>
          <w:szCs w:val="32"/>
        </w:rPr>
        <w:t>城市</w:t>
      </w:r>
      <w:r>
        <w:rPr>
          <w:rFonts w:hint="eastAsia" w:cs="仿宋_GB2312"/>
          <w:szCs w:val="32"/>
        </w:rPr>
        <w:t>管理</w:t>
      </w:r>
      <w:r>
        <w:rPr>
          <w:rFonts w:cs="仿宋_GB2312"/>
          <w:szCs w:val="32"/>
        </w:rPr>
        <w:t>有关</w:t>
      </w:r>
      <w:r>
        <w:rPr>
          <w:rFonts w:hint="eastAsia" w:cs="仿宋_GB2312"/>
          <w:szCs w:val="32"/>
        </w:rPr>
        <w:t>部门应当建立健全城市管理信息共享机制，实现城市管理和执法信息共享。</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cs="仿宋_GB2312"/>
          <w:szCs w:val="32"/>
        </w:rPr>
        <w:t>综合行政执法部门、城市管理有关部门查处违法行为时，需要向其他部门单位查询、复印档案等有关资料的，其他部门单位应当依法配合。</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八十八</w:t>
      </w:r>
      <w:r>
        <w:rPr>
          <w:rFonts w:hint="eastAsia" w:eastAsia="黑体" w:cs="黑体"/>
          <w:szCs w:val="32"/>
        </w:rPr>
        <w:t xml:space="preserve">条  </w:t>
      </w:r>
      <w:r>
        <w:rPr>
          <w:rFonts w:hint="eastAsia" w:cs="仿宋_GB2312"/>
          <w:szCs w:val="32"/>
        </w:rPr>
        <w:t>市、县</w:t>
      </w:r>
      <w:r>
        <w:rPr>
          <w:rFonts w:cs="仿宋_GB2312"/>
          <w:szCs w:val="32"/>
        </w:rPr>
        <w:t>（区）</w:t>
      </w:r>
      <w:r>
        <w:rPr>
          <w:rFonts w:hint="eastAsia" w:cs="仿宋_GB2312"/>
          <w:szCs w:val="32"/>
        </w:rPr>
        <w:t>人民政府应当建立健全城市管理的监督检查制度、绩效考核制度和责任追究制度，建立健全社会公众满意度评价及第三方考核评价机制，对城市管理工作进行监督检查。</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eastAsia="黑体"/>
          <w:szCs w:val="32"/>
        </w:rPr>
      </w:pPr>
      <w:r>
        <w:rPr>
          <w:rFonts w:hint="eastAsia" w:cs="仿宋_GB2312"/>
          <w:szCs w:val="32"/>
        </w:rPr>
        <w:t>市级城市管理有关部门应当对县级城市管理工作进行指导、</w:t>
      </w:r>
      <w:r>
        <w:rPr>
          <w:rFonts w:cs="仿宋_GB2312"/>
          <w:szCs w:val="32"/>
        </w:rPr>
        <w:t>协调、</w:t>
      </w:r>
      <w:r>
        <w:rPr>
          <w:rFonts w:hint="eastAsia" w:cs="仿宋_GB2312"/>
          <w:szCs w:val="32"/>
        </w:rPr>
        <w:t>监督。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第十章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kern w:val="0"/>
          <w:szCs w:val="32"/>
        </w:rPr>
      </w:pPr>
      <w:r>
        <w:rPr>
          <w:rFonts w:hint="eastAsia" w:eastAsia="黑体" w:cs="黑体"/>
          <w:kern w:val="0"/>
          <w:szCs w:val="32"/>
        </w:rPr>
        <w:t>第</w:t>
      </w:r>
      <w:r>
        <w:rPr>
          <w:rFonts w:eastAsia="黑体" w:cs="黑体"/>
          <w:kern w:val="0"/>
          <w:szCs w:val="32"/>
        </w:rPr>
        <w:t>八</w:t>
      </w:r>
      <w:r>
        <w:rPr>
          <w:rFonts w:hint="eastAsia" w:eastAsia="黑体" w:cs="黑体"/>
          <w:kern w:val="0"/>
          <w:szCs w:val="32"/>
        </w:rPr>
        <w:t>十</w:t>
      </w:r>
      <w:r>
        <w:rPr>
          <w:rFonts w:eastAsia="黑体" w:cs="黑体"/>
          <w:kern w:val="0"/>
          <w:szCs w:val="32"/>
        </w:rPr>
        <w:t>九</w:t>
      </w:r>
      <w:r>
        <w:rPr>
          <w:rFonts w:hint="eastAsia" w:eastAsia="黑体" w:cs="黑体"/>
          <w:kern w:val="0"/>
          <w:szCs w:val="32"/>
        </w:rPr>
        <w:t xml:space="preserve">条  </w:t>
      </w:r>
      <w:r>
        <w:rPr>
          <w:rFonts w:hint="eastAsia" w:cs="仿宋_GB2312"/>
          <w:kern w:val="0"/>
          <w:szCs w:val="32"/>
        </w:rPr>
        <w:t>市、县（区）人民政府、街道办事处、城市管理有关部门及其工作人员有下列行为之一的，由所在单位或者上级行政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autoSpaceDE/>
        <w:autoSpaceDN/>
        <w:bidi w:val="0"/>
        <w:adjustRightInd/>
        <w:snapToGrid/>
        <w:spacing w:line="560" w:lineRule="exact"/>
        <w:jc w:val="left"/>
        <w:textAlignment w:val="auto"/>
        <w:rPr>
          <w:kern w:val="0"/>
          <w:szCs w:val="32"/>
        </w:rPr>
      </w:pPr>
      <w:r>
        <w:rPr>
          <w:rFonts w:hint="eastAsia" w:cs="仿宋_GB2312"/>
          <w:kern w:val="0"/>
          <w:szCs w:val="32"/>
        </w:rPr>
        <w:t>　　（一）不履行法定职责；</w:t>
      </w:r>
    </w:p>
    <w:p>
      <w:pPr>
        <w:keepNext w:val="0"/>
        <w:keepLines w:val="0"/>
        <w:pageBreakBefore w:val="0"/>
        <w:widowControl w:val="0"/>
        <w:kinsoku/>
        <w:wordWrap/>
        <w:overflowPunct/>
        <w:topLinePunct/>
        <w:autoSpaceDE/>
        <w:autoSpaceDN/>
        <w:bidi w:val="0"/>
        <w:adjustRightInd/>
        <w:snapToGrid/>
        <w:spacing w:line="560" w:lineRule="exact"/>
        <w:jc w:val="left"/>
        <w:textAlignment w:val="auto"/>
        <w:rPr>
          <w:kern w:val="0"/>
          <w:szCs w:val="32"/>
        </w:rPr>
      </w:pPr>
      <w:r>
        <w:rPr>
          <w:rFonts w:hint="eastAsia" w:cs="仿宋_GB2312"/>
          <w:kern w:val="0"/>
          <w:szCs w:val="32"/>
        </w:rPr>
        <w:t>　　（二）未按照法定程序实施行政管理和执法；</w:t>
      </w:r>
    </w:p>
    <w:p>
      <w:pPr>
        <w:keepNext w:val="0"/>
        <w:keepLines w:val="0"/>
        <w:pageBreakBefore w:val="0"/>
        <w:widowControl w:val="0"/>
        <w:kinsoku/>
        <w:wordWrap/>
        <w:overflowPunct/>
        <w:topLinePunct/>
        <w:autoSpaceDE/>
        <w:autoSpaceDN/>
        <w:bidi w:val="0"/>
        <w:adjustRightInd/>
        <w:snapToGrid/>
        <w:spacing w:line="560" w:lineRule="exact"/>
        <w:jc w:val="left"/>
        <w:textAlignment w:val="auto"/>
        <w:rPr>
          <w:kern w:val="0"/>
          <w:szCs w:val="32"/>
        </w:rPr>
      </w:pPr>
      <w:r>
        <w:rPr>
          <w:rFonts w:hint="eastAsia" w:cs="仿宋_GB2312"/>
          <w:kern w:val="0"/>
          <w:szCs w:val="32"/>
        </w:rPr>
        <w:t>　　（三）打骂、侮辱当事人；</w:t>
      </w:r>
    </w:p>
    <w:p>
      <w:pPr>
        <w:keepNext w:val="0"/>
        <w:keepLines w:val="0"/>
        <w:pageBreakBefore w:val="0"/>
        <w:widowControl w:val="0"/>
        <w:kinsoku/>
        <w:wordWrap/>
        <w:overflowPunct/>
        <w:topLinePunct/>
        <w:autoSpaceDE/>
        <w:autoSpaceDN/>
        <w:bidi w:val="0"/>
        <w:adjustRightInd/>
        <w:snapToGrid/>
        <w:spacing w:line="560" w:lineRule="exact"/>
        <w:jc w:val="left"/>
        <w:textAlignment w:val="auto"/>
        <w:rPr>
          <w:kern w:val="0"/>
          <w:szCs w:val="32"/>
        </w:rPr>
      </w:pPr>
      <w:r>
        <w:rPr>
          <w:rFonts w:hint="eastAsia" w:cs="仿宋_GB2312"/>
          <w:kern w:val="0"/>
          <w:szCs w:val="32"/>
        </w:rPr>
        <w:t>　　（四）违规收费或者收缴罚款后不出具专用票据；</w:t>
      </w:r>
    </w:p>
    <w:p>
      <w:pPr>
        <w:keepNext w:val="0"/>
        <w:keepLines w:val="0"/>
        <w:pageBreakBefore w:val="0"/>
        <w:widowControl w:val="0"/>
        <w:kinsoku/>
        <w:wordWrap/>
        <w:overflowPunct/>
        <w:topLinePunct/>
        <w:autoSpaceDE/>
        <w:autoSpaceDN/>
        <w:bidi w:val="0"/>
        <w:adjustRightInd/>
        <w:snapToGrid/>
        <w:spacing w:line="560" w:lineRule="exact"/>
        <w:jc w:val="left"/>
        <w:textAlignment w:val="auto"/>
        <w:rPr>
          <w:kern w:val="0"/>
          <w:szCs w:val="32"/>
        </w:rPr>
      </w:pPr>
      <w:r>
        <w:rPr>
          <w:rFonts w:hint="eastAsia" w:cs="仿宋_GB2312"/>
          <w:kern w:val="0"/>
          <w:szCs w:val="32"/>
        </w:rPr>
        <w:t>　　（五）其他玩忽职守、滥用职权、徇私舞弊的行为。</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color w:val="000000"/>
          <w:szCs w:val="32"/>
        </w:rPr>
      </w:pPr>
      <w:r>
        <w:rPr>
          <w:rFonts w:hint="eastAsia" w:eastAsia="黑体" w:cs="黑体"/>
          <w:color w:val="000000"/>
          <w:szCs w:val="32"/>
        </w:rPr>
        <w:t>第</w:t>
      </w:r>
      <w:r>
        <w:rPr>
          <w:rFonts w:eastAsia="黑体" w:cs="黑体"/>
          <w:color w:val="000000"/>
          <w:szCs w:val="32"/>
        </w:rPr>
        <w:t>九十</w:t>
      </w:r>
      <w:r>
        <w:rPr>
          <w:rFonts w:hint="eastAsia" w:eastAsia="黑体" w:cs="黑体"/>
          <w:color w:val="000000"/>
          <w:szCs w:val="32"/>
        </w:rPr>
        <w:t>条</w:t>
      </w:r>
      <w:r>
        <w:rPr>
          <w:rFonts w:hint="eastAsia" w:eastAsia="黑体" w:cs="黑体"/>
          <w:szCs w:val="32"/>
        </w:rPr>
        <w:t xml:space="preserve">  </w:t>
      </w:r>
      <w:r>
        <w:rPr>
          <w:rFonts w:cs="仿宋_GB2312"/>
          <w:szCs w:val="32"/>
        </w:rPr>
        <w:t>违反本</w:t>
      </w:r>
      <w:r>
        <w:rPr>
          <w:rFonts w:cs="仿宋_GB2312"/>
          <w:color w:val="000000"/>
          <w:szCs w:val="32"/>
        </w:rPr>
        <w:t>条例第十五条规定，擅自改变建筑物原有外貌</w:t>
      </w:r>
      <w:r>
        <w:rPr>
          <w:rFonts w:hint="eastAsia" w:cs="仿宋_GB2312"/>
          <w:color w:val="000000"/>
          <w:szCs w:val="32"/>
        </w:rPr>
        <w:t>的外部装修</w:t>
      </w:r>
      <w:r>
        <w:rPr>
          <w:rFonts w:cs="仿宋_GB2312"/>
          <w:color w:val="000000"/>
          <w:szCs w:val="32"/>
        </w:rPr>
        <w:t>或者改建临街门窗的，由综合行政执法部门责令限期改正，恢复原貌，并按照改变的外立面面积处每平方米三百元以上三千元以下罚款。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color w:val="000000"/>
          <w:szCs w:val="32"/>
        </w:rPr>
        <w:t>第</w:t>
      </w:r>
      <w:r>
        <w:rPr>
          <w:rFonts w:eastAsia="黑体" w:cs="黑体"/>
          <w:color w:val="000000"/>
          <w:szCs w:val="32"/>
        </w:rPr>
        <w:t>九十</w:t>
      </w:r>
      <w:r>
        <w:rPr>
          <w:rFonts w:hint="eastAsia" w:eastAsia="黑体" w:cs="黑体"/>
          <w:color w:val="000000"/>
          <w:szCs w:val="32"/>
        </w:rPr>
        <w:t>一条</w:t>
      </w:r>
      <w:r>
        <w:rPr>
          <w:rFonts w:hint="eastAsia" w:eastAsia="黑体" w:cs="黑体"/>
          <w:szCs w:val="32"/>
        </w:rPr>
        <w:t xml:space="preserve">  </w:t>
      </w:r>
      <w:r>
        <w:rPr>
          <w:rFonts w:cs="仿宋_GB2312"/>
          <w:szCs w:val="32"/>
        </w:rPr>
        <w:t>违反本条</w:t>
      </w:r>
      <w:r>
        <w:rPr>
          <w:rFonts w:cs="仿宋_GB2312"/>
          <w:color w:val="000000"/>
          <w:szCs w:val="32"/>
        </w:rPr>
        <w:t>例第十六条规定，堆放、吊挂、晾晒有碍城市容貌的物品的，</w:t>
      </w:r>
      <w:r>
        <w:rPr>
          <w:rFonts w:hint="eastAsia" w:cs="仿宋_GB2312"/>
          <w:szCs w:val="32"/>
        </w:rPr>
        <w:t>由综合行政执法部门责令停止违法行为，限期清理、拆除；逾期未清理、拆除的，处五十元以上二百元以下罚款。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九十</w:t>
      </w:r>
      <w:r>
        <w:rPr>
          <w:rFonts w:hint="eastAsia" w:eastAsia="黑体" w:cs="黑体"/>
          <w:szCs w:val="32"/>
        </w:rPr>
        <w:t xml:space="preserve">二条  </w:t>
      </w:r>
      <w:r>
        <w:rPr>
          <w:rFonts w:hint="eastAsia" w:cs="仿宋_GB2312"/>
          <w:szCs w:val="32"/>
        </w:rPr>
        <w:t>违反本条</w:t>
      </w:r>
      <w:r>
        <w:rPr>
          <w:rFonts w:hint="eastAsia" w:cs="仿宋_GB2312"/>
          <w:color w:val="000000"/>
          <w:szCs w:val="32"/>
        </w:rPr>
        <w:t>例</w:t>
      </w:r>
      <w:r>
        <w:rPr>
          <w:rFonts w:cs="仿宋_GB2312"/>
          <w:color w:val="000000"/>
          <w:szCs w:val="32"/>
        </w:rPr>
        <w:t>第十七条规</w:t>
      </w:r>
      <w:r>
        <w:rPr>
          <w:rFonts w:cs="仿宋_GB2312"/>
          <w:szCs w:val="32"/>
        </w:rPr>
        <w:t>定，</w:t>
      </w:r>
      <w:r>
        <w:rPr>
          <w:rFonts w:hint="eastAsia" w:cs="仿宋_GB2312"/>
          <w:szCs w:val="32"/>
        </w:rPr>
        <w:t>擅自在城市道路两侧和公共场所堆放物料、摆放物品或者设置障碍物的，由综合行政执法部门责令停止违法行为，限期清理、拆除；逾期未清理、拆除的，处五百元以上五千元以下罚款。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九十</w:t>
      </w:r>
      <w:r>
        <w:rPr>
          <w:rFonts w:hint="eastAsia" w:eastAsia="黑体" w:cs="黑体"/>
          <w:szCs w:val="32"/>
        </w:rPr>
        <w:t xml:space="preserve">三条  </w:t>
      </w:r>
      <w:r>
        <w:rPr>
          <w:szCs w:val="32"/>
        </w:rPr>
        <w:t>违反本条例</w:t>
      </w:r>
      <w:r>
        <w:rPr>
          <w:color w:val="000000"/>
          <w:szCs w:val="32"/>
        </w:rPr>
        <w:t>第十八条规定</w:t>
      </w:r>
      <w:r>
        <w:rPr>
          <w:szCs w:val="32"/>
        </w:rPr>
        <w:t>，</w:t>
      </w:r>
      <w:r>
        <w:rPr>
          <w:rFonts w:cs="仿宋_GB2312"/>
          <w:szCs w:val="32"/>
        </w:rPr>
        <w:t>临街门店</w:t>
      </w:r>
      <w:r>
        <w:rPr>
          <w:rFonts w:hint="eastAsia" w:cs="仿宋_GB2312"/>
          <w:szCs w:val="32"/>
        </w:rPr>
        <w:t>的经营者超出门窗或者外墙摆放物品，或者</w:t>
      </w:r>
      <w:r>
        <w:rPr>
          <w:rFonts w:hint="eastAsia" w:cs="仿宋_GB2312"/>
          <w:color w:val="000000"/>
          <w:szCs w:val="32"/>
        </w:rPr>
        <w:t>占用店外公共场地、城市道路从事加</w:t>
      </w:r>
      <w:r>
        <w:rPr>
          <w:rFonts w:hint="eastAsia" w:cs="仿宋_GB2312"/>
          <w:szCs w:val="32"/>
        </w:rPr>
        <w:t>工、修理、洗车等活动的，由综合行政执法部门责令限期改正；逾期不改正的，处二百元以上二千元以下罚款。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九十</w:t>
      </w:r>
      <w:r>
        <w:rPr>
          <w:rFonts w:hint="eastAsia" w:eastAsia="黑体" w:cs="黑体"/>
          <w:szCs w:val="32"/>
        </w:rPr>
        <w:t xml:space="preserve">四条  </w:t>
      </w:r>
      <w:r>
        <w:rPr>
          <w:rFonts w:cs="仿宋_GB2312"/>
          <w:szCs w:val="32"/>
        </w:rPr>
        <w:t>违反本条例第二十条规定，</w:t>
      </w:r>
      <w:r>
        <w:rPr>
          <w:rFonts w:hint="eastAsia" w:cs="仿宋_GB2312"/>
          <w:szCs w:val="32"/>
        </w:rPr>
        <w:t>户外广告不符合设置规划和设置技术规范的</w:t>
      </w:r>
      <w:r>
        <w:rPr>
          <w:rFonts w:cs="仿宋_GB2312"/>
          <w:szCs w:val="32"/>
        </w:rPr>
        <w:t>，</w:t>
      </w:r>
      <w:r>
        <w:rPr>
          <w:rFonts w:hint="eastAsia" w:cs="仿宋_GB2312"/>
          <w:szCs w:val="32"/>
        </w:rPr>
        <w:t>由综合行政执法部门责令停止违法行为，限期清理、拆除或者采取其他补救措施；逾期未清理、拆除或者采取其他补救措施的，处</w:t>
      </w:r>
      <w:r>
        <w:rPr>
          <w:rFonts w:cs="仿宋_GB2312"/>
          <w:szCs w:val="32"/>
        </w:rPr>
        <w:t>一千元以上</w:t>
      </w:r>
      <w:r>
        <w:rPr>
          <w:rFonts w:hint="eastAsia" w:cs="仿宋_GB2312"/>
          <w:szCs w:val="32"/>
        </w:rPr>
        <w:t>一万元以下罚款。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九十</w:t>
      </w:r>
      <w:r>
        <w:rPr>
          <w:rFonts w:hint="eastAsia" w:eastAsia="黑体" w:cs="黑体"/>
          <w:szCs w:val="32"/>
        </w:rPr>
        <w:t xml:space="preserve">五条  </w:t>
      </w:r>
      <w:r>
        <w:rPr>
          <w:rFonts w:cs="仿宋_GB2312"/>
          <w:szCs w:val="32"/>
        </w:rPr>
        <w:t>违反本</w:t>
      </w:r>
      <w:r>
        <w:rPr>
          <w:rFonts w:cs="仿宋_GB2312"/>
          <w:color w:val="000000"/>
          <w:szCs w:val="32"/>
        </w:rPr>
        <w:t>条例第二十</w:t>
      </w:r>
      <w:r>
        <w:rPr>
          <w:rFonts w:hint="eastAsia" w:cs="仿宋_GB2312"/>
          <w:color w:val="000000"/>
          <w:szCs w:val="32"/>
        </w:rPr>
        <w:t>一</w:t>
      </w:r>
      <w:r>
        <w:rPr>
          <w:rFonts w:cs="仿宋_GB2312"/>
          <w:color w:val="000000"/>
          <w:szCs w:val="32"/>
        </w:rPr>
        <w:t>条规</w:t>
      </w:r>
      <w:r>
        <w:rPr>
          <w:rFonts w:cs="仿宋_GB2312"/>
          <w:szCs w:val="32"/>
        </w:rPr>
        <w:t>定，</w:t>
      </w:r>
      <w:r>
        <w:rPr>
          <w:rFonts w:hint="eastAsia" w:cs="仿宋_GB2312"/>
          <w:szCs w:val="32"/>
        </w:rPr>
        <w:t>擅自设置大型户外广告的，由综合行政执法部门责令停止违法行为，限期清理、拆除或者采取其他补救措施；逾期未清理、拆除或者采取其他补救措施的，处二千元以上二万元以下罚款。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w:t>
      </w:r>
      <w:r>
        <w:rPr>
          <w:rFonts w:eastAsia="黑体" w:cs="黑体"/>
          <w:szCs w:val="32"/>
        </w:rPr>
        <w:t>九十</w:t>
      </w:r>
      <w:r>
        <w:rPr>
          <w:rFonts w:hint="eastAsia" w:eastAsia="黑体" w:cs="黑体"/>
          <w:szCs w:val="32"/>
        </w:rPr>
        <w:t xml:space="preserve">六条  </w:t>
      </w:r>
      <w:r>
        <w:rPr>
          <w:rFonts w:cs="仿宋_GB2312"/>
          <w:szCs w:val="32"/>
        </w:rPr>
        <w:t>违反本条</w:t>
      </w:r>
      <w:r>
        <w:rPr>
          <w:rFonts w:cs="仿宋_GB2312"/>
          <w:color w:val="000000"/>
          <w:szCs w:val="32"/>
        </w:rPr>
        <w:t>例第</w:t>
      </w:r>
      <w:r>
        <w:rPr>
          <w:rFonts w:hint="eastAsia" w:cs="仿宋_GB2312"/>
          <w:color w:val="000000"/>
          <w:szCs w:val="32"/>
        </w:rPr>
        <w:t>二十</w:t>
      </w:r>
      <w:r>
        <w:rPr>
          <w:rFonts w:cs="仿宋_GB2312"/>
          <w:color w:val="000000"/>
          <w:szCs w:val="32"/>
        </w:rPr>
        <w:t>三条</w:t>
      </w:r>
      <w:r>
        <w:rPr>
          <w:rFonts w:cs="仿宋_GB2312"/>
          <w:szCs w:val="32"/>
        </w:rPr>
        <w:t>规定，</w:t>
      </w:r>
      <w:r>
        <w:rPr>
          <w:rFonts w:cs="仿宋_GB2312"/>
          <w:color w:val="000000"/>
          <w:szCs w:val="32"/>
        </w:rPr>
        <w:t>擅自</w:t>
      </w:r>
      <w:r>
        <w:rPr>
          <w:rFonts w:hint="eastAsia" w:cs="仿宋_GB2312"/>
          <w:color w:val="000000"/>
          <w:szCs w:val="32"/>
        </w:rPr>
        <w:t>在建筑物、构筑物和其他设施上</w:t>
      </w:r>
      <w:r>
        <w:rPr>
          <w:rFonts w:cs="仿宋_GB2312"/>
          <w:color w:val="000000"/>
          <w:szCs w:val="32"/>
        </w:rPr>
        <w:t>张贴、张挂宣传品的，</w:t>
      </w:r>
      <w:r>
        <w:rPr>
          <w:rFonts w:hint="eastAsia" w:cs="仿宋_GB2312"/>
          <w:color w:val="000000"/>
          <w:szCs w:val="32"/>
        </w:rPr>
        <w:t>由</w:t>
      </w:r>
      <w:r>
        <w:rPr>
          <w:rFonts w:hint="eastAsia" w:cs="仿宋_GB2312"/>
          <w:szCs w:val="32"/>
        </w:rPr>
        <w:t>综合行政执法部门责令停止违法行为，限期清理、拆除；逾期未清理、拆除的，处</w:t>
      </w:r>
      <w:r>
        <w:rPr>
          <w:rFonts w:cs="仿宋_GB2312"/>
          <w:szCs w:val="32"/>
        </w:rPr>
        <w:t>二</w:t>
      </w:r>
      <w:r>
        <w:rPr>
          <w:rFonts w:hint="eastAsia" w:cs="仿宋_GB2312"/>
          <w:szCs w:val="32"/>
        </w:rPr>
        <w:t>百元以上</w:t>
      </w:r>
      <w:r>
        <w:rPr>
          <w:rFonts w:cs="仿宋_GB2312"/>
          <w:szCs w:val="32"/>
        </w:rPr>
        <w:t>二</w:t>
      </w:r>
      <w:r>
        <w:rPr>
          <w:rFonts w:hint="eastAsia" w:cs="仿宋_GB2312"/>
          <w:szCs w:val="32"/>
        </w:rPr>
        <w:t>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 xml:space="preserve">第九十七条  </w:t>
      </w:r>
      <w:r>
        <w:rPr>
          <w:rFonts w:cs="仿宋_GB2312"/>
          <w:szCs w:val="32"/>
        </w:rPr>
        <w:t>违反本</w:t>
      </w:r>
      <w:r>
        <w:rPr>
          <w:rFonts w:hint="eastAsia" w:cs="仿宋_GB2312"/>
          <w:szCs w:val="32"/>
        </w:rPr>
        <w:t>条</w:t>
      </w:r>
      <w:r>
        <w:rPr>
          <w:rFonts w:cs="仿宋_GB2312"/>
          <w:color w:val="000000"/>
          <w:szCs w:val="32"/>
        </w:rPr>
        <w:t>例第</w:t>
      </w:r>
      <w:r>
        <w:rPr>
          <w:rFonts w:hint="eastAsia" w:cs="仿宋_GB2312"/>
          <w:color w:val="000000"/>
          <w:szCs w:val="32"/>
        </w:rPr>
        <w:t>二十四</w:t>
      </w:r>
      <w:r>
        <w:rPr>
          <w:rFonts w:cs="仿宋_GB2312"/>
          <w:color w:val="000000"/>
          <w:szCs w:val="32"/>
        </w:rPr>
        <w:t>条</w:t>
      </w:r>
      <w:r>
        <w:rPr>
          <w:rFonts w:cs="仿宋_GB2312"/>
          <w:szCs w:val="32"/>
        </w:rPr>
        <w:t>规定，擅自</w:t>
      </w:r>
      <w:r>
        <w:rPr>
          <w:rFonts w:hint="eastAsia" w:cs="仿宋_GB2312"/>
          <w:szCs w:val="32"/>
        </w:rPr>
        <w:t>在建筑物、构筑物、设施、树木等处</w:t>
      </w:r>
      <w:r>
        <w:rPr>
          <w:rFonts w:cs="仿宋_GB2312"/>
          <w:szCs w:val="32"/>
        </w:rPr>
        <w:t>张贴、涂写、刻画的，</w:t>
      </w:r>
      <w:r>
        <w:rPr>
          <w:rFonts w:hint="eastAsia" w:cs="仿宋_GB2312"/>
          <w:szCs w:val="32"/>
        </w:rPr>
        <w:t>由综合行政执法部门责令停止违法行为，限期清理、拆除或者采取其他补救措施；逾期未清理、拆除或者采取其他补救措施的，处一百元以上一千元以下罚款。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 xml:space="preserve">第九十八条  </w:t>
      </w:r>
      <w:r>
        <w:rPr>
          <w:rFonts w:cs="仿宋_GB2312"/>
          <w:szCs w:val="32"/>
        </w:rPr>
        <w:t>违反本条例</w:t>
      </w:r>
      <w:r>
        <w:rPr>
          <w:rFonts w:cs="仿宋_GB2312"/>
          <w:color w:val="000000"/>
          <w:szCs w:val="32"/>
        </w:rPr>
        <w:t>第</w:t>
      </w:r>
      <w:r>
        <w:rPr>
          <w:rFonts w:hint="eastAsia" w:cs="仿宋_GB2312"/>
          <w:color w:val="000000"/>
          <w:szCs w:val="32"/>
        </w:rPr>
        <w:t>二十五</w:t>
      </w:r>
      <w:r>
        <w:rPr>
          <w:rFonts w:cs="仿宋_GB2312"/>
          <w:color w:val="000000"/>
          <w:szCs w:val="32"/>
        </w:rPr>
        <w:t>条规</w:t>
      </w:r>
      <w:r>
        <w:rPr>
          <w:rFonts w:cs="仿宋_GB2312"/>
          <w:szCs w:val="32"/>
        </w:rPr>
        <w:t>定</w:t>
      </w:r>
      <w:r>
        <w:rPr>
          <w:rFonts w:hint="eastAsia" w:cs="仿宋_GB2312"/>
          <w:szCs w:val="32"/>
        </w:rPr>
        <w:t>，运输砂石、土方、渣土、混凝土、灰浆等散体、流体物质或者生活垃圾、建筑垃圾</w:t>
      </w:r>
      <w:r>
        <w:rPr>
          <w:rFonts w:cs="仿宋_GB2312"/>
          <w:szCs w:val="32"/>
        </w:rPr>
        <w:t>的</w:t>
      </w:r>
      <w:r>
        <w:rPr>
          <w:rFonts w:hint="eastAsia" w:cs="仿宋_GB2312"/>
          <w:szCs w:val="32"/>
        </w:rPr>
        <w:t>车辆，未采取覆盖、密闭措施的</w:t>
      </w:r>
      <w:r>
        <w:rPr>
          <w:rFonts w:cs="仿宋_GB2312"/>
          <w:szCs w:val="32"/>
        </w:rPr>
        <w:t>，</w:t>
      </w:r>
      <w:r>
        <w:rPr>
          <w:rFonts w:hint="eastAsia" w:cs="仿宋_GB2312"/>
          <w:szCs w:val="32"/>
        </w:rPr>
        <w:t>由综合行政执法部门责令改正，处二千元以上二万元以下罚款；拒不改正的，车辆不得上道路行驶。</w:t>
      </w:r>
      <w:r>
        <w:rPr>
          <w:szCs w:val="32"/>
        </w:rPr>
        <w:t xml:space="preserve"> </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 xml:space="preserve">第九十九条  </w:t>
      </w:r>
      <w:r>
        <w:rPr>
          <w:rFonts w:hint="eastAsia" w:cs="仿宋_GB2312"/>
          <w:szCs w:val="32"/>
        </w:rPr>
        <w:t>违反本条例</w:t>
      </w:r>
      <w:r>
        <w:rPr>
          <w:rFonts w:hint="eastAsia" w:cs="仿宋_GB2312"/>
          <w:color w:val="000000"/>
          <w:szCs w:val="32"/>
        </w:rPr>
        <w:t>第二十六条</w:t>
      </w:r>
      <w:r>
        <w:rPr>
          <w:rFonts w:hint="eastAsia" w:cs="仿宋_GB2312"/>
          <w:szCs w:val="32"/>
        </w:rPr>
        <w:t>规定，擅自占用城市道路及两侧、公共场所、城市绿地摆摊设点的，由综合行政执法部门责令改正；拒不改正的，对其经营的物品以及专门用于从事经营活动的工具等，可以采取查封或者扣押等强制措施，依法没收其违法所得，并处五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w:t>
      </w:r>
      <w:r>
        <w:rPr>
          <w:rFonts w:eastAsia="黑体" w:cs="黑体"/>
          <w:szCs w:val="32"/>
        </w:rPr>
        <w:t>一百条</w:t>
      </w:r>
      <w:r>
        <w:rPr>
          <w:rFonts w:hint="eastAsia" w:eastAsia="黑体" w:cs="黑体"/>
          <w:szCs w:val="32"/>
        </w:rPr>
        <w:t xml:space="preserve">  </w:t>
      </w:r>
      <w:r>
        <w:rPr>
          <w:rFonts w:cs="仿宋_GB2312"/>
          <w:szCs w:val="32"/>
        </w:rPr>
        <w:t>违反本条</w:t>
      </w:r>
      <w:r>
        <w:rPr>
          <w:rFonts w:cs="仿宋_GB2312"/>
          <w:color w:val="000000"/>
          <w:szCs w:val="32"/>
        </w:rPr>
        <w:t>例第</w:t>
      </w:r>
      <w:r>
        <w:rPr>
          <w:rFonts w:hint="eastAsia" w:cs="仿宋_GB2312"/>
          <w:color w:val="000000"/>
          <w:szCs w:val="32"/>
        </w:rPr>
        <w:t>三十七</w:t>
      </w:r>
      <w:r>
        <w:rPr>
          <w:rFonts w:cs="仿宋_GB2312"/>
          <w:color w:val="000000"/>
          <w:szCs w:val="32"/>
        </w:rPr>
        <w:t>条</w:t>
      </w:r>
      <w:r>
        <w:rPr>
          <w:rFonts w:hint="eastAsia" w:cs="仿宋_GB2312"/>
          <w:color w:val="000000"/>
          <w:szCs w:val="32"/>
        </w:rPr>
        <w:t>第一项、第二项</w:t>
      </w:r>
      <w:r>
        <w:rPr>
          <w:rFonts w:cs="仿宋_GB2312"/>
          <w:szCs w:val="32"/>
        </w:rPr>
        <w:t>规定，</w:t>
      </w:r>
      <w:r>
        <w:rPr>
          <w:rFonts w:hint="eastAsia" w:cs="仿宋_GB2312"/>
          <w:szCs w:val="32"/>
        </w:rPr>
        <w:t>随地吐痰、便溺或者乱扔果皮、纸屑、烟蒂、口香糖、塑料袋、饮料瓶（盒）等废弃物的，由综合行政执法部门责令改正，给予警告；情节严重的，处二百元以下罚款。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从建筑物、构筑物内向外抛掷废弃物的，</w:t>
      </w:r>
      <w:r>
        <w:rPr>
          <w:rFonts w:cs="仿宋_GB2312"/>
          <w:szCs w:val="32"/>
        </w:rPr>
        <w:t>从重处罚</w:t>
      </w:r>
      <w:r>
        <w:rPr>
          <w:rFonts w:hint="eastAsia" w:cs="仿宋_GB2312"/>
          <w:szCs w:val="32"/>
        </w:rPr>
        <w:t>；造成损失的，应当依法赔偿损失。</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一百零</w:t>
      </w:r>
      <w:r>
        <w:rPr>
          <w:rFonts w:hint="eastAsia" w:eastAsia="黑体" w:cs="黑体"/>
          <w:szCs w:val="32"/>
        </w:rPr>
        <w:t xml:space="preserve">一条  </w:t>
      </w:r>
      <w:r>
        <w:rPr>
          <w:rFonts w:cs="仿宋_GB2312"/>
          <w:szCs w:val="32"/>
        </w:rPr>
        <w:t>违反本条</w:t>
      </w:r>
      <w:r>
        <w:rPr>
          <w:rFonts w:cs="仿宋_GB2312"/>
          <w:color w:val="000000"/>
          <w:szCs w:val="32"/>
        </w:rPr>
        <w:t>例第</w:t>
      </w:r>
      <w:r>
        <w:rPr>
          <w:rFonts w:hint="eastAsia" w:cs="仿宋_GB2312"/>
          <w:color w:val="000000"/>
          <w:szCs w:val="32"/>
        </w:rPr>
        <w:t>三十七</w:t>
      </w:r>
      <w:r>
        <w:rPr>
          <w:rFonts w:cs="仿宋_GB2312"/>
          <w:color w:val="000000"/>
          <w:szCs w:val="32"/>
        </w:rPr>
        <w:t>条</w:t>
      </w:r>
      <w:r>
        <w:rPr>
          <w:rFonts w:hint="eastAsia" w:cs="仿宋_GB2312"/>
          <w:color w:val="000000"/>
          <w:szCs w:val="32"/>
        </w:rPr>
        <w:t>第四项</w:t>
      </w:r>
      <w:r>
        <w:rPr>
          <w:rFonts w:cs="仿宋_GB2312"/>
          <w:szCs w:val="32"/>
        </w:rPr>
        <w:t>规定</w:t>
      </w:r>
      <w:r>
        <w:rPr>
          <w:rFonts w:hint="eastAsia" w:cs="仿宋_GB2312"/>
          <w:szCs w:val="32"/>
        </w:rPr>
        <w:t>，在道路、广场等露天公共场所屠宰家禽、家畜的，由综合行政执法部门责令停止违法行为，清理现场垃圾、污水、粪便；拒不停止或者清理的，处二百元以上五百元以下罚款；情节严重的，处五百元以上二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w:t>
      </w:r>
      <w:r>
        <w:rPr>
          <w:rFonts w:eastAsia="黑体" w:cs="黑体"/>
          <w:szCs w:val="32"/>
        </w:rPr>
        <w:t>一百零</w:t>
      </w:r>
      <w:r>
        <w:rPr>
          <w:rFonts w:hint="eastAsia" w:eastAsia="黑体" w:cs="黑体"/>
          <w:szCs w:val="32"/>
        </w:rPr>
        <w:t xml:space="preserve">二条  </w:t>
      </w:r>
      <w:r>
        <w:rPr>
          <w:rFonts w:cs="仿宋_GB2312"/>
          <w:szCs w:val="32"/>
        </w:rPr>
        <w:t>违反本条例</w:t>
      </w:r>
      <w:r>
        <w:rPr>
          <w:rFonts w:cs="仿宋_GB2312"/>
          <w:color w:val="000000"/>
          <w:szCs w:val="32"/>
        </w:rPr>
        <w:t>第</w:t>
      </w:r>
      <w:r>
        <w:rPr>
          <w:rFonts w:hint="eastAsia" w:cs="仿宋_GB2312"/>
          <w:color w:val="000000"/>
          <w:szCs w:val="32"/>
        </w:rPr>
        <w:t>三十八</w:t>
      </w:r>
      <w:r>
        <w:rPr>
          <w:rFonts w:cs="仿宋_GB2312"/>
          <w:color w:val="000000"/>
          <w:szCs w:val="32"/>
        </w:rPr>
        <w:t>条</w:t>
      </w:r>
      <w:r>
        <w:rPr>
          <w:rFonts w:cs="仿宋_GB2312"/>
          <w:szCs w:val="32"/>
        </w:rPr>
        <w:t>规定</w:t>
      </w:r>
      <w:r>
        <w:rPr>
          <w:rFonts w:hint="eastAsia" w:cs="仿宋_GB2312"/>
          <w:szCs w:val="32"/>
        </w:rPr>
        <w:t>，在城市建成区内</w:t>
      </w:r>
      <w:r>
        <w:rPr>
          <w:rFonts w:cs="仿宋_GB2312"/>
          <w:szCs w:val="32"/>
        </w:rPr>
        <w:t>饲养家畜家禽</w:t>
      </w:r>
      <w:r>
        <w:rPr>
          <w:rFonts w:hint="eastAsia" w:cs="仿宋_GB2312"/>
          <w:szCs w:val="32"/>
        </w:rPr>
        <w:t>影响环境卫生的</w:t>
      </w:r>
      <w:r>
        <w:rPr>
          <w:rFonts w:cs="仿宋_GB2312"/>
          <w:szCs w:val="32"/>
        </w:rPr>
        <w:t>，</w:t>
      </w:r>
      <w:r>
        <w:rPr>
          <w:rFonts w:hint="eastAsia" w:cs="仿宋_GB2312"/>
          <w:szCs w:val="32"/>
        </w:rPr>
        <w:t>由综合行政执法部门责令限期处理；逾期未处理的，予以没收，可以按照每只禽二十元、每头畜五十元并处罚款。</w:t>
      </w:r>
    </w:p>
    <w:p>
      <w:pPr>
        <w:keepNext w:val="0"/>
        <w:keepLines w:val="0"/>
        <w:pageBreakBefore w:val="0"/>
        <w:widowControl w:val="0"/>
        <w:kinsoku/>
        <w:wordWrap/>
        <w:overflowPunct/>
        <w:topLinePunct/>
        <w:autoSpaceDE/>
        <w:autoSpaceDN/>
        <w:bidi w:val="0"/>
        <w:adjustRightInd/>
        <w:snapToGrid/>
        <w:spacing w:line="560" w:lineRule="exact"/>
        <w:ind w:firstLine="480" w:firstLineChars="200"/>
        <w:textAlignment w:val="auto"/>
        <w:rPr>
          <w:szCs w:val="32"/>
        </w:rPr>
      </w:pPr>
      <w:r>
        <w:rPr>
          <w:rFonts w:eastAsia="黑体"/>
          <w:sz w:val="24"/>
        </w:rPr>
        <w:t xml:space="preserve"> </w:t>
      </w:r>
      <w:r>
        <w:rPr>
          <w:rFonts w:hint="eastAsia" w:eastAsia="黑体" w:cs="黑体"/>
          <w:szCs w:val="32"/>
        </w:rPr>
        <w:t>第</w:t>
      </w:r>
      <w:r>
        <w:rPr>
          <w:rFonts w:eastAsia="黑体" w:cs="黑体"/>
          <w:szCs w:val="32"/>
        </w:rPr>
        <w:t>一百零</w:t>
      </w:r>
      <w:r>
        <w:rPr>
          <w:rFonts w:hint="eastAsia" w:eastAsia="黑体" w:cs="黑体"/>
          <w:szCs w:val="32"/>
        </w:rPr>
        <w:t xml:space="preserve">三条  </w:t>
      </w:r>
      <w:r>
        <w:rPr>
          <w:rFonts w:hint="eastAsia" w:cs="仿宋_GB2312"/>
          <w:szCs w:val="32"/>
        </w:rPr>
        <w:t>违反本条例</w:t>
      </w:r>
      <w:r>
        <w:rPr>
          <w:rFonts w:hint="eastAsia" w:cs="仿宋_GB2312"/>
          <w:color w:val="000000"/>
          <w:szCs w:val="32"/>
        </w:rPr>
        <w:t>第三十九条第二款第一项、第二项</w:t>
      </w:r>
      <w:r>
        <w:rPr>
          <w:rFonts w:hint="eastAsia" w:cs="仿宋_GB2312"/>
          <w:szCs w:val="32"/>
        </w:rPr>
        <w:t>规定，饲养烈性犬、大型犬，或者在禁止养犬区域养犬</w:t>
      </w:r>
      <w:r>
        <w:rPr>
          <w:rFonts w:cs="仿宋_GB2312"/>
          <w:szCs w:val="32"/>
        </w:rPr>
        <w:t>的</w:t>
      </w:r>
      <w:r>
        <w:rPr>
          <w:rFonts w:hint="eastAsia" w:cs="仿宋_GB2312"/>
          <w:szCs w:val="32"/>
        </w:rPr>
        <w:t>，由公安机关责令限期处理；逾期未处理的，予以没收，可以按照每只犬二千元以下并处罚款。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cs="仿宋_GB2312"/>
          <w:szCs w:val="32"/>
        </w:rPr>
        <w:t>违反本条例</w:t>
      </w:r>
      <w:r>
        <w:rPr>
          <w:rFonts w:hint="eastAsia" w:cs="仿宋_GB2312"/>
          <w:color w:val="000000"/>
          <w:szCs w:val="32"/>
        </w:rPr>
        <w:t>第三十九条第二款</w:t>
      </w:r>
      <w:r>
        <w:rPr>
          <w:rFonts w:hint="eastAsia" w:cs="仿宋_GB2312"/>
          <w:szCs w:val="32"/>
        </w:rPr>
        <w:t>规定，实施前款规定以外养犬行为的，由综合行政执法部门责令改正，并根据情节轻重，给予警告，可以并处一百元以上五百元以下罚款。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第一百</w:t>
      </w:r>
      <w:r>
        <w:rPr>
          <w:rFonts w:eastAsia="黑体" w:cs="黑体"/>
          <w:szCs w:val="32"/>
        </w:rPr>
        <w:t>零</w:t>
      </w:r>
      <w:r>
        <w:rPr>
          <w:rFonts w:hint="eastAsia" w:eastAsia="黑体" w:cs="黑体"/>
          <w:szCs w:val="32"/>
        </w:rPr>
        <w:t xml:space="preserve">四条  </w:t>
      </w:r>
      <w:r>
        <w:rPr>
          <w:rFonts w:hint="eastAsia" w:cs="仿宋_GB2312"/>
          <w:szCs w:val="32"/>
        </w:rPr>
        <w:t>违反本条例</w:t>
      </w:r>
      <w:r>
        <w:rPr>
          <w:rFonts w:cs="仿宋_GB2312"/>
          <w:color w:val="000000"/>
          <w:szCs w:val="32"/>
        </w:rPr>
        <w:t>第</w:t>
      </w:r>
      <w:r>
        <w:rPr>
          <w:rFonts w:hint="eastAsia" w:cs="仿宋_GB2312"/>
          <w:color w:val="000000"/>
          <w:szCs w:val="32"/>
        </w:rPr>
        <w:t>五十七</w:t>
      </w:r>
      <w:r>
        <w:rPr>
          <w:rFonts w:cs="仿宋_GB2312"/>
          <w:color w:val="000000"/>
          <w:szCs w:val="32"/>
        </w:rPr>
        <w:t>条</w:t>
      </w:r>
      <w:r>
        <w:rPr>
          <w:rFonts w:hint="eastAsia" w:cs="仿宋_GB2312"/>
          <w:szCs w:val="32"/>
        </w:rPr>
        <w:t>规定，</w:t>
      </w:r>
      <w:r>
        <w:rPr>
          <w:rFonts w:cs="仿宋_GB2312"/>
          <w:szCs w:val="32"/>
        </w:rPr>
        <w:t>有</w:t>
      </w:r>
      <w:r>
        <w:rPr>
          <w:rFonts w:hint="eastAsia" w:cs="仿宋_GB2312"/>
          <w:szCs w:val="32"/>
        </w:rPr>
        <w:t>破坏城市照明设施行为的，由综合行政执法部门责令限期改正，对个人处二百元以上一千元以下罚款；对单位处一千元以上</w:t>
      </w:r>
      <w:r>
        <w:rPr>
          <w:rFonts w:cs="仿宋_GB2312"/>
          <w:szCs w:val="32"/>
        </w:rPr>
        <w:t>一</w:t>
      </w:r>
      <w:r>
        <w:rPr>
          <w:rFonts w:hint="eastAsia" w:cs="仿宋_GB2312"/>
          <w:szCs w:val="32"/>
        </w:rPr>
        <w:t>万元以下罚款；造成损失的，依法赔偿损失。</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color w:val="000000"/>
          <w:szCs w:val="32"/>
        </w:rPr>
        <w:t>第一百零五条</w:t>
      </w:r>
      <w:r>
        <w:rPr>
          <w:rFonts w:hint="eastAsia" w:eastAsia="黑体" w:cs="黑体"/>
          <w:szCs w:val="32"/>
        </w:rPr>
        <w:t xml:space="preserve">  </w:t>
      </w:r>
      <w:r>
        <w:rPr>
          <w:rFonts w:hint="eastAsia" w:cs="仿宋_GB2312"/>
          <w:szCs w:val="32"/>
        </w:rPr>
        <w:t>违反本条例第六十一条规定，进行游戏、运动和其他娱乐活动，电器、乐器、音响及其他器材音量过高，或者活动本身产生的声音过大，对周围环境造成噪声污染，严重干扰周围居民生活的，由公安机关给予批评教育，责令改正；经批评教育仍不改正的，处二百元以上五百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color w:val="000000"/>
          <w:szCs w:val="32"/>
        </w:rPr>
        <w:t>第一百零六条</w:t>
      </w:r>
      <w:r>
        <w:rPr>
          <w:rFonts w:hint="eastAsia" w:eastAsia="黑体" w:cs="黑体"/>
          <w:szCs w:val="32"/>
        </w:rPr>
        <w:t xml:space="preserve">  </w:t>
      </w:r>
      <w:r>
        <w:rPr>
          <w:rFonts w:hint="eastAsia" w:cs="仿宋_GB2312"/>
          <w:szCs w:val="32"/>
        </w:rPr>
        <w:t>违反本条</w:t>
      </w:r>
      <w:r>
        <w:rPr>
          <w:rFonts w:hint="eastAsia" w:cs="仿宋_GB2312"/>
          <w:color w:val="000000"/>
          <w:szCs w:val="32"/>
        </w:rPr>
        <w:t>例第六十五条</w:t>
      </w:r>
      <w:r>
        <w:rPr>
          <w:rFonts w:cs="仿宋_GB2312"/>
          <w:color w:val="000000"/>
          <w:szCs w:val="32"/>
        </w:rPr>
        <w:t>第一款第一项、第二项、第三项及第二款</w:t>
      </w:r>
      <w:r>
        <w:rPr>
          <w:rFonts w:hint="eastAsia" w:cs="仿宋_GB2312"/>
          <w:szCs w:val="32"/>
        </w:rPr>
        <w:t>规定，</w:t>
      </w:r>
      <w:r>
        <w:rPr>
          <w:rFonts w:cs="仿宋_GB2312"/>
          <w:szCs w:val="32"/>
        </w:rPr>
        <w:t>违法从事现场作业的，</w:t>
      </w:r>
      <w:r>
        <w:rPr>
          <w:rFonts w:hint="eastAsia" w:cs="仿宋_GB2312"/>
          <w:szCs w:val="32"/>
        </w:rPr>
        <w:t>由综合行政执法部门责令改正</w:t>
      </w:r>
      <w:r>
        <w:rPr>
          <w:rFonts w:cs="仿宋_GB2312"/>
          <w:szCs w:val="32"/>
        </w:rPr>
        <w:t>，处一万元以上十万元以下罚款</w:t>
      </w:r>
      <w:r>
        <w:rPr>
          <w:rFonts w:hint="eastAsia" w:cs="仿宋_GB2312"/>
          <w:szCs w:val="32"/>
        </w:rPr>
        <w:t>；拒不改正的，责令停工整治。</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cs="仿宋_GB2312"/>
          <w:szCs w:val="32"/>
        </w:rPr>
        <w:t>违反</w:t>
      </w:r>
      <w:r>
        <w:rPr>
          <w:rFonts w:hint="eastAsia" w:cs="仿宋_GB2312"/>
          <w:szCs w:val="32"/>
        </w:rPr>
        <w:t>本条例</w:t>
      </w:r>
      <w:r>
        <w:rPr>
          <w:rFonts w:hint="eastAsia" w:cs="仿宋_GB2312"/>
          <w:color w:val="000000"/>
          <w:szCs w:val="32"/>
        </w:rPr>
        <w:t>第六十五条</w:t>
      </w:r>
      <w:r>
        <w:rPr>
          <w:rFonts w:cs="仿宋_GB2312"/>
          <w:color w:val="000000"/>
          <w:szCs w:val="32"/>
        </w:rPr>
        <w:t>第一款</w:t>
      </w:r>
      <w:r>
        <w:rPr>
          <w:rFonts w:hint="eastAsia" w:cs="仿宋_GB2312"/>
          <w:color w:val="000000"/>
          <w:szCs w:val="32"/>
        </w:rPr>
        <w:t>规定，实施前款规定以外违反现场作业行为的，</w:t>
      </w:r>
      <w:r>
        <w:rPr>
          <w:rFonts w:hint="eastAsia" w:cs="仿宋_GB2312"/>
          <w:szCs w:val="32"/>
        </w:rPr>
        <w:t>由综合行政执法部门责令限期改正</w:t>
      </w:r>
      <w:r>
        <w:rPr>
          <w:rFonts w:cs="仿宋_GB2312"/>
          <w:szCs w:val="32"/>
        </w:rPr>
        <w:t>，逾期</w:t>
      </w:r>
      <w:r>
        <w:rPr>
          <w:rFonts w:hint="eastAsia" w:cs="仿宋_GB2312"/>
          <w:szCs w:val="32"/>
        </w:rPr>
        <w:t>不</w:t>
      </w:r>
      <w:r>
        <w:rPr>
          <w:rFonts w:cs="仿宋_GB2312"/>
          <w:szCs w:val="32"/>
        </w:rPr>
        <w:t>改正的，处二千元以上二万元以下罚款。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第一百</w:t>
      </w:r>
      <w:r>
        <w:rPr>
          <w:rFonts w:eastAsia="黑体" w:cs="黑体"/>
          <w:szCs w:val="32"/>
        </w:rPr>
        <w:t>零</w:t>
      </w:r>
      <w:r>
        <w:rPr>
          <w:rFonts w:hint="eastAsia" w:eastAsia="黑体" w:cs="黑体"/>
          <w:szCs w:val="32"/>
        </w:rPr>
        <w:t xml:space="preserve">七条  </w:t>
      </w:r>
      <w:r>
        <w:rPr>
          <w:rFonts w:hint="eastAsia" w:cs="仿宋_GB2312"/>
          <w:szCs w:val="32"/>
        </w:rPr>
        <w:t>违反本条例</w:t>
      </w:r>
      <w:r>
        <w:rPr>
          <w:rFonts w:cs="仿宋_GB2312"/>
          <w:color w:val="000000"/>
          <w:szCs w:val="32"/>
        </w:rPr>
        <w:t>第</w:t>
      </w:r>
      <w:r>
        <w:rPr>
          <w:rFonts w:hint="eastAsia" w:cs="仿宋_GB2312"/>
          <w:color w:val="000000"/>
          <w:szCs w:val="32"/>
        </w:rPr>
        <w:t>六十八</w:t>
      </w:r>
      <w:r>
        <w:rPr>
          <w:rFonts w:cs="仿宋_GB2312"/>
          <w:color w:val="000000"/>
          <w:szCs w:val="32"/>
        </w:rPr>
        <w:t>条</w:t>
      </w:r>
      <w:r>
        <w:rPr>
          <w:rFonts w:hint="eastAsia" w:cs="仿宋_GB2312"/>
          <w:szCs w:val="32"/>
        </w:rPr>
        <w:t>规定，配建的停车场（库）未与主体工程</w:t>
      </w:r>
      <w:r>
        <w:rPr>
          <w:rFonts w:cs="仿宋_GB2312"/>
          <w:szCs w:val="32"/>
        </w:rPr>
        <w:t>同步</w:t>
      </w:r>
      <w:r>
        <w:rPr>
          <w:rFonts w:hint="eastAsia" w:cs="仿宋_GB2312"/>
          <w:szCs w:val="32"/>
        </w:rPr>
        <w:t>投入使用，已投入使用的停车场（库）擅自停止使用或者改作他用的，由公安机关交通管理部门责令限期改正；逾期不改正的，自责令改正之日起，按照停用、改变功能或者挪作他用的停车位数，每一停车位每日罚款一百元。</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szCs w:val="32"/>
        </w:rPr>
      </w:pPr>
      <w:r>
        <w:rPr>
          <w:rFonts w:hint="eastAsia" w:eastAsia="黑体" w:cs="黑体"/>
          <w:szCs w:val="32"/>
        </w:rPr>
        <w:t>第一百</w:t>
      </w:r>
      <w:r>
        <w:rPr>
          <w:rFonts w:eastAsia="黑体" w:cs="黑体"/>
          <w:szCs w:val="32"/>
        </w:rPr>
        <w:t>零</w:t>
      </w:r>
      <w:r>
        <w:rPr>
          <w:rFonts w:hint="eastAsia" w:eastAsia="黑体" w:cs="黑体"/>
          <w:szCs w:val="32"/>
        </w:rPr>
        <w:t xml:space="preserve">八条  </w:t>
      </w:r>
      <w:r>
        <w:rPr>
          <w:rFonts w:hint="eastAsia" w:cs="仿宋_GB2312"/>
          <w:szCs w:val="32"/>
        </w:rPr>
        <w:t>违反本条</w:t>
      </w:r>
      <w:r>
        <w:rPr>
          <w:rFonts w:hint="eastAsia" w:cs="仿宋_GB2312"/>
          <w:color w:val="000000"/>
          <w:szCs w:val="32"/>
        </w:rPr>
        <w:t>例</w:t>
      </w:r>
      <w:r>
        <w:rPr>
          <w:rFonts w:cs="仿宋_GB2312"/>
          <w:color w:val="000000"/>
          <w:szCs w:val="32"/>
        </w:rPr>
        <w:t>第</w:t>
      </w:r>
      <w:r>
        <w:rPr>
          <w:rFonts w:hint="eastAsia" w:cs="仿宋_GB2312"/>
          <w:color w:val="000000"/>
          <w:szCs w:val="32"/>
        </w:rPr>
        <w:t>七十</w:t>
      </w:r>
      <w:r>
        <w:rPr>
          <w:rFonts w:cs="仿宋_GB2312"/>
          <w:color w:val="000000"/>
          <w:szCs w:val="32"/>
        </w:rPr>
        <w:t>条</w:t>
      </w:r>
      <w:r>
        <w:rPr>
          <w:rFonts w:hint="eastAsia" w:cs="仿宋_GB2312"/>
          <w:color w:val="000000"/>
          <w:szCs w:val="32"/>
        </w:rPr>
        <w:t>规</w:t>
      </w:r>
      <w:r>
        <w:rPr>
          <w:rFonts w:hint="eastAsia" w:cs="仿宋_GB2312"/>
          <w:szCs w:val="32"/>
        </w:rPr>
        <w:t>定，由动力驱动的三轮车、四轮车未悬挂机动车号牌上道路行驶的，由公安机关交通管理部门按照上道路行驶的机动车未悬挂机动车号牌予以处罚。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eastAsia="黑体"/>
          <w:szCs w:val="32"/>
        </w:rPr>
      </w:pPr>
      <w:r>
        <w:rPr>
          <w:rFonts w:hint="eastAsia" w:eastAsia="黑体" w:cs="黑体"/>
          <w:szCs w:val="32"/>
        </w:rPr>
        <w:t xml:space="preserve">第一百零九条  </w:t>
      </w:r>
      <w:r>
        <w:rPr>
          <w:rFonts w:hint="eastAsia" w:cs="仿宋_GB2312"/>
          <w:szCs w:val="32"/>
        </w:rPr>
        <w:t>违反本条</w:t>
      </w:r>
      <w:r>
        <w:rPr>
          <w:rFonts w:hint="eastAsia" w:cs="仿宋_GB2312"/>
          <w:color w:val="000000"/>
          <w:szCs w:val="32"/>
        </w:rPr>
        <w:t>例</w:t>
      </w:r>
      <w:r>
        <w:rPr>
          <w:rFonts w:cs="仿宋_GB2312"/>
          <w:color w:val="000000"/>
          <w:szCs w:val="32"/>
        </w:rPr>
        <w:t>第</w:t>
      </w:r>
      <w:r>
        <w:rPr>
          <w:rFonts w:hint="eastAsia" w:cs="仿宋_GB2312"/>
          <w:color w:val="000000"/>
          <w:szCs w:val="32"/>
        </w:rPr>
        <w:t>七十三</w:t>
      </w:r>
      <w:r>
        <w:rPr>
          <w:rFonts w:cs="仿宋_GB2312"/>
          <w:color w:val="000000"/>
          <w:szCs w:val="32"/>
        </w:rPr>
        <w:t>条</w:t>
      </w:r>
      <w:r>
        <w:rPr>
          <w:rFonts w:hint="eastAsia" w:cs="仿宋_GB2312"/>
          <w:color w:val="000000"/>
          <w:szCs w:val="32"/>
        </w:rPr>
        <w:t>规</w:t>
      </w:r>
      <w:r>
        <w:rPr>
          <w:rFonts w:hint="eastAsia" w:cs="仿宋_GB2312"/>
          <w:szCs w:val="32"/>
        </w:rPr>
        <w:t>定，由动力驱动的三轮车、四轮代步车、观光车等车辆从事出租车业务的，由道路运输管理机构或者交通运输监察机构处五百元以上五千元以下罚款，</w:t>
      </w:r>
      <w:r>
        <w:rPr>
          <w:rFonts w:cs="仿宋_GB2312"/>
          <w:szCs w:val="32"/>
        </w:rPr>
        <w:t>对车辆可以暂扣</w:t>
      </w:r>
      <w:r>
        <w:rPr>
          <w:rFonts w:hint="eastAsia" w:cs="仿宋_GB2312"/>
          <w:szCs w:val="32"/>
        </w:rPr>
        <w:t>。</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eastAsia="黑体"/>
          <w:szCs w:val="32"/>
        </w:rPr>
      </w:pPr>
      <w:r>
        <w:rPr>
          <w:rFonts w:hint="eastAsia" w:eastAsia="黑体" w:cs="黑体"/>
          <w:szCs w:val="32"/>
        </w:rPr>
        <w:t xml:space="preserve">第一百一十条  </w:t>
      </w:r>
      <w:r>
        <w:rPr>
          <w:rFonts w:hint="eastAsia" w:cs="仿宋_GB2312"/>
          <w:szCs w:val="32"/>
        </w:rPr>
        <w:t>违反本</w:t>
      </w:r>
      <w:r>
        <w:rPr>
          <w:rFonts w:hint="eastAsia" w:cs="仿宋_GB2312"/>
          <w:color w:val="000000"/>
          <w:szCs w:val="32"/>
        </w:rPr>
        <w:t>条例</w:t>
      </w:r>
      <w:r>
        <w:rPr>
          <w:rFonts w:cs="仿宋_GB2312"/>
          <w:color w:val="000000"/>
          <w:szCs w:val="32"/>
        </w:rPr>
        <w:t>第</w:t>
      </w:r>
      <w:r>
        <w:rPr>
          <w:rFonts w:hint="eastAsia" w:cs="仿宋_GB2312"/>
          <w:color w:val="000000"/>
          <w:szCs w:val="32"/>
        </w:rPr>
        <w:t>七十六</w:t>
      </w:r>
      <w:r>
        <w:rPr>
          <w:rFonts w:cs="仿宋_GB2312"/>
          <w:color w:val="000000"/>
          <w:szCs w:val="32"/>
        </w:rPr>
        <w:t>条</w:t>
      </w:r>
      <w:r>
        <w:rPr>
          <w:rFonts w:hint="eastAsia" w:cs="仿宋_GB2312"/>
          <w:szCs w:val="32"/>
        </w:rPr>
        <w:t>规定，在广场及景区周边拦车拦人招揽顾客</w:t>
      </w:r>
      <w:r>
        <w:rPr>
          <w:rFonts w:cs="仿宋_GB2312"/>
          <w:szCs w:val="32"/>
        </w:rPr>
        <w:t>的</w:t>
      </w:r>
      <w:r>
        <w:rPr>
          <w:rFonts w:hint="eastAsia" w:cs="仿宋_GB2312"/>
          <w:szCs w:val="32"/>
        </w:rPr>
        <w:t>，由综合行政执法部门责令改正；</w:t>
      </w:r>
      <w:r>
        <w:rPr>
          <w:rFonts w:cs="仿宋_GB2312"/>
          <w:szCs w:val="32"/>
        </w:rPr>
        <w:t>情节严重，</w:t>
      </w:r>
      <w:r>
        <w:rPr>
          <w:rFonts w:hint="eastAsia" w:cs="仿宋_GB2312"/>
          <w:szCs w:val="32"/>
        </w:rPr>
        <w:t>构成扰乱公共秩序的，由公安机关依法处罚。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cs="仿宋_GB2312"/>
          <w:szCs w:val="32"/>
        </w:rPr>
        <w:t>违反本条例</w:t>
      </w:r>
      <w:r>
        <w:rPr>
          <w:rFonts w:cs="仿宋_GB2312"/>
          <w:color w:val="000000"/>
          <w:szCs w:val="32"/>
        </w:rPr>
        <w:t>第</w:t>
      </w:r>
      <w:r>
        <w:rPr>
          <w:rFonts w:hint="eastAsia" w:cs="仿宋_GB2312"/>
          <w:color w:val="000000"/>
          <w:szCs w:val="32"/>
        </w:rPr>
        <w:t>七十六条</w:t>
      </w:r>
      <w:r>
        <w:rPr>
          <w:rFonts w:hint="eastAsia" w:cs="仿宋_GB2312"/>
          <w:szCs w:val="32"/>
        </w:rPr>
        <w:t>规定，在机动车道内、路口和其他危险路段实施影响城市道路交通安全</w:t>
      </w:r>
      <w:r>
        <w:rPr>
          <w:rFonts w:cs="仿宋_GB2312"/>
          <w:szCs w:val="32"/>
        </w:rPr>
        <w:t>行为</w:t>
      </w:r>
      <w:r>
        <w:rPr>
          <w:rFonts w:hint="eastAsia" w:cs="仿宋_GB2312"/>
          <w:szCs w:val="32"/>
        </w:rPr>
        <w:t>的，由公安机关交通管理部门责令改正，可以按照占用道路从事非交通行为处罚；情节严重，构成扰乱公共秩序的，由公安机关依法处罚。</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cs="仿宋_GB2312"/>
          <w:szCs w:val="32"/>
        </w:rPr>
      </w:pPr>
      <w:r>
        <w:rPr>
          <w:rFonts w:hint="eastAsia" w:eastAsia="黑体" w:cs="黑体"/>
          <w:szCs w:val="32"/>
        </w:rPr>
        <w:t>第一百</w:t>
      </w:r>
      <w:r>
        <w:rPr>
          <w:rFonts w:eastAsia="黑体" w:cs="黑体"/>
          <w:szCs w:val="32"/>
        </w:rPr>
        <w:t>一十</w:t>
      </w:r>
      <w:r>
        <w:rPr>
          <w:rFonts w:hint="eastAsia" w:eastAsia="黑体" w:cs="黑体"/>
          <w:szCs w:val="32"/>
        </w:rPr>
        <w:t xml:space="preserve">一条  </w:t>
      </w:r>
      <w:r>
        <w:rPr>
          <w:rFonts w:cs="仿宋_GB2312"/>
          <w:szCs w:val="32"/>
        </w:rPr>
        <w:t>违反本条</w:t>
      </w:r>
      <w:r>
        <w:rPr>
          <w:rFonts w:cs="仿宋_GB2312"/>
          <w:color w:val="000000"/>
          <w:szCs w:val="32"/>
        </w:rPr>
        <w:t>例第</w:t>
      </w:r>
      <w:r>
        <w:rPr>
          <w:rFonts w:hint="eastAsia" w:cs="仿宋_GB2312"/>
          <w:color w:val="000000"/>
          <w:szCs w:val="32"/>
        </w:rPr>
        <w:t>七十八</w:t>
      </w:r>
      <w:r>
        <w:rPr>
          <w:rFonts w:cs="仿宋_GB2312"/>
          <w:color w:val="000000"/>
          <w:szCs w:val="32"/>
        </w:rPr>
        <w:t>条规</w:t>
      </w:r>
      <w:r>
        <w:rPr>
          <w:rFonts w:cs="仿宋_GB2312"/>
          <w:szCs w:val="32"/>
        </w:rPr>
        <w:t>定，</w:t>
      </w:r>
      <w:r>
        <w:rPr>
          <w:rFonts w:hint="eastAsia" w:cs="仿宋_GB2312"/>
          <w:szCs w:val="32"/>
        </w:rPr>
        <w:t>城市容貌</w:t>
      </w:r>
      <w:r>
        <w:rPr>
          <w:rFonts w:cs="仿宋_GB2312"/>
          <w:szCs w:val="32"/>
        </w:rPr>
        <w:t>环境卫生责任人未履行责任区管理责任的，</w:t>
      </w:r>
      <w:r>
        <w:rPr>
          <w:rFonts w:hint="eastAsia" w:cs="仿宋_GB2312"/>
          <w:szCs w:val="32"/>
        </w:rPr>
        <w:t>由综合行政执法部门责令限期改正；逾期不改正的，给予警告或者通报批评；情节严重的，</w:t>
      </w:r>
      <w:r>
        <w:rPr>
          <w:rFonts w:cs="仿宋_GB2312"/>
          <w:szCs w:val="32"/>
        </w:rPr>
        <w:t>可以</w:t>
      </w:r>
      <w:r>
        <w:rPr>
          <w:rFonts w:hint="eastAsia" w:cs="仿宋_GB2312"/>
          <w:szCs w:val="32"/>
        </w:rPr>
        <w:t>处二千元以下罚款。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rPr>
          <w:rFonts w:hint="eastAsia" w:cs="仿宋_GB2312"/>
          <w:szCs w:val="32"/>
        </w:rPr>
      </w:pPr>
      <w:r>
        <w:rPr>
          <w:rFonts w:hint="eastAsia" w:eastAsia="黑体" w:cs="黑体"/>
          <w:szCs w:val="32"/>
        </w:rPr>
        <w:t xml:space="preserve">第一百一十二条  </w:t>
      </w:r>
      <w:r>
        <w:rPr>
          <w:rFonts w:hint="eastAsia" w:cs="仿宋_GB2312"/>
          <w:szCs w:val="32"/>
        </w:rPr>
        <w:t>违反本条例第七十九条规定，供水、供电等企业对违法</w:t>
      </w:r>
      <w:r>
        <w:rPr>
          <w:rFonts w:cs="仿宋_GB2312"/>
          <w:szCs w:val="32"/>
        </w:rPr>
        <w:t>建筑物、构筑物</w:t>
      </w:r>
      <w:r>
        <w:rPr>
          <w:rFonts w:hint="eastAsia" w:cs="仿宋_GB2312"/>
          <w:szCs w:val="32"/>
        </w:rPr>
        <w:t>提供服务的，由负有查处职责的行政主管部门责令停止服务；拒不停止服务的，由负有查处职责的行政主管部门处</w:t>
      </w:r>
      <w:r>
        <w:rPr>
          <w:rFonts w:cs="仿宋_GB2312"/>
          <w:szCs w:val="32"/>
        </w:rPr>
        <w:t>一</w:t>
      </w:r>
      <w:r>
        <w:rPr>
          <w:rFonts w:hint="eastAsia" w:cs="仿宋_GB2312"/>
          <w:szCs w:val="32"/>
        </w:rPr>
        <w:t>万元以上</w:t>
      </w:r>
      <w:r>
        <w:rPr>
          <w:rFonts w:cs="仿宋_GB2312"/>
          <w:szCs w:val="32"/>
        </w:rPr>
        <w:t>三</w:t>
      </w:r>
      <w:r>
        <w:rPr>
          <w:rFonts w:hint="eastAsia" w:cs="仿宋_GB2312"/>
          <w:szCs w:val="32"/>
        </w:rPr>
        <w:t>万元以下罚款。</w:t>
      </w:r>
    </w:p>
    <w:p>
      <w:pPr>
        <w:keepNext w:val="0"/>
        <w:keepLines w:val="0"/>
        <w:pageBreakBefore w:val="0"/>
        <w:widowControl w:val="0"/>
        <w:kinsoku/>
        <w:wordWrap/>
        <w:overflowPunct/>
        <w:topLinePunct/>
        <w:autoSpaceDE/>
        <w:autoSpaceDN/>
        <w:bidi w:val="0"/>
        <w:adjustRightInd/>
        <w:snapToGrid/>
        <w:spacing w:line="560" w:lineRule="exact"/>
        <w:ind w:firstLine="640" w:firstLineChars="200"/>
        <w:jc w:val="left"/>
        <w:textAlignment w:val="auto"/>
        <w:rPr>
          <w:rFonts w:hint="eastAsia"/>
          <w:kern w:val="0"/>
          <w:szCs w:val="32"/>
        </w:rPr>
      </w:pPr>
      <w:r>
        <w:rPr>
          <w:rFonts w:hint="eastAsia" w:eastAsia="黑体" w:cs="黑体"/>
          <w:kern w:val="0"/>
          <w:szCs w:val="32"/>
        </w:rPr>
        <w:t xml:space="preserve">第一百一十三条  </w:t>
      </w:r>
      <w:r>
        <w:rPr>
          <w:rFonts w:hint="eastAsia"/>
          <w:kern w:val="0"/>
          <w:szCs w:val="32"/>
        </w:rPr>
        <w:t>违反本条例规定的行为，本条例未作出处罚规定的，依照有关法律、法规处罚。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bookmarkStart w:id="21" w:name="_GoBack"/>
      <w:bookmarkEnd w:id="21"/>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第十一章　 附　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autoSpaceDE/>
        <w:autoSpaceDN/>
        <w:bidi w:val="0"/>
        <w:adjustRightInd/>
        <w:snapToGrid/>
        <w:spacing w:line="560" w:lineRule="exact"/>
        <w:ind w:firstLine="640" w:firstLineChars="200"/>
        <w:textAlignment w:val="auto"/>
      </w:pPr>
      <w:r>
        <w:rPr>
          <w:rFonts w:hint="eastAsia" w:eastAsia="黑体" w:cs="黑体"/>
          <w:szCs w:val="32"/>
        </w:rPr>
        <w:t>第一百</w:t>
      </w:r>
      <w:r>
        <w:rPr>
          <w:rFonts w:eastAsia="黑体" w:cs="黑体"/>
          <w:szCs w:val="32"/>
        </w:rPr>
        <w:t>一十</w:t>
      </w:r>
      <w:r>
        <w:rPr>
          <w:rFonts w:hint="eastAsia" w:eastAsia="黑体" w:cs="黑体"/>
          <w:szCs w:val="32"/>
        </w:rPr>
        <w:t xml:space="preserve">四条  </w:t>
      </w:r>
      <w:r>
        <w:rPr>
          <w:rFonts w:hint="eastAsia" w:ascii="仿宋" w:hAnsi="仿宋" w:eastAsia="仿宋" w:cs="仿宋"/>
          <w:szCs w:val="32"/>
        </w:rPr>
        <w:t>本条例自2017年10月1日起施</w:t>
      </w:r>
      <w:r>
        <w:rPr>
          <w:rFonts w:hint="eastAsia" w:cs="仿宋_GB2312"/>
          <w:szCs w:val="32"/>
        </w:rPr>
        <w:t>行。</w:t>
      </w:r>
    </w:p>
    <w:sectPr>
      <w:footerReference r:id="rId3" w:type="default"/>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FZKai-Z03">
    <w:altName w:val="宋体"/>
    <w:panose1 w:val="00000000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小标宋_GBK">
    <w:altName w:val="微软雅黑"/>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770C"/>
    <w:multiLevelType w:val="singleLevel"/>
    <w:tmpl w:val="5915770C"/>
    <w:lvl w:ilvl="0" w:tentative="0">
      <w:start w:val="1"/>
      <w:numFmt w:val="chineseCounting"/>
      <w:suff w:val="nothing"/>
      <w:lvlText w:val="（%1）"/>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439ED"/>
    <w:rsid w:val="279F4E9C"/>
    <w:rsid w:val="306439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2017-08-30T08:11:00Z</dcterms:created>
  <dc:creator>Administrator</dc:creator>
  <cp:lastModifiedBy>Administrator</cp:lastModifiedBy>
  <dcterms:modified xsi:type="dcterms:W3CDTF">2017-08-31T01:49:15Z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