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widowControl w:val="0"/>
        <w:spacing w:before="0" w:beforeAutospacing="0" w:after="0" w:afterAutospacing="0" w:line="560" w:lineRule="exact"/>
      </w:pPr>
    </w:p>
    <w:p>
      <w:pPr>
        <w:spacing w:line="560" w:lineRule="exact"/>
      </w:pPr>
    </w:p>
    <w:p>
      <w:pPr>
        <w:pStyle w:val="3"/>
        <w:widowControl w:val="0"/>
        <w:shd w:val="clear" w:color="auto" w:fill="FFFFFF"/>
        <w:spacing w:before="0" w:beforeAutospacing="0" w:after="0" w:afterAutospacing="0" w:line="560" w:lineRule="exact"/>
        <w:jc w:val="center"/>
        <w:rPr>
          <w:rFonts w:eastAsia="宋体"/>
          <w:b w:val="0"/>
          <w:color w:val="000000"/>
          <w:sz w:val="44"/>
          <w:szCs w:val="44"/>
        </w:rPr>
      </w:pPr>
      <w:r>
        <w:rPr>
          <w:rFonts w:hint="eastAsia" w:eastAsia="宋体"/>
          <w:b w:val="0"/>
          <w:color w:val="000000"/>
          <w:sz w:val="44"/>
          <w:szCs w:val="44"/>
        </w:rPr>
        <w:t>枣庄市网格化服务管理条例</w:t>
      </w:r>
    </w:p>
    <w:p/>
    <w:p>
      <w:pPr>
        <w:pStyle w:val="3"/>
        <w:widowControl w:val="0"/>
        <w:shd w:val="clear" w:color="auto" w:fill="FFFFFF"/>
        <w:spacing w:before="0" w:beforeAutospacing="0" w:after="0" w:afterAutospacing="0" w:line="560" w:lineRule="exact"/>
        <w:ind w:left="707" w:leftChars="221" w:right="480" w:rightChars="150"/>
        <w:rPr>
          <w:rFonts w:ascii="楷体_GB2312" w:hAnsi="楷体_GB2312" w:eastAsia="楷体_GB2312" w:cs="楷体_GB2312"/>
          <w:b w:val="0"/>
          <w:color w:val="000000"/>
          <w:sz w:val="32"/>
          <w:szCs w:val="32"/>
        </w:rPr>
      </w:pPr>
      <w:r>
        <w:rPr>
          <w:rFonts w:hint="eastAsia" w:ascii="楷体_GB2312" w:hAnsi="黑体" w:eastAsia="楷体_GB2312" w:cs="楷体_GB2312"/>
          <w:b w:val="0"/>
          <w:color w:val="000000"/>
          <w:sz w:val="32"/>
          <w:szCs w:val="32"/>
        </w:rPr>
        <w:t>（2022年11月12日枣庄市第十七届人民代表大会常务委员会第七次会议通过  2022年12月21日山东省第十</w:t>
      </w:r>
      <w:r>
        <w:rPr>
          <w:rFonts w:hint="eastAsia" w:ascii="楷体_GB2312" w:hAnsi="楷体_GB2312" w:eastAsia="楷体_GB2312" w:cs="楷体_GB2312"/>
          <w:b w:val="0"/>
          <w:color w:val="000000"/>
          <w:sz w:val="32"/>
          <w:szCs w:val="32"/>
        </w:rPr>
        <w:t>三届人民代表大会常务委员会第三十九次会议批准）</w:t>
      </w:r>
    </w:p>
    <w:p>
      <w:pPr>
        <w:pStyle w:val="6"/>
        <w:widowControl w:val="0"/>
        <w:spacing w:before="0" w:beforeAutospacing="0" w:after="0" w:afterAutospacing="0" w:line="560" w:lineRule="exact"/>
        <w:ind w:firstLine="645"/>
        <w:jc w:val="both"/>
        <w:rPr>
          <w:sz w:val="32"/>
        </w:rPr>
      </w:pP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eastAsia="黑体" w:cs="Times New Roman"/>
          <w:szCs w:val="32"/>
        </w:rPr>
        <w:t>第一条</w:t>
      </w:r>
      <w:r>
        <w:rPr>
          <w:rFonts w:ascii="Times New Roman" w:hAnsi="Times New Roman" w:cs="Times New Roman"/>
          <w:szCs w:val="32"/>
        </w:rPr>
        <w:t xml:space="preserve">  </w:t>
      </w:r>
      <w:r>
        <w:rPr>
          <w:rFonts w:hint="eastAsia" w:ascii="Times New Roman" w:hAnsi="Times New Roman" w:cs="Times New Roman"/>
          <w:szCs w:val="32"/>
        </w:rPr>
        <w:t>为了规范网格化服务管理工作，完善基层社会治理机制，建立共建共治共享的社会治理格局，推进市域治理体系和治理能力现代化，根据有关法律、法规，结合本市实际，制定本条例。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eastAsia="黑体" w:cs="Times New Roman"/>
          <w:szCs w:val="32"/>
        </w:rPr>
        <w:t xml:space="preserve">第二条  </w:t>
      </w:r>
      <w:r>
        <w:rPr>
          <w:rFonts w:hint="eastAsia" w:ascii="Times New Roman" w:hAnsi="Times New Roman" w:cs="Times New Roman"/>
          <w:szCs w:val="32"/>
        </w:rPr>
        <w:t>本市行政区域内网格化服务管理以及相关活动，适用本条例。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eastAsia="黑体" w:cs="Times New Roman"/>
          <w:szCs w:val="32"/>
        </w:rPr>
        <w:t xml:space="preserve">第三条 </w:t>
      </w:r>
      <w:r>
        <w:rPr>
          <w:rFonts w:ascii="Times New Roman" w:hAnsi="Times New Roman" w:cs="Times New Roman"/>
          <w:szCs w:val="32"/>
        </w:rPr>
        <w:t xml:space="preserve"> </w:t>
      </w:r>
      <w:r>
        <w:rPr>
          <w:rFonts w:hint="eastAsia" w:ascii="Times New Roman" w:hAnsi="Times New Roman" w:cs="Times New Roman"/>
          <w:szCs w:val="32"/>
        </w:rPr>
        <w:t>本条例所称网格，是指在城乡社区、行政村以及其他特定空间区划之内划分的基层综合服务管理单元。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hint="eastAsia" w:ascii="Times New Roman" w:hAnsi="Times New Roman" w:cs="Times New Roman"/>
          <w:szCs w:val="32"/>
        </w:rPr>
        <w:t>本条例所称网格化服务管理，是指以网格为基本服务管理单元，以网格化信息平台为支撑，整合基层服务管理资源，组织实施的</w:t>
      </w:r>
      <w:r>
        <w:rPr>
          <w:rFonts w:hint="eastAsia" w:ascii="Times New Roman" w:hAnsi="Times New Roman" w:cs="Times New Roman"/>
          <w:kern w:val="2"/>
          <w:szCs w:val="32"/>
        </w:rPr>
        <w:t>基础</w:t>
      </w:r>
      <w:r>
        <w:rPr>
          <w:rFonts w:hint="eastAsia" w:ascii="Times New Roman" w:hAnsi="Times New Roman" w:cs="Times New Roman"/>
          <w:kern w:val="2"/>
          <w:szCs w:val="32"/>
          <w:lang w:val="zh-CN"/>
        </w:rPr>
        <w:t>信息采集、</w:t>
      </w:r>
      <w:r>
        <w:rPr>
          <w:rFonts w:hint="eastAsia" w:ascii="Times New Roman" w:hAnsi="Times New Roman" w:cs="Times New Roman"/>
          <w:kern w:val="2"/>
          <w:szCs w:val="32"/>
        </w:rPr>
        <w:t>社情民意收集</w:t>
      </w:r>
      <w:r>
        <w:rPr>
          <w:rFonts w:hint="eastAsia" w:ascii="Times New Roman" w:hAnsi="Times New Roman" w:cs="Times New Roman"/>
          <w:kern w:val="2"/>
          <w:szCs w:val="32"/>
          <w:lang w:val="zh-CN"/>
        </w:rPr>
        <w:t>、</w:t>
      </w:r>
      <w:r>
        <w:rPr>
          <w:rFonts w:hint="eastAsia" w:ascii="Times New Roman" w:hAnsi="Times New Roman" w:cs="Times New Roman"/>
          <w:kern w:val="2"/>
          <w:szCs w:val="32"/>
        </w:rPr>
        <w:t>法律政策宣传、</w:t>
      </w:r>
      <w:r>
        <w:rPr>
          <w:rFonts w:hint="eastAsia" w:ascii="Times New Roman" w:hAnsi="Times New Roman" w:cs="Times New Roman"/>
          <w:kern w:val="2"/>
          <w:szCs w:val="32"/>
          <w:lang w:val="zh-CN"/>
        </w:rPr>
        <w:t>民生</w:t>
      </w:r>
      <w:r>
        <w:rPr>
          <w:rFonts w:hint="eastAsia" w:ascii="Times New Roman" w:hAnsi="Times New Roman" w:cs="Times New Roman"/>
          <w:kern w:val="2"/>
          <w:szCs w:val="32"/>
        </w:rPr>
        <w:t>事项</w:t>
      </w:r>
      <w:r>
        <w:rPr>
          <w:rFonts w:hint="eastAsia" w:ascii="Times New Roman" w:hAnsi="Times New Roman" w:cs="Times New Roman"/>
          <w:kern w:val="2"/>
          <w:szCs w:val="32"/>
          <w:lang w:val="zh-CN"/>
        </w:rPr>
        <w:t>服务、</w:t>
      </w:r>
      <w:r>
        <w:rPr>
          <w:rFonts w:hint="eastAsia" w:ascii="Times New Roman" w:hAnsi="Times New Roman" w:cs="Times New Roman"/>
          <w:kern w:val="2"/>
          <w:szCs w:val="32"/>
        </w:rPr>
        <w:t>矛盾纠纷排查化解、安全隐患排查、社会治安防控等活动</w:t>
      </w:r>
      <w:r>
        <w:rPr>
          <w:rFonts w:hint="eastAsia" w:ascii="Times New Roman" w:hAnsi="Times New Roman" w:cs="Times New Roman"/>
          <w:kern w:val="2"/>
          <w:szCs w:val="32"/>
          <w:lang w:val="zh-CN"/>
        </w:rPr>
        <w:t>。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eastAsia="黑体" w:cs="Times New Roman"/>
          <w:szCs w:val="32"/>
        </w:rPr>
        <w:t xml:space="preserve">第四条 </w:t>
      </w:r>
      <w:r>
        <w:rPr>
          <w:rFonts w:ascii="Times New Roman" w:hAnsi="Times New Roman" w:cs="Times New Roman"/>
          <w:szCs w:val="32"/>
        </w:rPr>
        <w:t xml:space="preserve"> </w:t>
      </w:r>
      <w:r>
        <w:rPr>
          <w:rFonts w:hint="eastAsia" w:ascii="Times New Roman" w:hAnsi="Times New Roman" w:cs="Times New Roman"/>
          <w:szCs w:val="32"/>
        </w:rPr>
        <w:t>网格化服务管理应当坚持党委领导、政府负责、社会协同、公众参与、法治保障、科技支撑的原则。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eastAsia="黑体" w:cs="Times New Roman"/>
          <w:szCs w:val="32"/>
        </w:rPr>
        <w:t xml:space="preserve">第五条 </w:t>
      </w:r>
      <w:r>
        <w:rPr>
          <w:rFonts w:ascii="Times New Roman" w:hAnsi="Times New Roman" w:cs="Times New Roman"/>
          <w:szCs w:val="32"/>
        </w:rPr>
        <w:t xml:space="preserve"> </w:t>
      </w:r>
      <w:r>
        <w:rPr>
          <w:rFonts w:hint="eastAsia" w:ascii="Times New Roman" w:hAnsi="Times New Roman" w:cs="Times New Roman"/>
          <w:szCs w:val="32"/>
        </w:rPr>
        <w:t>市、区（市）承担网格化服务管理工作的机构（以下简称网格化服务管理机构）负责</w:t>
      </w:r>
      <w:r>
        <w:rPr>
          <w:rFonts w:hint="eastAsia" w:ascii="仿宋_GB2312"/>
          <w:szCs w:val="32"/>
        </w:rPr>
        <w:t>组织协调、指导监督本辖区内网格化服务管理工作。</w:t>
      </w:r>
    </w:p>
    <w:p>
      <w:pPr>
        <w:spacing w:line="560" w:lineRule="exact"/>
        <w:ind w:firstLine="640" w:firstLineChars="200"/>
      </w:pPr>
      <w:r>
        <w:rPr>
          <w:rFonts w:hint="eastAsia"/>
        </w:rPr>
        <w:t>公安、民政、人力资源和社会保障、司法行政、农业农村、卫生健康、应急管理、城市管理等部门按照各自职责做好网格化服务管理相关工作。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hint="eastAsia" w:ascii="Times New Roman" w:hAnsi="Times New Roman" w:cs="Times New Roman"/>
          <w:szCs w:val="32"/>
        </w:rPr>
        <w:t>人民团体、社会组织以及志愿者等共同参与做好网格化服务管理工作。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eastAsia="黑体" w:cs="Times New Roman"/>
          <w:szCs w:val="32"/>
        </w:rPr>
        <w:t>第</w:t>
      </w:r>
      <w:r>
        <w:rPr>
          <w:rFonts w:hint="eastAsia" w:ascii="Times New Roman" w:hAnsi="Times New Roman" w:eastAsia="黑体" w:cs="Times New Roman"/>
          <w:szCs w:val="32"/>
        </w:rPr>
        <w:t>六</w:t>
      </w:r>
      <w:r>
        <w:rPr>
          <w:rFonts w:ascii="Times New Roman" w:hAnsi="Times New Roman" w:eastAsia="黑体" w:cs="Times New Roman"/>
          <w:szCs w:val="32"/>
        </w:rPr>
        <w:t>条</w:t>
      </w:r>
      <w:r>
        <w:rPr>
          <w:rFonts w:hint="eastAsia" w:ascii="Times New Roman" w:hAnsi="Times New Roman" w:eastAsia="黑体" w:cs="Times New Roman"/>
          <w:szCs w:val="32"/>
        </w:rPr>
        <w:t xml:space="preserve">  </w:t>
      </w:r>
      <w:r>
        <w:rPr>
          <w:rFonts w:hint="eastAsia" w:ascii="Times New Roman" w:hAnsi="Times New Roman" w:cs="Times New Roman"/>
          <w:szCs w:val="32"/>
        </w:rPr>
        <w:t>镇人民政府、街道办事处负责本辖区内网格化服务管理工作，并对网格长、网格指导员、网格员进行日常管理。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hint="eastAsia" w:ascii="Times New Roman" w:hAnsi="Times New Roman" w:cs="Times New Roman"/>
          <w:szCs w:val="32"/>
        </w:rPr>
        <w:t>村民委员会、居民委员会协助镇人民政府、街道办事处开展网格化服务管理工作，引导村民、居民参与网格化服务管理工作。</w:t>
      </w:r>
    </w:p>
    <w:p>
      <w:pPr>
        <w:pStyle w:val="9"/>
        <w:spacing w:line="560" w:lineRule="exact"/>
        <w:ind w:firstLine="640"/>
        <w:rPr>
          <w:rFonts w:ascii="仿宋_GB2312"/>
          <w:szCs w:val="32"/>
        </w:rPr>
      </w:pPr>
      <w:r>
        <w:rPr>
          <w:rFonts w:hint="eastAsia" w:ascii="Times New Roman" w:hAnsi="Times New Roman" w:cs="Times New Roman"/>
          <w:szCs w:val="32"/>
        </w:rPr>
        <w:t>村民、居民应当依法配合做好基础数据、动态信息采集等网格化服务管理工作。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640" w:firstLineChars="20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 w:eastAsia="黑体"/>
          <w:sz w:val="32"/>
        </w:rPr>
        <w:t>第</w:t>
      </w:r>
      <w:r>
        <w:rPr>
          <w:rFonts w:hint="eastAsia" w:ascii="Times New Roman" w:hAnsi="Times New Roman" w:eastAsia="黑体"/>
          <w:sz w:val="32"/>
        </w:rPr>
        <w:t>七</w:t>
      </w:r>
      <w:r>
        <w:rPr>
          <w:rFonts w:ascii="Times New Roman" w:hAnsi="Times New Roman" w:eastAsia="黑体"/>
          <w:sz w:val="32"/>
        </w:rPr>
        <w:t xml:space="preserve">条 </w:t>
      </w:r>
      <w:r>
        <w:rPr>
          <w:rFonts w:ascii="Times New Roman" w:hAnsi="Times New Roman"/>
          <w:sz w:val="32"/>
        </w:rPr>
        <w:t xml:space="preserve"> </w:t>
      </w:r>
      <w:r>
        <w:rPr>
          <w:rFonts w:hint="eastAsia" w:ascii="Times New Roman" w:hAnsi="Times New Roman"/>
          <w:sz w:val="32"/>
        </w:rPr>
        <w:t>网格化服务管理工作经费，列入同级人民政府财政预算。</w:t>
      </w:r>
    </w:p>
    <w:p>
      <w:pPr>
        <w:pStyle w:val="6"/>
        <w:widowControl w:val="0"/>
        <w:spacing w:before="0" w:beforeAutospacing="0" w:after="0" w:afterAutospacing="0" w:line="560" w:lineRule="exact"/>
        <w:ind w:firstLine="640" w:firstLineChars="200"/>
        <w:rPr>
          <w:rFonts w:ascii="仿宋_GB2312"/>
          <w:sz w:val="32"/>
        </w:rPr>
      </w:pPr>
      <w:r>
        <w:rPr>
          <w:rFonts w:ascii="Times New Roman" w:hAnsi="Times New Roman" w:eastAsia="黑体"/>
          <w:sz w:val="32"/>
        </w:rPr>
        <w:t>第</w:t>
      </w:r>
      <w:r>
        <w:rPr>
          <w:rFonts w:hint="eastAsia" w:ascii="Times New Roman" w:hAnsi="Times New Roman" w:eastAsia="黑体"/>
          <w:sz w:val="32"/>
        </w:rPr>
        <w:t>八</w:t>
      </w:r>
      <w:r>
        <w:rPr>
          <w:rFonts w:ascii="Times New Roman" w:hAnsi="Times New Roman" w:eastAsia="黑体"/>
          <w:sz w:val="32"/>
        </w:rPr>
        <w:t xml:space="preserve">条 </w:t>
      </w:r>
      <w:r>
        <w:rPr>
          <w:rFonts w:hint="eastAsia" w:ascii="Times New Roman" w:hAnsi="Times New Roman" w:eastAsia="黑体"/>
          <w:sz w:val="32"/>
        </w:rPr>
        <w:t xml:space="preserve"> </w:t>
      </w:r>
      <w:r>
        <w:rPr>
          <w:rFonts w:hint="eastAsia" w:ascii="Times New Roman" w:hAnsi="Times New Roman"/>
          <w:kern w:val="2"/>
          <w:sz w:val="32"/>
        </w:rPr>
        <w:t>市、区（市）</w:t>
      </w:r>
      <w:r>
        <w:rPr>
          <w:rFonts w:hint="eastAsia" w:ascii="仿宋_GB2312"/>
          <w:sz w:val="32"/>
        </w:rPr>
        <w:t>人民政府可以通过政府购买服务、公益创投等方式，培育引导社会组织实施网格化服务项目。</w:t>
      </w:r>
    </w:p>
    <w:p>
      <w:pPr>
        <w:pStyle w:val="6"/>
        <w:widowControl w:val="0"/>
        <w:spacing w:before="0" w:beforeAutospacing="0" w:after="0" w:afterAutospacing="0" w:line="560" w:lineRule="exact"/>
        <w:ind w:firstLine="640" w:firstLineChars="200"/>
        <w:rPr>
          <w:rFonts w:ascii="仿宋_GB2312"/>
          <w:sz w:val="32"/>
        </w:rPr>
      </w:pPr>
      <w:r>
        <w:rPr>
          <w:sz w:val="32"/>
        </w:rPr>
        <w:t>鼓励社会力量</w:t>
      </w:r>
      <w:r>
        <w:rPr>
          <w:rFonts w:hint="eastAsia"/>
          <w:sz w:val="32"/>
        </w:rPr>
        <w:t>通过捐赠等方式参与</w:t>
      </w:r>
      <w:r>
        <w:rPr>
          <w:rFonts w:hint="eastAsia" w:ascii="Times New Roman" w:hAnsi="Times New Roman"/>
          <w:sz w:val="32"/>
        </w:rPr>
        <w:t>网格化服务管理工作。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eastAsia="黑体" w:cs="Times New Roman"/>
          <w:szCs w:val="32"/>
        </w:rPr>
        <w:t>第</w:t>
      </w:r>
      <w:r>
        <w:rPr>
          <w:rFonts w:hint="eastAsia" w:ascii="Times New Roman" w:hAnsi="Times New Roman" w:eastAsia="黑体" w:cs="Times New Roman"/>
          <w:szCs w:val="32"/>
        </w:rPr>
        <w:t>九</w:t>
      </w:r>
      <w:r>
        <w:rPr>
          <w:rFonts w:ascii="Times New Roman" w:hAnsi="Times New Roman" w:eastAsia="黑体" w:cs="Times New Roman"/>
          <w:szCs w:val="32"/>
        </w:rPr>
        <w:t>条</w:t>
      </w:r>
      <w:r>
        <w:rPr>
          <w:rFonts w:ascii="Times New Roman" w:hAnsi="Times New Roman" w:eastAsia="黑体"/>
          <w:szCs w:val="32"/>
        </w:rPr>
        <w:t xml:space="preserve"> </w:t>
      </w:r>
      <w:r>
        <w:rPr>
          <w:rFonts w:ascii="Times New Roman" w:hAnsi="Times New Roman"/>
          <w:szCs w:val="32"/>
        </w:rPr>
        <w:t xml:space="preserve"> </w:t>
      </w:r>
      <w:r>
        <w:rPr>
          <w:rFonts w:hint="eastAsia" w:ascii="Times New Roman" w:hAnsi="Times New Roman" w:cs="Times New Roman"/>
          <w:kern w:val="2"/>
          <w:szCs w:val="32"/>
        </w:rPr>
        <w:t>区（市）</w:t>
      </w:r>
      <w:r>
        <w:rPr>
          <w:rFonts w:hint="eastAsia" w:ascii="Times New Roman" w:hAnsi="Times New Roman" w:cs="Times New Roman"/>
          <w:szCs w:val="32"/>
        </w:rPr>
        <w:t>网格化服务管理机构</w:t>
      </w:r>
      <w:r>
        <w:rPr>
          <w:rFonts w:hint="eastAsia" w:ascii="Times New Roman" w:hAnsi="Times New Roman" w:cs="Times New Roman"/>
          <w:kern w:val="2"/>
          <w:szCs w:val="32"/>
        </w:rPr>
        <w:t>指导</w:t>
      </w:r>
      <w:r>
        <w:rPr>
          <w:rFonts w:hint="eastAsia" w:ascii="Times New Roman" w:hAnsi="Times New Roman" w:cs="Times New Roman"/>
          <w:szCs w:val="32"/>
        </w:rPr>
        <w:t>镇人民政府、街道办事处按照边界清晰、因地制宜、便于服务的原则，科学合理划分网格</w:t>
      </w:r>
      <w:r>
        <w:rPr>
          <w:rFonts w:hint="eastAsia" w:ascii="Times New Roman" w:hAnsi="Times New Roman" w:cs="Times New Roman"/>
          <w:kern w:val="2"/>
          <w:szCs w:val="32"/>
        </w:rPr>
        <w:t>，按照统一标准编制网格编码，并根据工作需要适时调整。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kern w:val="2"/>
          <w:szCs w:val="32"/>
        </w:rPr>
      </w:pPr>
      <w:r>
        <w:rPr>
          <w:rFonts w:hint="eastAsia" w:ascii="Times New Roman" w:hAnsi="Times New Roman" w:cs="Times New Roman"/>
          <w:kern w:val="2"/>
          <w:szCs w:val="32"/>
        </w:rPr>
        <w:t>网格划分、调整和编码变更应当经市网格化服务管理机构同意。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hint="eastAsia" w:ascii="Times New Roman" w:hAnsi="Times New Roman" w:cs="Times New Roman"/>
          <w:szCs w:val="32"/>
        </w:rPr>
        <w:t>有关部门、单位应当依托已划分的网格开展工作，不得另行划分网格，法律、法规另有规定的除外。</w:t>
      </w:r>
    </w:p>
    <w:p>
      <w:pPr>
        <w:pStyle w:val="9"/>
        <w:spacing w:line="560" w:lineRule="exact"/>
        <w:ind w:firstLine="640"/>
        <w:rPr>
          <w:rFonts w:ascii="仿宋_GB2312"/>
          <w:szCs w:val="32"/>
        </w:rPr>
      </w:pPr>
      <w:r>
        <w:rPr>
          <w:rFonts w:ascii="Times New Roman" w:hAnsi="Times New Roman" w:eastAsia="黑体" w:cs="Times New Roman"/>
          <w:szCs w:val="32"/>
        </w:rPr>
        <w:t>第</w:t>
      </w:r>
      <w:r>
        <w:rPr>
          <w:rFonts w:hint="eastAsia" w:ascii="Times New Roman" w:hAnsi="Times New Roman" w:eastAsia="黑体" w:cs="Times New Roman"/>
          <w:szCs w:val="32"/>
        </w:rPr>
        <w:t>十</w:t>
      </w:r>
      <w:r>
        <w:rPr>
          <w:rFonts w:ascii="Times New Roman" w:hAnsi="Times New Roman" w:eastAsia="黑体" w:cs="Times New Roman"/>
          <w:szCs w:val="32"/>
        </w:rPr>
        <w:t xml:space="preserve">条 </w:t>
      </w:r>
      <w:r>
        <w:rPr>
          <w:rFonts w:ascii="Times New Roman" w:hAnsi="Times New Roman" w:cs="Times New Roman"/>
          <w:szCs w:val="32"/>
        </w:rPr>
        <w:t xml:space="preserve"> </w:t>
      </w:r>
      <w:r>
        <w:rPr>
          <w:rFonts w:hint="eastAsia" w:ascii="仿宋_GB2312"/>
          <w:szCs w:val="32"/>
        </w:rPr>
        <w:t>网格应当配备网格长、网格指导员、网格员。</w:t>
      </w:r>
    </w:p>
    <w:p>
      <w:pPr>
        <w:pStyle w:val="9"/>
        <w:spacing w:line="560" w:lineRule="exact"/>
        <w:ind w:firstLine="640"/>
        <w:rPr>
          <w:rFonts w:ascii="仿宋_GB2312"/>
          <w:szCs w:val="32"/>
        </w:rPr>
      </w:pPr>
      <w:r>
        <w:rPr>
          <w:rFonts w:hint="eastAsia" w:ascii="仿宋_GB2312"/>
          <w:szCs w:val="32"/>
        </w:rPr>
        <w:t>网格长是所在网格的服务管理工作总责任人，</w:t>
      </w:r>
      <w:r>
        <w:rPr>
          <w:rFonts w:hint="eastAsia" w:ascii="Times New Roman" w:hAnsi="Times New Roman" w:cs="Times New Roman"/>
          <w:szCs w:val="32"/>
        </w:rPr>
        <w:t>负责组织网格员做好网格内的服务管理工作。</w:t>
      </w:r>
    </w:p>
    <w:p>
      <w:pPr>
        <w:pStyle w:val="9"/>
        <w:spacing w:line="560" w:lineRule="exact"/>
        <w:ind w:firstLine="640"/>
        <w:rPr>
          <w:rFonts w:ascii="仿宋_GB2312"/>
          <w:szCs w:val="32"/>
        </w:rPr>
      </w:pPr>
      <w:r>
        <w:rPr>
          <w:rFonts w:hint="eastAsia" w:ascii="仿宋_GB2312"/>
          <w:szCs w:val="32"/>
        </w:rPr>
        <w:t>网格指导员指导、督促、协调、参与网格化服务管理工作。</w:t>
      </w:r>
    </w:p>
    <w:p>
      <w:pPr>
        <w:pStyle w:val="9"/>
        <w:spacing w:line="560" w:lineRule="exact"/>
        <w:ind w:firstLine="640"/>
        <w:rPr>
          <w:rFonts w:ascii="仿宋_GB2312"/>
          <w:szCs w:val="32"/>
        </w:rPr>
      </w:pPr>
      <w:r>
        <w:rPr>
          <w:rFonts w:hint="eastAsia" w:ascii="仿宋_GB2312"/>
          <w:szCs w:val="32"/>
        </w:rPr>
        <w:t>网格员是在网格中专门从事网格化服务管理工作的人员，负责做好本条例第十五条规定的工作事项。</w:t>
      </w:r>
    </w:p>
    <w:p>
      <w:pPr>
        <w:pStyle w:val="9"/>
        <w:spacing w:line="560" w:lineRule="exact"/>
        <w:ind w:firstLine="640"/>
        <w:rPr>
          <w:rFonts w:ascii="仿宋_GB2312"/>
          <w:szCs w:val="32"/>
        </w:rPr>
      </w:pPr>
      <w:r>
        <w:rPr>
          <w:rFonts w:ascii="Times New Roman" w:hAnsi="Times New Roman" w:eastAsia="黑体" w:cs="Times New Roman"/>
          <w:szCs w:val="32"/>
        </w:rPr>
        <w:t>第十</w:t>
      </w:r>
      <w:r>
        <w:rPr>
          <w:rFonts w:hint="eastAsia" w:ascii="Times New Roman" w:hAnsi="Times New Roman" w:eastAsia="黑体" w:cs="Times New Roman"/>
          <w:szCs w:val="32"/>
        </w:rPr>
        <w:t>一</w:t>
      </w:r>
      <w:r>
        <w:rPr>
          <w:rFonts w:ascii="Times New Roman" w:hAnsi="Times New Roman" w:eastAsia="黑体" w:cs="Times New Roman"/>
          <w:szCs w:val="32"/>
        </w:rPr>
        <w:t>条</w:t>
      </w:r>
      <w:r>
        <w:rPr>
          <w:rFonts w:hint="eastAsia" w:ascii="Times New Roman" w:hAnsi="Times New Roman" w:eastAsia="黑体" w:cs="Times New Roman"/>
          <w:szCs w:val="32"/>
        </w:rPr>
        <w:t xml:space="preserve">  </w:t>
      </w:r>
      <w:r>
        <w:rPr>
          <w:rFonts w:hint="eastAsia" w:ascii="仿宋_GB2312"/>
          <w:szCs w:val="32"/>
        </w:rPr>
        <w:t>鼓励基层组织负责人担任网格长，镇（街道）工作人员担任网格指导员。</w:t>
      </w:r>
    </w:p>
    <w:p>
      <w:pPr>
        <w:pStyle w:val="9"/>
        <w:spacing w:line="560" w:lineRule="exact"/>
        <w:ind w:firstLine="640"/>
        <w:rPr>
          <w:rFonts w:ascii="仿宋_GB2312"/>
          <w:szCs w:val="32"/>
        </w:rPr>
      </w:pPr>
      <w:r>
        <w:rPr>
          <w:rFonts w:hint="eastAsia" w:ascii="Times New Roman" w:hAnsi="Times New Roman"/>
          <w:szCs w:val="32"/>
        </w:rPr>
        <w:t>每个网格应当至少配备一名网格员，可以由</w:t>
      </w:r>
      <w:r>
        <w:rPr>
          <w:rFonts w:hint="eastAsia" w:ascii="仿宋_GB2312"/>
          <w:szCs w:val="32"/>
        </w:rPr>
        <w:t>区（市）网格化服务管理机构依照有关规定通过政府购买服务方式配备，也可以从符合条件的社区工作者、镇（街道）工作人员中选配。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hint="eastAsia" w:ascii="仿宋_GB2312"/>
          <w:szCs w:val="32"/>
        </w:rPr>
        <w:t>网格长、网格指导员、网格员的</w:t>
      </w:r>
      <w:r>
        <w:rPr>
          <w:rFonts w:hint="eastAsia" w:ascii="Times New Roman" w:hAnsi="Times New Roman"/>
          <w:szCs w:val="32"/>
        </w:rPr>
        <w:t>选任、配备、调整、退出等事项的具体办法由市</w:t>
      </w:r>
      <w:r>
        <w:rPr>
          <w:rFonts w:hint="eastAsia" w:ascii="Times New Roman" w:hAnsi="Times New Roman" w:cs="Times New Roman"/>
          <w:szCs w:val="32"/>
        </w:rPr>
        <w:t>网格化服务管理机构制定。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hint="eastAsia" w:ascii="Times New Roman" w:hAnsi="Times New Roman" w:eastAsia="黑体" w:cs="Times New Roman"/>
          <w:szCs w:val="32"/>
        </w:rPr>
        <w:t xml:space="preserve">第十二条  </w:t>
      </w:r>
      <w:r>
        <w:rPr>
          <w:rFonts w:hint="eastAsia" w:ascii="Times New Roman" w:hAnsi="Times New Roman" w:cs="Times New Roman"/>
          <w:szCs w:val="32"/>
        </w:rPr>
        <w:t>网格长、网格指导员、网格员依法履行职责的行为受法律保护。任何单位或者个人不得对其实施恐吓、威胁、侮辱、殴打等行为。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eastAsia="黑体" w:cs="Times New Roman"/>
          <w:szCs w:val="32"/>
        </w:rPr>
        <w:t>第十</w:t>
      </w:r>
      <w:r>
        <w:rPr>
          <w:rFonts w:hint="eastAsia" w:ascii="Times New Roman" w:hAnsi="Times New Roman" w:eastAsia="黑体" w:cs="Times New Roman"/>
          <w:szCs w:val="32"/>
        </w:rPr>
        <w:t>三</w:t>
      </w:r>
      <w:r>
        <w:rPr>
          <w:rFonts w:ascii="Times New Roman" w:hAnsi="Times New Roman" w:eastAsia="黑体" w:cs="Times New Roman"/>
          <w:szCs w:val="32"/>
        </w:rPr>
        <w:t xml:space="preserve">条 </w:t>
      </w:r>
      <w:r>
        <w:rPr>
          <w:rFonts w:ascii="Times New Roman" w:hAnsi="Times New Roman" w:cs="Times New Roman"/>
          <w:szCs w:val="32"/>
        </w:rPr>
        <w:t xml:space="preserve"> </w:t>
      </w:r>
      <w:r>
        <w:rPr>
          <w:rFonts w:hint="eastAsia" w:ascii="仿宋_GB2312"/>
          <w:szCs w:val="32"/>
        </w:rPr>
        <w:t>网格长、网格指导员、</w:t>
      </w:r>
      <w:r>
        <w:rPr>
          <w:rFonts w:hint="eastAsia" w:ascii="Times New Roman" w:hAnsi="Times New Roman" w:cs="Times New Roman"/>
          <w:szCs w:val="32"/>
        </w:rPr>
        <w:t>网格员不得有下列行为：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hint="eastAsia" w:ascii="Times New Roman" w:hAnsi="Times New Roman" w:cs="Times New Roman"/>
          <w:szCs w:val="32"/>
        </w:rPr>
        <w:t>（一）泄露国家秘密、商业秘密或者个人隐私；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hint="eastAsia" w:ascii="Times New Roman" w:hAnsi="Times New Roman" w:cs="Times New Roman"/>
          <w:szCs w:val="32"/>
        </w:rPr>
        <w:t>（二）利用工作之便谋取私利；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hint="eastAsia" w:ascii="Times New Roman" w:hAnsi="Times New Roman" w:cs="Times New Roman"/>
          <w:szCs w:val="32"/>
        </w:rPr>
        <w:t>（三）在工作中弄虚作假、推诿塞责；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hint="eastAsia" w:ascii="Times New Roman" w:hAnsi="Times New Roman" w:cs="Times New Roman"/>
          <w:szCs w:val="32"/>
        </w:rPr>
        <w:t>（四）态度蛮横、行为粗暴或者故意刁难服务对象；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hint="eastAsia" w:ascii="Times New Roman" w:hAnsi="Times New Roman" w:cs="Times New Roman"/>
          <w:szCs w:val="32"/>
        </w:rPr>
        <w:t>（五）其他违法行为。</w:t>
      </w:r>
    </w:p>
    <w:p>
      <w:pPr>
        <w:pStyle w:val="9"/>
        <w:spacing w:line="560" w:lineRule="exact"/>
        <w:ind w:firstLine="640"/>
        <w:rPr>
          <w:rFonts w:ascii="仿宋_GB2312"/>
          <w:szCs w:val="32"/>
        </w:rPr>
      </w:pPr>
      <w:r>
        <w:rPr>
          <w:rFonts w:ascii="黑体" w:hAnsi="黑体" w:eastAsia="黑体" w:cs="黑体"/>
          <w:szCs w:val="32"/>
        </w:rPr>
        <w:t>第十</w:t>
      </w:r>
      <w:r>
        <w:rPr>
          <w:rFonts w:hint="eastAsia" w:ascii="黑体" w:hAnsi="黑体" w:eastAsia="黑体" w:cs="黑体"/>
          <w:szCs w:val="32"/>
        </w:rPr>
        <w:t>四</w:t>
      </w:r>
      <w:r>
        <w:rPr>
          <w:rFonts w:ascii="黑体" w:hAnsi="黑体" w:eastAsia="黑体" w:cs="黑体"/>
          <w:szCs w:val="32"/>
        </w:rPr>
        <w:t>条</w:t>
      </w:r>
      <w:r>
        <w:rPr>
          <w:rFonts w:hint="eastAsia" w:ascii="黑体" w:hAnsi="黑体" w:eastAsia="黑体" w:cs="黑体"/>
          <w:szCs w:val="32"/>
        </w:rPr>
        <w:t xml:space="preserve"> </w:t>
      </w:r>
      <w:r>
        <w:rPr>
          <w:rFonts w:ascii="仿宋_GB2312"/>
          <w:szCs w:val="32"/>
        </w:rPr>
        <w:t xml:space="preserve"> 镇人民政府和街道办事处应当在村民</w:t>
      </w:r>
      <w:r>
        <w:rPr>
          <w:rFonts w:hint="eastAsia" w:ascii="仿宋_GB2312"/>
          <w:szCs w:val="32"/>
        </w:rPr>
        <w:t>、</w:t>
      </w:r>
      <w:r>
        <w:rPr>
          <w:rFonts w:ascii="仿宋_GB2312"/>
          <w:szCs w:val="32"/>
        </w:rPr>
        <w:t>居</w:t>
      </w:r>
      <w:r>
        <w:rPr>
          <w:rFonts w:hint="eastAsia" w:ascii="仿宋_GB2312"/>
          <w:szCs w:val="32"/>
        </w:rPr>
        <w:t>民</w:t>
      </w:r>
      <w:r>
        <w:rPr>
          <w:rFonts w:ascii="仿宋_GB2312"/>
          <w:szCs w:val="32"/>
        </w:rPr>
        <w:t>主要活动场所或者显著位置公布网格名称、区域范围和网格长、</w:t>
      </w:r>
      <w:r>
        <w:rPr>
          <w:rFonts w:hint="eastAsia" w:ascii="仿宋_GB2312"/>
          <w:szCs w:val="32"/>
        </w:rPr>
        <w:t>网格指导员、</w:t>
      </w:r>
      <w:r>
        <w:rPr>
          <w:rFonts w:ascii="仿宋_GB2312"/>
          <w:szCs w:val="32"/>
        </w:rPr>
        <w:t>网格员的姓名、联系方式等信息。信息调整的，应当及时更新。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eastAsia="黑体" w:cs="Times New Roman"/>
          <w:szCs w:val="32"/>
        </w:rPr>
        <w:t>第十</w:t>
      </w:r>
      <w:r>
        <w:rPr>
          <w:rFonts w:hint="eastAsia" w:ascii="Times New Roman" w:hAnsi="Times New Roman" w:eastAsia="黑体" w:cs="Times New Roman"/>
          <w:szCs w:val="32"/>
        </w:rPr>
        <w:t>五</w:t>
      </w:r>
      <w:r>
        <w:rPr>
          <w:rFonts w:ascii="Times New Roman" w:hAnsi="Times New Roman" w:eastAsia="黑体" w:cs="Times New Roman"/>
          <w:szCs w:val="32"/>
        </w:rPr>
        <w:t xml:space="preserve">条 </w:t>
      </w:r>
      <w:r>
        <w:rPr>
          <w:rFonts w:ascii="Times New Roman" w:hAnsi="Times New Roman" w:cs="Times New Roman"/>
          <w:szCs w:val="32"/>
        </w:rPr>
        <w:t xml:space="preserve"> </w:t>
      </w:r>
      <w:r>
        <w:rPr>
          <w:rFonts w:hint="eastAsia" w:ascii="Times New Roman" w:hAnsi="Times New Roman" w:cs="Times New Roman"/>
          <w:szCs w:val="32"/>
        </w:rPr>
        <w:t>网格化服务管理工作主要包括下列内容：</w:t>
      </w:r>
    </w:p>
    <w:p>
      <w:pPr>
        <w:pStyle w:val="9"/>
        <w:spacing w:line="560" w:lineRule="exact"/>
        <w:ind w:firstLine="640"/>
        <w:rPr>
          <w:rFonts w:ascii="仿宋_GB2312"/>
          <w:szCs w:val="32"/>
        </w:rPr>
      </w:pPr>
      <w:r>
        <w:rPr>
          <w:rFonts w:hint="eastAsia" w:ascii="Times New Roman" w:hAnsi="Times New Roman" w:cs="Times New Roman"/>
          <w:szCs w:val="32"/>
        </w:rPr>
        <w:t>（一）基础</w:t>
      </w:r>
      <w:r>
        <w:rPr>
          <w:rFonts w:hint="eastAsia" w:ascii="Times New Roman" w:hAnsi="Times New Roman" w:cs="Times New Roman"/>
          <w:szCs w:val="32"/>
          <w:lang w:val="zh-CN"/>
        </w:rPr>
        <w:t>信息采集。</w:t>
      </w:r>
      <w:r>
        <w:rPr>
          <w:rFonts w:ascii="仿宋_GB2312"/>
          <w:szCs w:val="32"/>
        </w:rPr>
        <w:t>依法采集、登记、核实网格内的实有人口、房屋、单位</w:t>
      </w:r>
      <w:r>
        <w:rPr>
          <w:rFonts w:hint="eastAsia" w:ascii="仿宋_GB2312"/>
          <w:szCs w:val="32"/>
        </w:rPr>
        <w:t>和</w:t>
      </w:r>
      <w:r>
        <w:rPr>
          <w:rFonts w:ascii="仿宋_GB2312"/>
          <w:szCs w:val="32"/>
        </w:rPr>
        <w:t>标准地址等基础数据、动态信息；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hint="eastAsia" w:ascii="Times New Roman" w:hAnsi="Times New Roman" w:cs="Times New Roman"/>
          <w:szCs w:val="32"/>
        </w:rPr>
        <w:t>（二）社情民意收集。收</w:t>
      </w:r>
      <w:r>
        <w:rPr>
          <w:rFonts w:hint="eastAsia" w:ascii="Times New Roman" w:hAnsi="Times New Roman" w:cs="Times New Roman"/>
          <w:szCs w:val="32"/>
          <w:lang w:val="zh-CN"/>
        </w:rPr>
        <w:t>集村民、居民的意见、建议和要求，及时上报影响社会稳定的事件</w:t>
      </w:r>
      <w:r>
        <w:rPr>
          <w:rFonts w:hint="eastAsia" w:ascii="Times New Roman" w:hAnsi="Times New Roman" w:cs="Times New Roman"/>
          <w:szCs w:val="32"/>
        </w:rPr>
        <w:t>信息</w:t>
      </w:r>
      <w:r>
        <w:rPr>
          <w:rFonts w:hint="eastAsia" w:ascii="Times New Roman" w:hAnsi="Times New Roman" w:cs="Times New Roman"/>
          <w:szCs w:val="32"/>
          <w:lang w:val="zh-CN"/>
        </w:rPr>
        <w:t>；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  <w:lang w:val="zh-CN"/>
        </w:rPr>
      </w:pPr>
      <w:r>
        <w:rPr>
          <w:rFonts w:hint="eastAsia" w:ascii="Times New Roman" w:hAnsi="Times New Roman" w:cs="Times New Roman"/>
          <w:szCs w:val="32"/>
        </w:rPr>
        <w:t>（三）法律政策宣传。宣传劳动就业、社会保障、教育医疗、治安管理、婚姻家庭等方面的法律、法规和国家方针政策</w:t>
      </w:r>
      <w:r>
        <w:rPr>
          <w:rFonts w:hint="eastAsia" w:ascii="Times New Roman" w:hAnsi="Times New Roman" w:cs="Times New Roman"/>
          <w:szCs w:val="32"/>
          <w:lang w:val="zh-CN"/>
        </w:rPr>
        <w:t>；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hint="eastAsia" w:ascii="Times New Roman" w:hAnsi="Times New Roman" w:cs="Times New Roman"/>
          <w:szCs w:val="32"/>
          <w:lang w:val="zh-CN"/>
        </w:rPr>
        <w:t>（</w:t>
      </w:r>
      <w:r>
        <w:rPr>
          <w:rFonts w:hint="eastAsia" w:ascii="Times New Roman" w:hAnsi="Times New Roman" w:cs="Times New Roman"/>
          <w:szCs w:val="32"/>
        </w:rPr>
        <w:t>四</w:t>
      </w:r>
      <w:r>
        <w:rPr>
          <w:rFonts w:hint="eastAsia" w:ascii="Times New Roman" w:hAnsi="Times New Roman" w:cs="Times New Roman"/>
          <w:szCs w:val="32"/>
          <w:lang w:val="zh-CN"/>
        </w:rPr>
        <w:t>）民生</w:t>
      </w:r>
      <w:r>
        <w:rPr>
          <w:rFonts w:hint="eastAsia" w:ascii="Times New Roman" w:hAnsi="Times New Roman" w:cs="Times New Roman"/>
          <w:szCs w:val="32"/>
        </w:rPr>
        <w:t>事项</w:t>
      </w:r>
      <w:r>
        <w:rPr>
          <w:rFonts w:hint="eastAsia" w:ascii="Times New Roman" w:hAnsi="Times New Roman" w:cs="Times New Roman"/>
          <w:szCs w:val="32"/>
          <w:lang w:val="zh-CN"/>
        </w:rPr>
        <w:t>服务。</w:t>
      </w:r>
      <w:r>
        <w:rPr>
          <w:rFonts w:hint="eastAsia" w:ascii="Times New Roman" w:hAnsi="Times New Roman" w:cs="Times New Roman"/>
          <w:szCs w:val="32"/>
        </w:rPr>
        <w:t>协助办理公共事务、开展公益活动，为</w:t>
      </w:r>
      <w:r>
        <w:rPr>
          <w:rFonts w:hint="eastAsia" w:ascii="仿宋_GB2312"/>
          <w:szCs w:val="32"/>
        </w:rPr>
        <w:t>老弱病残、</w:t>
      </w:r>
      <w:r>
        <w:rPr>
          <w:rFonts w:hint="eastAsia" w:ascii="Times New Roman" w:hAnsi="Times New Roman" w:cs="Times New Roman"/>
          <w:szCs w:val="32"/>
          <w:lang w:val="zh-CN"/>
        </w:rPr>
        <w:t>留守儿童等弱势群体</w:t>
      </w:r>
      <w:r>
        <w:rPr>
          <w:rFonts w:hint="eastAsia" w:ascii="Times New Roman" w:hAnsi="Times New Roman" w:cs="Times New Roman"/>
          <w:szCs w:val="32"/>
        </w:rPr>
        <w:t>以及</w:t>
      </w:r>
      <w:r>
        <w:rPr>
          <w:rFonts w:hint="eastAsia" w:ascii="Times New Roman" w:hAnsi="Times New Roman" w:cs="Times New Roman"/>
          <w:szCs w:val="32"/>
          <w:lang w:val="zh-CN"/>
        </w:rPr>
        <w:t>特殊人群提供服务</w:t>
      </w:r>
      <w:r>
        <w:rPr>
          <w:rFonts w:hint="eastAsia" w:ascii="Times New Roman" w:hAnsi="Times New Roman" w:cs="Times New Roman"/>
          <w:szCs w:val="32"/>
        </w:rPr>
        <w:t>；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hint="eastAsia" w:ascii="Times New Roman" w:hAnsi="Times New Roman" w:cs="Times New Roman"/>
          <w:szCs w:val="32"/>
        </w:rPr>
        <w:t>（五）矛盾纠纷排查化解。排查上报网格内各类矛盾纠纷隐患，协助有关部门、单位做好化解处置工作；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hint="eastAsia" w:ascii="Times New Roman" w:hAnsi="Times New Roman" w:cs="Times New Roman"/>
          <w:szCs w:val="32"/>
        </w:rPr>
        <w:t>（六）安全隐患排查。</w:t>
      </w:r>
      <w:r>
        <w:rPr>
          <w:rFonts w:hint="eastAsia" w:ascii="Times New Roman" w:hAnsi="Times New Roman" w:cs="Times New Roman"/>
          <w:szCs w:val="32"/>
          <w:lang w:val="zh-CN"/>
        </w:rPr>
        <w:t>走访巡查网格内居民和</w:t>
      </w:r>
      <w:r>
        <w:rPr>
          <w:rFonts w:hint="eastAsia" w:ascii="Times New Roman" w:hAnsi="Times New Roman" w:cs="Times New Roman"/>
          <w:szCs w:val="32"/>
        </w:rPr>
        <w:t>重点单位、重点场所</w:t>
      </w:r>
      <w:r>
        <w:rPr>
          <w:rFonts w:hint="eastAsia" w:ascii="Times New Roman" w:hAnsi="Times New Roman" w:cs="Times New Roman"/>
          <w:szCs w:val="32"/>
          <w:lang w:val="zh-CN"/>
        </w:rPr>
        <w:t>，</w:t>
      </w:r>
      <w:r>
        <w:rPr>
          <w:rFonts w:hint="eastAsia" w:ascii="Times New Roman" w:hAnsi="Times New Roman" w:cs="Times New Roman"/>
          <w:szCs w:val="32"/>
        </w:rPr>
        <w:t>及时报告公共安全、卫生健康、城市管理和环境保护等领域的问题隐患；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hint="eastAsia" w:ascii="Times New Roman" w:hAnsi="Times New Roman" w:cs="Times New Roman"/>
          <w:szCs w:val="32"/>
        </w:rPr>
        <w:t>（七）社会治安防控。协助做好网格内流动人口和出租房屋服务管理等工作，指导群众落实治安防范措施；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b/>
          <w:bCs/>
          <w:szCs w:val="32"/>
        </w:rPr>
      </w:pPr>
      <w:r>
        <w:rPr>
          <w:rFonts w:hint="eastAsia" w:ascii="Times New Roman" w:hAnsi="Times New Roman" w:cs="Times New Roman"/>
          <w:szCs w:val="32"/>
        </w:rPr>
        <w:t>（八）</w:t>
      </w:r>
      <w:r>
        <w:rPr>
          <w:rFonts w:ascii="仿宋_GB2312"/>
          <w:szCs w:val="32"/>
        </w:rPr>
        <w:t>其他事项。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eastAsia="黑体" w:cs="Times New Roman"/>
          <w:szCs w:val="32"/>
        </w:rPr>
        <w:t>第十</w:t>
      </w:r>
      <w:r>
        <w:rPr>
          <w:rFonts w:hint="eastAsia" w:ascii="Times New Roman" w:hAnsi="Times New Roman" w:eastAsia="黑体" w:cs="Times New Roman"/>
          <w:szCs w:val="32"/>
        </w:rPr>
        <w:t>六</w:t>
      </w:r>
      <w:r>
        <w:rPr>
          <w:rFonts w:ascii="Times New Roman" w:hAnsi="Times New Roman" w:eastAsia="黑体" w:cs="Times New Roman"/>
          <w:szCs w:val="32"/>
        </w:rPr>
        <w:t xml:space="preserve">条 </w:t>
      </w:r>
      <w:r>
        <w:rPr>
          <w:rFonts w:ascii="Times New Roman" w:hAnsi="Times New Roman" w:cs="Times New Roman"/>
          <w:szCs w:val="32"/>
        </w:rPr>
        <w:t xml:space="preserve"> </w:t>
      </w:r>
      <w:r>
        <w:rPr>
          <w:rFonts w:hint="eastAsia" w:ascii="Times New Roman" w:hAnsi="Times New Roman" w:cs="Times New Roman"/>
          <w:kern w:val="2"/>
          <w:szCs w:val="32"/>
        </w:rPr>
        <w:t>严格落实网格事项准入制度。市网格化服务管理机构应当会同有关部门、单位编制网格化服务管理事项清单，向社会公布。行政许可、行政处罚、行政强制以及其他与网格职责不符的事项，不得纳入网格化服务管理事项清单。</w:t>
      </w:r>
    </w:p>
    <w:p>
      <w:pPr>
        <w:pStyle w:val="9"/>
        <w:spacing w:line="560" w:lineRule="exact"/>
        <w:ind w:firstLine="640"/>
        <w:rPr>
          <w:rFonts w:ascii="黑体" w:hAnsi="黑体" w:eastAsia="黑体" w:cs="黑体"/>
          <w:szCs w:val="32"/>
        </w:rPr>
      </w:pPr>
      <w:r>
        <w:rPr>
          <w:rFonts w:ascii="Times New Roman" w:hAnsi="Times New Roman" w:eastAsia="黑体" w:cs="Times New Roman"/>
          <w:szCs w:val="32"/>
        </w:rPr>
        <w:t>第</w:t>
      </w:r>
      <w:r>
        <w:rPr>
          <w:rFonts w:hint="eastAsia" w:ascii="Times New Roman" w:hAnsi="Times New Roman" w:eastAsia="黑体" w:cs="Times New Roman"/>
          <w:szCs w:val="32"/>
        </w:rPr>
        <w:t>十七</w:t>
      </w:r>
      <w:r>
        <w:rPr>
          <w:rFonts w:ascii="Times New Roman" w:hAnsi="Times New Roman" w:eastAsia="黑体" w:cs="Times New Roman"/>
          <w:szCs w:val="32"/>
        </w:rPr>
        <w:t xml:space="preserve">条 </w:t>
      </w:r>
      <w:r>
        <w:rPr>
          <w:rFonts w:ascii="Times New Roman" w:hAnsi="Times New Roman" w:cs="Times New Roman"/>
          <w:szCs w:val="32"/>
        </w:rPr>
        <w:t xml:space="preserve"> </w:t>
      </w:r>
      <w:r>
        <w:rPr>
          <w:rFonts w:hint="eastAsia" w:ascii="Times New Roman" w:hAnsi="Times New Roman" w:cs="Times New Roman"/>
          <w:szCs w:val="32"/>
        </w:rPr>
        <w:t>有关部门、单位委托网格办理工作事项的，应当将相应的人员、经费配置到网格，并对网格员进行业务指导和技能培训，提供服务支持。</w:t>
      </w:r>
      <w:r>
        <w:rPr>
          <w:rFonts w:hint="eastAsia" w:ascii="Times New Roman" w:hAnsi="Times New Roman" w:eastAsia="黑体" w:cs="Times New Roman"/>
          <w:szCs w:val="32"/>
        </w:rPr>
        <w:t>　</w:t>
      </w:r>
      <w:r>
        <w:rPr>
          <w:rFonts w:ascii="Times New Roman" w:hAnsi="Times New Roman" w:cs="Times New Roman"/>
          <w:szCs w:val="32"/>
        </w:rPr>
        <w:t xml:space="preserve"> 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eastAsia="黑体" w:cs="Times New Roman"/>
          <w:szCs w:val="32"/>
        </w:rPr>
        <w:t>第</w:t>
      </w:r>
      <w:r>
        <w:rPr>
          <w:rFonts w:hint="eastAsia" w:ascii="Times New Roman" w:hAnsi="Times New Roman" w:eastAsia="黑体" w:cs="Times New Roman"/>
          <w:szCs w:val="32"/>
        </w:rPr>
        <w:t>十八</w:t>
      </w:r>
      <w:r>
        <w:rPr>
          <w:rFonts w:ascii="Times New Roman" w:hAnsi="Times New Roman" w:eastAsia="黑体" w:cs="Times New Roman"/>
          <w:szCs w:val="32"/>
        </w:rPr>
        <w:t xml:space="preserve">条 </w:t>
      </w:r>
      <w:r>
        <w:rPr>
          <w:rFonts w:ascii="Times New Roman" w:hAnsi="Times New Roman" w:cs="Times New Roman"/>
          <w:szCs w:val="32"/>
        </w:rPr>
        <w:t xml:space="preserve"> </w:t>
      </w:r>
      <w:r>
        <w:rPr>
          <w:rFonts w:hint="eastAsia" w:ascii="Times New Roman" w:hAnsi="Times New Roman" w:cs="Times New Roman"/>
          <w:szCs w:val="32"/>
        </w:rPr>
        <w:t>网格化服务管理机构应当制定完善网格事项联动处置清单，厘清不同层级、部门、岗位之间的职责边界，确保网格事项及时解决。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eastAsia="黑体" w:cs="Times New Roman"/>
          <w:szCs w:val="32"/>
        </w:rPr>
        <w:t>第</w:t>
      </w:r>
      <w:r>
        <w:rPr>
          <w:rFonts w:hint="eastAsia" w:ascii="Times New Roman" w:hAnsi="Times New Roman" w:eastAsia="黑体" w:cs="Times New Roman"/>
          <w:szCs w:val="32"/>
        </w:rPr>
        <w:t>十九</w:t>
      </w:r>
      <w:r>
        <w:rPr>
          <w:rFonts w:ascii="Times New Roman" w:hAnsi="Times New Roman" w:eastAsia="黑体" w:cs="Times New Roman"/>
          <w:szCs w:val="32"/>
        </w:rPr>
        <w:t>条</w:t>
      </w:r>
      <w:r>
        <w:rPr>
          <w:rFonts w:ascii="Times New Roman" w:hAnsi="Times New Roman" w:cs="Times New Roman"/>
          <w:szCs w:val="32"/>
        </w:rPr>
        <w:t xml:space="preserve">  </w:t>
      </w:r>
      <w:r>
        <w:rPr>
          <w:rFonts w:hint="eastAsia" w:ascii="Times New Roman" w:hAnsi="Times New Roman" w:cs="Times New Roman"/>
          <w:szCs w:val="32"/>
        </w:rPr>
        <w:t>对在网格化服务管理工作中收集的意见建议、发现的问题隐患等事项，网格员能够</w:t>
      </w:r>
      <w:r>
        <w:rPr>
          <w:rFonts w:hint="eastAsia" w:ascii="仿宋_GB2312" w:hAnsi="仿宋_GB2312" w:cs="仿宋_GB2312"/>
          <w:szCs w:val="32"/>
        </w:rPr>
        <w:t>自行处置的，</w:t>
      </w:r>
      <w:r>
        <w:rPr>
          <w:rFonts w:hint="eastAsia" w:ascii="Times New Roman" w:hAnsi="Times New Roman" w:cs="Times New Roman"/>
          <w:szCs w:val="32"/>
        </w:rPr>
        <w:t>应当及时解决；不能</w:t>
      </w:r>
      <w:r>
        <w:rPr>
          <w:rFonts w:hint="eastAsia" w:ascii="仿宋_GB2312" w:hAnsi="仿宋_GB2312" w:cs="仿宋_GB2312"/>
          <w:szCs w:val="32"/>
        </w:rPr>
        <w:t>自行处置</w:t>
      </w:r>
      <w:r>
        <w:rPr>
          <w:rFonts w:hint="eastAsia" w:ascii="Times New Roman" w:hAnsi="Times New Roman" w:cs="Times New Roman"/>
          <w:szCs w:val="32"/>
        </w:rPr>
        <w:t>的，上报网格长，由网格长协调解决。网格内无法处置的，通过网格化信息平台逐级上报，由网格化服务管理机构按照职责权限流转相关责任单位办理。承办单位应当在规定时间内办结，并反馈办理结果。</w:t>
      </w:r>
    </w:p>
    <w:p>
      <w:pPr>
        <w:pStyle w:val="9"/>
        <w:spacing w:line="560" w:lineRule="exact"/>
        <w:ind w:firstLine="640"/>
        <w:rPr>
          <w:rFonts w:ascii="仿宋_GB2312"/>
          <w:szCs w:val="32"/>
        </w:rPr>
      </w:pPr>
      <w:r>
        <w:rPr>
          <w:rFonts w:ascii="Times New Roman" w:hAnsi="Times New Roman" w:eastAsia="黑体"/>
          <w:szCs w:val="32"/>
        </w:rPr>
        <w:t>第</w:t>
      </w:r>
      <w:r>
        <w:rPr>
          <w:rFonts w:hint="eastAsia" w:ascii="黑体" w:hAnsi="黑体" w:eastAsia="黑体" w:cs="黑体"/>
          <w:szCs w:val="32"/>
        </w:rPr>
        <w:t>二十</w:t>
      </w:r>
      <w:r>
        <w:rPr>
          <w:rFonts w:ascii="Times New Roman" w:hAnsi="Times New Roman" w:eastAsia="黑体"/>
          <w:szCs w:val="32"/>
        </w:rPr>
        <w:t>条</w:t>
      </w:r>
      <w:r>
        <w:rPr>
          <w:rFonts w:ascii="仿宋_GB2312"/>
          <w:szCs w:val="32"/>
        </w:rPr>
        <w:t xml:space="preserve"> </w:t>
      </w:r>
      <w:r>
        <w:rPr>
          <w:rFonts w:hint="eastAsia" w:ascii="仿宋_GB2312"/>
          <w:szCs w:val="32"/>
        </w:rPr>
        <w:t xml:space="preserve"> </w:t>
      </w:r>
      <w:r>
        <w:rPr>
          <w:rFonts w:ascii="仿宋_GB2312"/>
          <w:szCs w:val="32"/>
        </w:rPr>
        <w:t>网格化服务</w:t>
      </w:r>
      <w:r>
        <w:rPr>
          <w:rFonts w:hint="eastAsia" w:ascii="仿宋_GB2312"/>
          <w:szCs w:val="32"/>
        </w:rPr>
        <w:t>管理机构</w:t>
      </w:r>
      <w:r>
        <w:rPr>
          <w:rFonts w:ascii="仿宋_GB2312"/>
          <w:szCs w:val="32"/>
        </w:rPr>
        <w:t>应当为法官、检察官、</w:t>
      </w:r>
      <w:r>
        <w:rPr>
          <w:rFonts w:hint="eastAsia" w:ascii="仿宋_GB2312"/>
          <w:szCs w:val="32"/>
        </w:rPr>
        <w:t>人民</w:t>
      </w:r>
      <w:r>
        <w:rPr>
          <w:rFonts w:ascii="仿宋_GB2312"/>
          <w:szCs w:val="32"/>
        </w:rPr>
        <w:t>警察、律师、人民调解员、</w:t>
      </w:r>
      <w:r>
        <w:rPr>
          <w:rFonts w:hint="eastAsia" w:ascii="仿宋_GB2312"/>
          <w:szCs w:val="32"/>
        </w:rPr>
        <w:t>基层法律服务工作者</w:t>
      </w:r>
      <w:r>
        <w:rPr>
          <w:rFonts w:ascii="仿宋_GB2312"/>
          <w:szCs w:val="32"/>
        </w:rPr>
        <w:t>以及其他专业人员进入网格开展法治宣传、便民服务、矛盾纠纷排查化解</w:t>
      </w:r>
      <w:r>
        <w:rPr>
          <w:rFonts w:hint="eastAsia" w:ascii="仿宋_GB2312"/>
          <w:szCs w:val="32"/>
        </w:rPr>
        <w:t>等工作</w:t>
      </w:r>
      <w:r>
        <w:rPr>
          <w:rFonts w:ascii="仿宋_GB2312"/>
          <w:szCs w:val="32"/>
        </w:rPr>
        <w:t>提供协助。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640" w:firstLineChars="200"/>
        <w:jc w:val="both"/>
        <w:rPr>
          <w:rFonts w:ascii="Times New Roman" w:hAnsi="Times New Roman"/>
          <w:strike/>
          <w:sz w:val="32"/>
        </w:rPr>
      </w:pPr>
      <w:r>
        <w:rPr>
          <w:rFonts w:ascii="Times New Roman" w:hAnsi="Times New Roman" w:eastAsia="黑体"/>
          <w:sz w:val="32"/>
        </w:rPr>
        <w:t>第</w:t>
      </w:r>
      <w:r>
        <w:rPr>
          <w:rFonts w:hint="eastAsia" w:ascii="黑体" w:hAnsi="黑体" w:eastAsia="黑体" w:cs="黑体"/>
          <w:sz w:val="32"/>
        </w:rPr>
        <w:t>二十一</w:t>
      </w:r>
      <w:r>
        <w:rPr>
          <w:rFonts w:ascii="Times New Roman" w:hAnsi="Times New Roman" w:eastAsia="黑体"/>
          <w:sz w:val="32"/>
        </w:rPr>
        <w:t xml:space="preserve">条  </w:t>
      </w:r>
      <w:r>
        <w:rPr>
          <w:rFonts w:hint="eastAsia" w:ascii="Times New Roman" w:hAnsi="Times New Roman" w:cs="Times New Roman"/>
          <w:sz w:val="32"/>
        </w:rPr>
        <w:t>市网格化</w:t>
      </w:r>
      <w:r>
        <w:rPr>
          <w:rFonts w:hint="eastAsia" w:ascii="Times New Roman" w:hAnsi="Times New Roman"/>
          <w:sz w:val="32"/>
        </w:rPr>
        <w:t>服务管理机构应当加强信息化建设，按照统一标准建设全市网格化信息平台。</w:t>
      </w:r>
    </w:p>
    <w:p>
      <w:pPr>
        <w:pStyle w:val="9"/>
        <w:spacing w:line="560" w:lineRule="exact"/>
        <w:ind w:firstLine="640"/>
        <w:rPr>
          <w:rFonts w:ascii="Times New Roman" w:hAnsi="Times New Roman" w:eastAsia="黑体" w:cs="Times New Roman"/>
          <w:szCs w:val="32"/>
        </w:rPr>
      </w:pPr>
      <w:r>
        <w:rPr>
          <w:rFonts w:hint="eastAsia" w:ascii="Times New Roman" w:hAnsi="Times New Roman" w:cs="Times New Roman"/>
          <w:szCs w:val="32"/>
        </w:rPr>
        <w:t>有关部门、单位应当将网格化服务管理有关业务信息、</w:t>
      </w:r>
      <w:bookmarkStart w:id="0" w:name="_GoBack"/>
      <w:bookmarkEnd w:id="0"/>
      <w:r>
        <w:rPr>
          <w:rFonts w:hint="eastAsia" w:ascii="Times New Roman" w:hAnsi="Times New Roman" w:cs="Times New Roman"/>
          <w:szCs w:val="32"/>
        </w:rPr>
        <w:t>数据资料与网格化信息平台对接融合，为网格化服务管理工作提供数据支撑。</w:t>
      </w:r>
      <w:r>
        <w:rPr>
          <w:rFonts w:hint="eastAsia" w:ascii="Times New Roman" w:hAnsi="Times New Roman" w:eastAsia="黑体" w:cs="Times New Roman"/>
          <w:szCs w:val="32"/>
        </w:rPr>
        <w:t>　</w:t>
      </w:r>
    </w:p>
    <w:p>
      <w:pPr>
        <w:pStyle w:val="9"/>
        <w:spacing w:line="560" w:lineRule="exact"/>
        <w:ind w:firstLine="640"/>
        <w:rPr>
          <w:rFonts w:ascii="仿宋_GB2312"/>
          <w:szCs w:val="32"/>
        </w:rPr>
      </w:pPr>
      <w:r>
        <w:rPr>
          <w:rFonts w:ascii="黑体" w:hAnsi="黑体" w:eastAsia="黑体" w:cs="黑体"/>
          <w:szCs w:val="32"/>
        </w:rPr>
        <w:t>第</w:t>
      </w:r>
      <w:r>
        <w:rPr>
          <w:rFonts w:hint="eastAsia" w:ascii="黑体" w:hAnsi="黑体" w:eastAsia="黑体" w:cs="黑体"/>
          <w:szCs w:val="32"/>
        </w:rPr>
        <w:t>二十二</w:t>
      </w:r>
      <w:r>
        <w:rPr>
          <w:rFonts w:ascii="黑体" w:hAnsi="黑体" w:eastAsia="黑体" w:cs="黑体"/>
          <w:szCs w:val="32"/>
        </w:rPr>
        <w:t>条</w:t>
      </w:r>
      <w:r>
        <w:rPr>
          <w:rFonts w:ascii="Times New Roman" w:hAnsi="Times New Roman" w:eastAsia="黑体" w:cs="Times New Roman"/>
          <w:szCs w:val="32"/>
        </w:rPr>
        <w:t xml:space="preserve"> </w:t>
      </w:r>
      <w:r>
        <w:rPr>
          <w:rFonts w:ascii="Times New Roman" w:hAnsi="Times New Roman" w:cs="Times New Roman"/>
          <w:szCs w:val="32"/>
        </w:rPr>
        <w:t xml:space="preserve"> </w:t>
      </w:r>
      <w:r>
        <w:rPr>
          <w:rFonts w:ascii="仿宋_GB2312"/>
          <w:szCs w:val="32"/>
        </w:rPr>
        <w:t>网格化</w:t>
      </w:r>
      <w:r>
        <w:rPr>
          <w:rFonts w:hint="eastAsia" w:ascii="仿宋_GB2312"/>
          <w:szCs w:val="32"/>
        </w:rPr>
        <w:t>服务管理</w:t>
      </w:r>
      <w:r>
        <w:rPr>
          <w:rFonts w:ascii="仿宋_GB2312"/>
          <w:szCs w:val="32"/>
        </w:rPr>
        <w:t>机构应当加强网格化信息安全管理，严格落实信息系统安全管理责任，建立安全管理和应急处置机制，确保数据安全。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eastAsia="黑体" w:cs="Times New Roman"/>
          <w:szCs w:val="32"/>
        </w:rPr>
        <w:t>第二十</w:t>
      </w:r>
      <w:r>
        <w:rPr>
          <w:rFonts w:hint="eastAsia" w:ascii="Times New Roman" w:hAnsi="Times New Roman" w:eastAsia="黑体" w:cs="Times New Roman"/>
          <w:szCs w:val="32"/>
        </w:rPr>
        <w:t>三</w:t>
      </w:r>
      <w:r>
        <w:rPr>
          <w:rFonts w:ascii="Times New Roman" w:hAnsi="Times New Roman" w:eastAsia="黑体" w:cs="Times New Roman"/>
          <w:szCs w:val="32"/>
        </w:rPr>
        <w:t xml:space="preserve">条 </w:t>
      </w:r>
      <w:r>
        <w:rPr>
          <w:rFonts w:ascii="Times New Roman" w:hAnsi="Times New Roman" w:cs="Times New Roman"/>
          <w:szCs w:val="32"/>
        </w:rPr>
        <w:t xml:space="preserve"> </w:t>
      </w:r>
      <w:r>
        <w:rPr>
          <w:rFonts w:hint="eastAsia" w:ascii="Times New Roman" w:hAnsi="Times New Roman" w:cs="Times New Roman"/>
          <w:szCs w:val="32"/>
        </w:rPr>
        <w:t>区（市）人民政府应当合理确定</w:t>
      </w:r>
      <w:r>
        <w:rPr>
          <w:rFonts w:hint="eastAsia" w:ascii="仿宋_GB2312"/>
          <w:szCs w:val="32"/>
        </w:rPr>
        <w:t>网格长、网格指导员、</w:t>
      </w:r>
      <w:r>
        <w:rPr>
          <w:rFonts w:hint="eastAsia" w:ascii="Times New Roman" w:hAnsi="Times New Roman" w:cs="Times New Roman"/>
          <w:szCs w:val="32"/>
        </w:rPr>
        <w:t>网格员的薪酬和补助标准。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hint="eastAsia" w:ascii="Times New Roman" w:hAnsi="Times New Roman" w:cs="Times New Roman"/>
          <w:szCs w:val="32"/>
        </w:rPr>
        <w:t>网格长、网格指导员、网格员依法享受相应的社会保险待遇。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640" w:firstLineChars="200"/>
        <w:rPr>
          <w:rFonts w:ascii="Times New Roman" w:hAnsi="Times New Roman"/>
          <w:sz w:val="32"/>
        </w:rPr>
      </w:pPr>
      <w:r>
        <w:rPr>
          <w:rFonts w:ascii="Times New Roman" w:hAnsi="Times New Roman" w:eastAsia="黑体"/>
          <w:sz w:val="32"/>
        </w:rPr>
        <w:t>第二十</w:t>
      </w:r>
      <w:r>
        <w:rPr>
          <w:rFonts w:hint="eastAsia" w:ascii="Times New Roman" w:hAnsi="Times New Roman" w:eastAsia="黑体"/>
          <w:sz w:val="32"/>
        </w:rPr>
        <w:t>四</w:t>
      </w:r>
      <w:r>
        <w:rPr>
          <w:rFonts w:ascii="Times New Roman" w:hAnsi="Times New Roman" w:eastAsia="黑体"/>
          <w:sz w:val="32"/>
        </w:rPr>
        <w:t xml:space="preserve">条 </w:t>
      </w:r>
      <w:r>
        <w:rPr>
          <w:rFonts w:ascii="Times New Roman" w:hAnsi="Times New Roman"/>
          <w:sz w:val="32"/>
        </w:rPr>
        <w:t xml:space="preserve"> </w:t>
      </w:r>
      <w:r>
        <w:rPr>
          <w:rFonts w:hint="eastAsia" w:ascii="Times New Roman" w:hAnsi="Times New Roman"/>
          <w:sz w:val="32"/>
        </w:rPr>
        <w:t>市、区（市）人民政府应当建立健全网格化服务管理工作培训机制。依托党校（行政学院）、高等院校、职业院校、社区教育机构等开展专业技能和业务培训，提高网格化服务管理队伍的综合素质和水平。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eastAsia="黑体" w:cs="Times New Roman"/>
          <w:szCs w:val="32"/>
        </w:rPr>
        <w:t>第二十</w:t>
      </w:r>
      <w:r>
        <w:rPr>
          <w:rFonts w:hint="eastAsia" w:ascii="Times New Roman" w:hAnsi="Times New Roman" w:eastAsia="黑体" w:cs="Times New Roman"/>
          <w:szCs w:val="32"/>
        </w:rPr>
        <w:t>五</w:t>
      </w:r>
      <w:r>
        <w:rPr>
          <w:rFonts w:ascii="Times New Roman" w:hAnsi="Times New Roman" w:eastAsia="黑体" w:cs="Times New Roman"/>
          <w:szCs w:val="32"/>
        </w:rPr>
        <w:t xml:space="preserve">条 </w:t>
      </w:r>
      <w:r>
        <w:rPr>
          <w:rFonts w:ascii="Times New Roman" w:hAnsi="Times New Roman" w:cs="Times New Roman"/>
          <w:szCs w:val="32"/>
        </w:rPr>
        <w:t xml:space="preserve"> 网格化服务管理工作相关人员</w:t>
      </w:r>
      <w:r>
        <w:rPr>
          <w:rFonts w:hint="eastAsia" w:ascii="Times New Roman" w:hAnsi="Times New Roman" w:cs="Times New Roman"/>
          <w:szCs w:val="32"/>
        </w:rPr>
        <w:t>滥用职权、玩忽职守、徇私舞弊的，依法给予处分；构成犯罪的，依法追究刑事责任。</w:t>
      </w:r>
    </w:p>
    <w:p>
      <w:pPr>
        <w:pStyle w:val="9"/>
        <w:spacing w:line="560" w:lineRule="exact"/>
        <w:ind w:firstLine="64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eastAsia="黑体" w:cs="Times New Roman"/>
          <w:szCs w:val="32"/>
        </w:rPr>
        <w:t>第二十</w:t>
      </w:r>
      <w:r>
        <w:rPr>
          <w:rFonts w:hint="eastAsia" w:ascii="Times New Roman" w:hAnsi="Times New Roman" w:eastAsia="黑体" w:cs="Times New Roman"/>
          <w:szCs w:val="32"/>
        </w:rPr>
        <w:t>六</w:t>
      </w:r>
      <w:r>
        <w:rPr>
          <w:rFonts w:ascii="Times New Roman" w:hAnsi="Times New Roman" w:eastAsia="黑体" w:cs="Times New Roman"/>
          <w:szCs w:val="32"/>
        </w:rPr>
        <w:t xml:space="preserve">条 </w:t>
      </w:r>
      <w:r>
        <w:rPr>
          <w:rFonts w:ascii="Times New Roman" w:hAnsi="Times New Roman" w:cs="Times New Roman"/>
          <w:szCs w:val="32"/>
        </w:rPr>
        <w:t xml:space="preserve"> 本条例自</w:t>
      </w:r>
      <w:r>
        <w:rPr>
          <w:rFonts w:hint="eastAsia" w:ascii="仿宋_GB2312" w:hAnsi="黑体" w:cs="Times New Roman"/>
          <w:szCs w:val="32"/>
        </w:rPr>
        <w:t>2023年3月1</w:t>
      </w:r>
      <w:r>
        <w:rPr>
          <w:rFonts w:ascii="Times New Roman" w:hAnsi="Times New Roman" w:cs="Times New Roman"/>
          <w:szCs w:val="32"/>
        </w:rPr>
        <w:t>日起施行。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altName w:val="Noto Sans Syriac Eastern"/>
    <w:panose1 w:val="00000000000000000000"/>
    <w:charset w:val="00"/>
    <w:family w:val="roman"/>
    <w:pitch w:val="default"/>
    <w:sig w:usb0="00000000" w:usb1="00000000" w:usb2="00000000" w:usb3="00000000" w:csb0="0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320" w:leftChars="100" w:right="320" w:rightChars="100"/>
                            <w:textAlignment w:val="auto"/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FgAAAGRycy9QSwECFAAUAAAA&#10;CACHTuJAs0lY7tAAAAAFAQAADwAAAAAAAAABACAAAAA4AAAAZHJzL2Rvd25yZXYueG1sUEsBAhQA&#10;FAAAAAgAh07iQHZIUkvIAgAA7AUAAA4AAAAAAAAAAQAgAAAANQEAAGRycy9lMm9Eb2MueG1sUEsF&#10;BgAAAAAGAAYAWQEAAG8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320" w:leftChars="100" w:right="320" w:rightChars="100"/>
                      <w:textAlignment w:val="auto"/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7D13A"/>
    <w:rsid w:val="7F67D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snapToGrid w:val="0"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仿宋_GB2312" w:cs="宋体"/>
      <w:b/>
      <w:bCs/>
      <w:snapToGrid w:val="0"/>
      <w:sz w:val="36"/>
      <w:szCs w:val="36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next w:val="1"/>
    <w:qFormat/>
    <w:uiPriority w:val="0"/>
    <w:pPr>
      <w:widowControl w:val="0"/>
      <w:spacing w:before="240" w:after="60"/>
      <w:jc w:val="center"/>
      <w:outlineLvl w:val="0"/>
    </w:pPr>
    <w:rPr>
      <w:rFonts w:ascii="Cambria" w:hAnsi="Cambria" w:eastAsia="宋体" w:cs="黑体"/>
      <w:b/>
      <w:bCs/>
      <w:snapToGrid w:val="0"/>
      <w:sz w:val="32"/>
      <w:szCs w:val="32"/>
      <w:lang w:val="en-US" w:eastAsia="zh-CN" w:bidi="ar-SA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仿宋_GB2312" w:cs="宋体"/>
      <w:snapToGrid w:val="0"/>
      <w:sz w:val="24"/>
      <w:szCs w:val="32"/>
      <w:lang w:val="en-US" w:eastAsia="zh-CN" w:bidi="ar-SA"/>
    </w:rPr>
  </w:style>
  <w:style w:type="paragraph" w:customStyle="1" w:styleId="9">
    <w:name w:val="首行缩进"/>
    <w:qFormat/>
    <w:uiPriority w:val="99"/>
    <w:pPr>
      <w:widowControl w:val="0"/>
      <w:spacing w:line="360" w:lineRule="auto"/>
      <w:ind w:firstLine="480" w:firstLineChars="200"/>
      <w:jc w:val="both"/>
    </w:pPr>
    <w:rPr>
      <w:rFonts w:ascii="宋体" w:hAnsi="宋体" w:eastAsia="仿宋_GB2312" w:cs="宋体"/>
      <w:snapToGrid w:val="0"/>
      <w:sz w:val="3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2023-02-08T16:33:00Z</dcterms:created>
  <dc:creator>user</dc:creator>
  <cp:lastModifiedBy>user</cp:lastModifiedBy>
  <dcterms:modified xsi:type="dcterms:W3CDTF">2023-02-08T16:36:08Z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2052-11.8.2.9831</vt:lpwstr>
  </property>
</Properties>
</file>