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80" w:lineRule="exact"/>
        <w:rPr>
          <w:rFonts w:asciiTheme="majorEastAsia" w:hAnsiTheme="majorEastAsia" w:eastAsiaTheme="majorEastAsia"/>
          <w:color w:val="000000"/>
          <w:sz w:val="44"/>
          <w:szCs w:val="44"/>
        </w:rPr>
      </w:pPr>
    </w:p>
    <w:p>
      <w:pPr>
        <w:widowControl/>
        <w:spacing w:line="580" w:lineRule="exact"/>
        <w:jc w:val="center"/>
        <w:rPr>
          <w:rFonts w:asciiTheme="majorEastAsia" w:hAnsiTheme="majorEastAsia" w:eastAsiaTheme="majorEastAsia"/>
          <w:color w:val="000000"/>
          <w:sz w:val="44"/>
          <w:szCs w:val="44"/>
        </w:rPr>
      </w:pPr>
    </w:p>
    <w:p>
      <w:pPr>
        <w:widowControl/>
        <w:spacing w:line="580" w:lineRule="exact"/>
        <w:jc w:val="center"/>
        <w:rPr>
          <w:rFonts w:asciiTheme="majorEastAsia" w:hAnsiTheme="majorEastAsia" w:eastAsiaTheme="majorEastAsia"/>
          <w:color w:val="000000"/>
          <w:sz w:val="44"/>
          <w:szCs w:val="44"/>
        </w:rPr>
      </w:pPr>
    </w:p>
    <w:p>
      <w:pPr>
        <w:widowControl/>
        <w:spacing w:line="580" w:lineRule="exact"/>
        <w:jc w:val="center"/>
        <w:rPr>
          <w:rFonts w:asciiTheme="majorEastAsia" w:hAnsiTheme="majorEastAsia" w:eastAsiaTheme="majorEastAsia"/>
          <w:color w:val="000000"/>
          <w:sz w:val="44"/>
          <w:szCs w:val="44"/>
        </w:rPr>
      </w:pPr>
      <w:bookmarkStart w:id="0" w:name="_GoBack"/>
      <w:r>
        <w:rPr>
          <w:rFonts w:hint="eastAsia" w:asciiTheme="majorEastAsia" w:hAnsiTheme="majorEastAsia" w:eastAsiaTheme="majorEastAsia"/>
          <w:color w:val="000000"/>
          <w:sz w:val="44"/>
          <w:szCs w:val="44"/>
        </w:rPr>
        <w:t>济南市人民代表大会常务委员会关于</w:t>
      </w:r>
    </w:p>
    <w:p>
      <w:pPr>
        <w:widowControl/>
        <w:spacing w:line="580" w:lineRule="exact"/>
        <w:jc w:val="center"/>
        <w:rPr>
          <w:rFonts w:asciiTheme="majorEastAsia" w:hAnsiTheme="majorEastAsia" w:eastAsia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/>
          <w:color w:val="000000"/>
          <w:sz w:val="44"/>
          <w:szCs w:val="44"/>
        </w:rPr>
        <w:t>废止《济南市发展社区服务的若干规定》</w:t>
      </w:r>
    </w:p>
    <w:p>
      <w:pPr>
        <w:widowControl/>
        <w:spacing w:line="580" w:lineRule="exact"/>
        <w:jc w:val="center"/>
        <w:rPr>
          <w:rFonts w:asciiTheme="majorEastAsia" w:hAnsiTheme="majorEastAsia" w:eastAsia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/>
          <w:color w:val="000000"/>
          <w:sz w:val="44"/>
          <w:szCs w:val="44"/>
        </w:rPr>
        <w:t>等五件地方性法规的决定</w:t>
      </w:r>
    </w:p>
    <w:bookmarkEnd w:id="0"/>
    <w:p>
      <w:pPr>
        <w:widowControl/>
        <w:spacing w:line="580" w:lineRule="exact"/>
        <w:ind w:left="707" w:leftChars="221" w:right="621" w:rightChars="194"/>
        <w:rPr>
          <w:rFonts w:ascii="楷体_GB2312" w:hAnsi="仿宋" w:eastAsia="楷体_GB2312" w:cs="楷体_GB2312"/>
          <w:color w:val="000000"/>
        </w:rPr>
      </w:pPr>
    </w:p>
    <w:p>
      <w:pPr>
        <w:widowControl/>
        <w:spacing w:line="580" w:lineRule="exact"/>
        <w:ind w:left="707" w:leftChars="221" w:right="621" w:rightChars="194"/>
        <w:rPr>
          <w:rFonts w:ascii="楷体_GB2312" w:hAnsi="仿宋" w:eastAsia="楷体_GB2312" w:cs="楷体_GB2312"/>
          <w:color w:val="000000"/>
        </w:rPr>
      </w:pPr>
      <w:r>
        <w:rPr>
          <w:rFonts w:hint="eastAsia" w:ascii="楷体_GB2312" w:hAnsi="仿宋" w:eastAsia="楷体_GB2312" w:cs="楷体_GB2312"/>
          <w:color w:val="000000"/>
        </w:rPr>
        <w:t>（2021年6月17日济南市第十七届人民代表大会常务委员会第二十一次会议通过  2021年7月29日山东省</w:t>
      </w:r>
      <w:r>
        <w:rPr>
          <w:rFonts w:hint="eastAsia" w:ascii="楷体_GB2312" w:hAnsi="仿宋" w:eastAsia="楷体_GB2312" w:cs="楷体_GB2312"/>
          <w:color w:val="000000"/>
          <w:spacing w:val="-8"/>
        </w:rPr>
        <w:t>第十三届人民代表大会常务委员会第二十九次会议批</w:t>
      </w:r>
      <w:r>
        <w:rPr>
          <w:rFonts w:hint="eastAsia" w:ascii="楷体_GB2312" w:hAnsi="仿宋" w:eastAsia="楷体_GB2312" w:cs="楷体_GB2312"/>
          <w:color w:val="000000"/>
        </w:rPr>
        <w:t>准）</w:t>
      </w:r>
    </w:p>
    <w:p>
      <w:pPr>
        <w:widowControl/>
        <w:spacing w:line="580" w:lineRule="exact"/>
        <w:ind w:firstLine="640" w:firstLineChars="200"/>
        <w:contextualSpacing/>
        <w:jc w:val="center"/>
        <w:rPr>
          <w:rFonts w:ascii="楷体_GB2312" w:hAnsi="楷体_GB2312" w:eastAsia="楷体_GB2312" w:cs="楷体_GB2312"/>
          <w:color w:val="000000"/>
        </w:rPr>
      </w:pPr>
    </w:p>
    <w:p>
      <w:pPr>
        <w:shd w:val="clear" w:color="auto" w:fill="FFFFFF"/>
        <w:spacing w:line="580" w:lineRule="exact"/>
        <w:ind w:firstLine="640" w:firstLineChars="200"/>
        <w:contextualSpacing/>
        <w:rPr>
          <w:rFonts w:ascii="仿宋_GB2312"/>
          <w:color w:val="000000"/>
          <w:sz w:val="24"/>
        </w:rPr>
      </w:pPr>
      <w:r>
        <w:rPr>
          <w:rFonts w:hint="eastAsia" w:ascii="仿宋_GB2312" w:cs="仿宋_GB2312"/>
          <w:color w:val="000000"/>
          <w:shd w:val="clear" w:color="auto" w:fill="FFFFFF"/>
        </w:rPr>
        <w:t>济南市第十七届人民代表大会常务委员会第二十一次会议经审议，决定废止</w:t>
      </w:r>
      <w:r>
        <w:rPr>
          <w:rFonts w:hint="eastAsia" w:ascii="仿宋_GB2312"/>
        </w:rPr>
        <w:t>《济南市发展社区服务的若干规定》《济南市执法责任制条例》《济南市社会保障基金审计监督办法》《济南市城镇企业职工基本养老保险条例》《济南市汽车维修管理条例》</w:t>
      </w:r>
      <w:r>
        <w:rPr>
          <w:rFonts w:hint="eastAsia" w:ascii="仿宋_GB2312" w:cs="仿宋_GB2312"/>
          <w:color w:val="000000"/>
          <w:shd w:val="clear" w:color="auto" w:fill="FFFFFF"/>
        </w:rPr>
        <w:t>等五件地方性法规。</w:t>
      </w:r>
    </w:p>
    <w:p>
      <w:pPr>
        <w:shd w:val="clear" w:color="auto" w:fill="FFFFFF"/>
        <w:spacing w:line="580" w:lineRule="exact"/>
        <w:ind w:firstLine="640" w:firstLineChars="200"/>
        <w:contextualSpacing/>
        <w:rPr>
          <w:rFonts w:ascii="仿宋_GB2312" w:cs="仿宋_GB2312"/>
          <w:color w:val="000000"/>
          <w:shd w:val="clear" w:color="auto" w:fill="FFFFFF"/>
        </w:rPr>
      </w:pPr>
      <w:r>
        <w:rPr>
          <w:rFonts w:hint="eastAsia" w:ascii="仿宋_GB2312" w:cs="仿宋_GB2312"/>
          <w:color w:val="000000"/>
          <w:shd w:val="clear" w:color="auto" w:fill="FFFFFF"/>
        </w:rPr>
        <w:t>本决定自公布之日起施行。</w:t>
      </w:r>
    </w:p>
    <w:p>
      <w:pPr>
        <w:shd w:val="clear" w:color="auto" w:fill="FFFFFF"/>
        <w:spacing w:line="580" w:lineRule="exact"/>
        <w:contextualSpacing/>
        <w:rPr>
          <w:rFonts w:ascii="仿宋_GB2312" w:cs="仿宋_GB2312"/>
          <w:color w:val="000000"/>
          <w:shd w:val="clear" w:color="auto" w:fill="FFFFFF"/>
        </w:rPr>
      </w:pPr>
    </w:p>
    <w:p>
      <w:pPr>
        <w:shd w:val="clear" w:color="auto" w:fill="FFFFFF"/>
        <w:spacing w:line="580" w:lineRule="exact"/>
        <w:contextualSpacing/>
        <w:rPr>
          <w:rFonts w:ascii="仿宋_GB2312" w:cs="仿宋_GB2312"/>
          <w:color w:val="000000"/>
          <w:shd w:val="clear" w:color="auto" w:fill="FFFFFF"/>
        </w:rPr>
      </w:pPr>
    </w:p>
    <w:p>
      <w:pPr>
        <w:shd w:val="clear" w:color="auto" w:fill="FFFFFF"/>
        <w:spacing w:line="580" w:lineRule="exact"/>
        <w:contextualSpacing/>
        <w:rPr>
          <w:rFonts w:ascii="仿宋_GB2312" w:cs="仿宋_GB2312"/>
          <w:color w:val="000000"/>
          <w:shd w:val="clear" w:color="auto" w:fill="FFFFFF"/>
        </w:rPr>
      </w:pPr>
    </w:p>
    <w:p/>
    <w:sectPr>
      <w:pgSz w:w="11906" w:h="16838"/>
      <w:pgMar w:top="2154" w:right="1531" w:bottom="1814" w:left="1531" w:header="851" w:footer="1531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63E67"/>
    <w:rsid w:val="36C63E67"/>
    <w:rsid w:val="4D476F4C"/>
    <w:rsid w:val="5BEB3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1"/>
    <w:basedOn w:val="3"/>
    <w:qFormat/>
    <w:uiPriority w:val="99"/>
    <w:pPr>
      <w:ind w:firstLine="420" w:firstLineChars="200"/>
    </w:pPr>
  </w:style>
  <w:style w:type="paragraph" w:customStyle="1" w:styleId="3">
    <w:name w:val="Normal New New New New New New New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2021-08-19T02:14:00Z</dcterms:created>
  <dc:creator>苏健 }</dc:creator>
  <cp:lastModifiedBy>苏健 }</cp:lastModifiedBy>
  <dcterms:modified xsi:type="dcterms:W3CDTF">2021-08-19T02:16:08Z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