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hAnsi="宋体" w:eastAsia="宋体"/>
          <w:snapToGrid/>
          <w:color w:val="000000"/>
          <w:kern w:val="2"/>
        </w:rPr>
      </w:pPr>
    </w:p>
    <w:p>
      <w:pPr>
        <w:pStyle w:val="2"/>
        <w:spacing w:line="560" w:lineRule="exact"/>
      </w:pPr>
    </w:p>
    <w:p>
      <w:pPr>
        <w:adjustRightInd w:val="0"/>
        <w:snapToGrid w:val="0"/>
        <w:spacing w:line="580" w:lineRule="exact"/>
        <w:jc w:val="center"/>
        <w:rPr>
          <w:rFonts w:ascii="宋体" w:hAnsi="宋体" w:eastAsia="宋体"/>
          <w:snapToGrid/>
          <w:color w:val="000000"/>
          <w:kern w:val="2"/>
          <w:sz w:val="44"/>
          <w:szCs w:val="44"/>
        </w:rPr>
      </w:pPr>
      <w:r>
        <w:rPr>
          <w:rFonts w:hint="eastAsia" w:ascii="宋体" w:hAnsi="宋体" w:eastAsia="宋体"/>
          <w:snapToGrid/>
          <w:color w:val="000000"/>
          <w:kern w:val="2"/>
          <w:sz w:val="44"/>
          <w:szCs w:val="44"/>
        </w:rPr>
        <w:t>济南市生活垃圾</w:t>
      </w:r>
      <w:r>
        <w:rPr>
          <w:rFonts w:ascii="宋体" w:hAnsi="宋体" w:eastAsia="宋体"/>
          <w:snapToGrid/>
          <w:color w:val="000000"/>
          <w:kern w:val="2"/>
          <w:sz w:val="44"/>
          <w:szCs w:val="44"/>
        </w:rPr>
        <w:t>减量与分类管理</w:t>
      </w:r>
      <w:r>
        <w:rPr>
          <w:rFonts w:hint="eastAsia" w:ascii="宋体" w:hAnsi="宋体" w:eastAsia="宋体"/>
          <w:snapToGrid/>
          <w:color w:val="000000"/>
          <w:kern w:val="2"/>
          <w:sz w:val="44"/>
          <w:szCs w:val="44"/>
        </w:rPr>
        <w:t>条例</w:t>
      </w:r>
    </w:p>
    <w:p>
      <w:pPr>
        <w:adjustRightInd w:val="0"/>
        <w:snapToGrid w:val="0"/>
        <w:spacing w:line="580" w:lineRule="exact"/>
        <w:rPr>
          <w:rFonts w:ascii="仿宋_GB2312" w:hAnsi="宋体"/>
          <w:snapToGrid/>
          <w:color w:val="000000"/>
          <w:kern w:val="2"/>
        </w:rPr>
      </w:pPr>
    </w:p>
    <w:p>
      <w:pPr>
        <w:tabs>
          <w:tab w:val="left" w:pos="8222"/>
        </w:tabs>
        <w:adjustRightInd w:val="0"/>
        <w:snapToGrid w:val="0"/>
        <w:spacing w:line="580" w:lineRule="exact"/>
        <w:ind w:right="621" w:rightChars="194" w:firstLine="616" w:firstLineChars="200"/>
        <w:rPr>
          <w:rFonts w:ascii="楷体_GB2312" w:hAnsi="宋体" w:eastAsia="楷体_GB2312"/>
          <w:snapToGrid/>
          <w:color w:val="000000"/>
          <w:kern w:val="2"/>
        </w:rPr>
      </w:pPr>
      <w:r>
        <w:rPr>
          <w:rFonts w:hint="eastAsia" w:ascii="楷体_GB2312" w:hAnsi="宋体" w:eastAsia="楷体_GB2312"/>
          <w:snapToGrid/>
          <w:color w:val="000000"/>
          <w:spacing w:val="-6"/>
          <w:kern w:val="2"/>
        </w:rPr>
        <w:t>（2020年</w:t>
      </w:r>
      <w:r>
        <w:rPr>
          <w:rFonts w:ascii="楷体_GB2312" w:hAnsi="宋体" w:eastAsia="楷体_GB2312"/>
          <w:snapToGrid/>
          <w:color w:val="000000"/>
          <w:spacing w:val="-6"/>
          <w:kern w:val="2"/>
        </w:rPr>
        <w:t>10</w:t>
      </w:r>
      <w:r>
        <w:rPr>
          <w:rFonts w:hint="eastAsia" w:ascii="楷体_GB2312" w:hAnsi="宋体" w:eastAsia="楷体_GB2312"/>
          <w:snapToGrid/>
          <w:color w:val="000000"/>
          <w:spacing w:val="-6"/>
          <w:kern w:val="2"/>
        </w:rPr>
        <w:t>月</w:t>
      </w:r>
      <w:r>
        <w:rPr>
          <w:rFonts w:ascii="楷体_GB2312" w:hAnsi="宋体" w:eastAsia="楷体_GB2312"/>
          <w:snapToGrid/>
          <w:color w:val="000000"/>
          <w:spacing w:val="-6"/>
          <w:kern w:val="2"/>
        </w:rPr>
        <w:t>29</w:t>
      </w:r>
      <w:r>
        <w:rPr>
          <w:rFonts w:hint="eastAsia" w:ascii="楷体_GB2312" w:hAnsi="宋体" w:eastAsia="楷体_GB2312"/>
          <w:snapToGrid/>
          <w:color w:val="000000"/>
          <w:spacing w:val="-6"/>
          <w:kern w:val="2"/>
        </w:rPr>
        <w:t>日济南市第十七届人民代表大会常</w:t>
      </w:r>
      <w:r>
        <w:rPr>
          <w:rFonts w:hint="eastAsia" w:ascii="楷体_GB2312" w:hAnsi="宋体" w:eastAsia="楷体_GB2312"/>
          <w:snapToGrid/>
          <w:color w:val="000000"/>
          <w:kern w:val="2"/>
        </w:rPr>
        <w:t>务</w:t>
      </w:r>
    </w:p>
    <w:p>
      <w:pPr>
        <w:adjustRightInd w:val="0"/>
        <w:snapToGrid w:val="0"/>
        <w:spacing w:line="580" w:lineRule="exact"/>
        <w:ind w:firstLine="640" w:firstLineChars="200"/>
        <w:rPr>
          <w:rFonts w:eastAsia="楷体_GB2312" w:asciiTheme="minorHAnsi" w:hAnsiTheme="minorHAnsi"/>
          <w:snapToGrid/>
          <w:color w:val="000000"/>
          <w:kern w:val="2"/>
        </w:rPr>
      </w:pPr>
      <w:r>
        <w:rPr>
          <w:rFonts w:hint="eastAsia" w:ascii="楷体_GB2312" w:hAnsi="宋体" w:eastAsia="楷体_GB2312"/>
          <w:snapToGrid/>
          <w:color w:val="000000"/>
          <w:kern w:val="2"/>
        </w:rPr>
        <w:t>委员会第十六次会议通过  20</w:t>
      </w:r>
      <w:r>
        <w:rPr>
          <w:rFonts w:ascii="楷体_GB2312" w:hAnsi="宋体" w:eastAsia="楷体_GB2312"/>
          <w:snapToGrid/>
          <w:color w:val="000000"/>
          <w:kern w:val="2"/>
        </w:rPr>
        <w:t>20</w:t>
      </w:r>
      <w:r>
        <w:rPr>
          <w:rFonts w:hint="eastAsia" w:ascii="楷体_GB2312" w:hAnsi="宋体" w:eastAsia="楷体_GB2312"/>
          <w:snapToGrid/>
          <w:color w:val="000000"/>
          <w:kern w:val="2"/>
        </w:rPr>
        <w:t>年</w:t>
      </w:r>
      <w:r>
        <w:rPr>
          <w:rFonts w:ascii="楷体_GB2312" w:hAnsi="宋体" w:eastAsia="楷体_GB2312"/>
          <w:snapToGrid/>
          <w:color w:val="000000"/>
          <w:kern w:val="2"/>
        </w:rPr>
        <w:t>11</w:t>
      </w:r>
      <w:r>
        <w:rPr>
          <w:rFonts w:hint="eastAsia" w:ascii="楷体_GB2312" w:hAnsi="宋体" w:eastAsia="楷体_GB2312"/>
          <w:snapToGrid/>
          <w:color w:val="000000"/>
          <w:kern w:val="2"/>
        </w:rPr>
        <w:t>月</w:t>
      </w:r>
      <w:r>
        <w:rPr>
          <w:rFonts w:ascii="楷体_GB2312" w:hAnsi="宋体" w:eastAsia="楷体_GB2312"/>
          <w:snapToGrid/>
          <w:color w:val="000000"/>
          <w:kern w:val="2"/>
        </w:rPr>
        <w:t>27</w:t>
      </w:r>
      <w:r>
        <w:rPr>
          <w:rFonts w:hint="eastAsia" w:ascii="楷体_GB2312" w:hAnsi="宋体" w:eastAsia="楷体_GB2312"/>
          <w:snapToGrid/>
          <w:color w:val="000000"/>
          <w:kern w:val="2"/>
        </w:rPr>
        <w:t>日山东省</w:t>
      </w:r>
    </w:p>
    <w:p>
      <w:pPr>
        <w:adjustRightInd w:val="0"/>
        <w:snapToGrid w:val="0"/>
        <w:spacing w:line="580" w:lineRule="exact"/>
        <w:ind w:firstLine="616" w:firstLineChars="200"/>
        <w:rPr>
          <w:rFonts w:ascii="楷体_GB2312" w:hAnsi="宋体" w:eastAsia="楷体_GB2312"/>
          <w:snapToGrid/>
          <w:color w:val="000000"/>
          <w:spacing w:val="-6"/>
          <w:kern w:val="2"/>
        </w:rPr>
      </w:pPr>
      <w:r>
        <w:rPr>
          <w:rFonts w:hint="eastAsia" w:ascii="楷体_GB2312" w:hAnsi="宋体" w:eastAsia="楷体_GB2312"/>
          <w:snapToGrid/>
          <w:color w:val="000000"/>
          <w:spacing w:val="-6"/>
          <w:kern w:val="2"/>
        </w:rPr>
        <w:t>第十三届人民代表大会常务委员会第二十四次会议批准）</w:t>
      </w:r>
    </w:p>
    <w:p>
      <w:pPr>
        <w:adjustRightInd w:val="0"/>
        <w:snapToGrid w:val="0"/>
        <w:spacing w:line="580" w:lineRule="exact"/>
        <w:ind w:firstLine="198" w:firstLineChars="62"/>
        <w:rPr>
          <w:rFonts w:ascii="宋体" w:hAnsi="宋体" w:eastAsia="黑体" w:cs="宋体"/>
          <w:snapToGrid/>
          <w:color w:val="000000"/>
          <w:kern w:val="2"/>
        </w:rPr>
      </w:pPr>
    </w:p>
    <w:p>
      <w:pPr>
        <w:spacing w:line="580" w:lineRule="exact"/>
        <w:ind w:firstLine="200"/>
        <w:jc w:val="center"/>
        <w:rPr>
          <w:rFonts w:ascii="楷体_GB2312" w:hAnsi="Calibri" w:eastAsia="楷体_GB2312"/>
          <w:bCs/>
          <w:snapToGrid/>
        </w:rPr>
      </w:pPr>
      <w:r>
        <w:rPr>
          <w:rFonts w:hint="eastAsia" w:ascii="楷体_GB2312" w:hAnsi="Calibri" w:eastAsia="楷体_GB2312"/>
          <w:bCs/>
          <w:snapToGrid/>
        </w:rPr>
        <w:t>目</w:t>
      </w:r>
      <w:r>
        <w:rPr>
          <w:rFonts w:ascii="楷体_GB2312" w:hAnsi="Calibri" w:eastAsia="楷体_GB2312"/>
          <w:bCs/>
          <w:snapToGrid/>
        </w:rPr>
        <w:t xml:space="preserve">  </w:t>
      </w:r>
      <w:r>
        <w:rPr>
          <w:rFonts w:hint="eastAsia" w:ascii="楷体_GB2312" w:hAnsi="Calibri" w:eastAsia="楷体_GB2312"/>
          <w:bCs/>
          <w:snapToGrid/>
        </w:rPr>
        <w:t>录</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第一章  总则</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第二章  源头减量</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第三章  分类投放</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第四章  分类收集与运输</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第五章  分类处理与资源化利用</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第六章  保障措施</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第七章  法律责任</w:t>
      </w:r>
    </w:p>
    <w:p>
      <w:pPr>
        <w:spacing w:line="580" w:lineRule="exact"/>
        <w:ind w:firstLine="640" w:firstLineChars="200"/>
        <w:rPr>
          <w:rFonts w:ascii="楷体_GB2312" w:hAnsi="Calibri" w:eastAsia="楷体_GB2312"/>
          <w:snapToGrid/>
        </w:rPr>
      </w:pPr>
      <w:r>
        <w:rPr>
          <w:rFonts w:hint="eastAsia" w:ascii="楷体_GB2312" w:hAnsi="Calibri" w:eastAsia="楷体_GB2312"/>
          <w:snapToGrid/>
        </w:rPr>
        <w:t>第八章  附则</w:t>
      </w:r>
    </w:p>
    <w:p>
      <w:pPr>
        <w:spacing w:line="580" w:lineRule="exact"/>
        <w:ind w:firstLine="200"/>
        <w:rPr>
          <w:rFonts w:ascii="楷体_GB2312" w:eastAsia="楷体_GB2312"/>
          <w:bCs/>
          <w:snapToGrid/>
        </w:rPr>
      </w:pPr>
    </w:p>
    <w:p>
      <w:pPr>
        <w:spacing w:line="580" w:lineRule="exact"/>
        <w:jc w:val="center"/>
        <w:rPr>
          <w:rFonts w:eastAsia="黑体"/>
          <w:snapToGrid/>
        </w:rPr>
      </w:pPr>
      <w:r>
        <w:rPr>
          <w:rFonts w:eastAsia="黑体"/>
          <w:bCs/>
          <w:snapToGrid/>
        </w:rPr>
        <w:t>第一章 总则</w:t>
      </w:r>
    </w:p>
    <w:p>
      <w:pPr>
        <w:spacing w:line="580" w:lineRule="exact"/>
        <w:ind w:firstLine="200"/>
        <w:rPr>
          <w:rFonts w:eastAsia="黑体"/>
          <w:snapToGrid/>
        </w:rPr>
      </w:pPr>
    </w:p>
    <w:p>
      <w:pPr>
        <w:spacing w:line="580" w:lineRule="exact"/>
        <w:ind w:firstLine="640" w:firstLineChars="200"/>
        <w:rPr>
          <w:snapToGrid/>
        </w:rPr>
      </w:pPr>
      <w:r>
        <w:rPr>
          <w:rFonts w:eastAsia="黑体"/>
          <w:snapToGrid/>
        </w:rPr>
        <w:t>第一条</w:t>
      </w:r>
      <w:r>
        <w:rPr>
          <w:rFonts w:hint="eastAsia" w:ascii="Calibri" w:hAnsi="Calibri" w:eastAsia="楷体_GB2312"/>
          <w:snapToGrid/>
        </w:rPr>
        <w:t xml:space="preserve"> </w:t>
      </w:r>
      <w:r>
        <w:rPr>
          <w:snapToGrid/>
        </w:rPr>
        <w:t>为</w:t>
      </w:r>
      <w:r>
        <w:rPr>
          <w:rFonts w:hint="eastAsia"/>
          <w:snapToGrid/>
        </w:rPr>
        <w:t>了减少</w:t>
      </w:r>
      <w:r>
        <w:rPr>
          <w:snapToGrid/>
        </w:rPr>
        <w:t>生活垃圾</w:t>
      </w:r>
      <w:r>
        <w:rPr>
          <w:rFonts w:hint="eastAsia"/>
          <w:snapToGrid/>
        </w:rPr>
        <w:t>，规范生活垃圾</w:t>
      </w:r>
      <w:r>
        <w:rPr>
          <w:snapToGrid/>
        </w:rPr>
        <w:t>分类管理，</w:t>
      </w:r>
      <w:r>
        <w:rPr>
          <w:rFonts w:hint="eastAsia"/>
          <w:snapToGrid/>
        </w:rPr>
        <w:t>节约资源，保护环境，促进生态文明建设</w:t>
      </w:r>
      <w:r>
        <w:rPr>
          <w:rFonts w:hint="eastAsia"/>
          <w:b/>
          <w:bCs/>
          <w:snapToGrid/>
        </w:rPr>
        <w:t>，</w:t>
      </w:r>
      <w:r>
        <w:rPr>
          <w:snapToGrid/>
        </w:rPr>
        <w:t>根据《中华人民共和国固体废物污染环境防治法》《中华人民共和国循环经济促进法》《</w:t>
      </w:r>
      <w:r>
        <w:rPr>
          <w:bCs/>
          <w:snapToGrid/>
        </w:rPr>
        <w:t>城市市容和环境卫生管理条例</w:t>
      </w:r>
      <w:r>
        <w:rPr>
          <w:snapToGrid/>
        </w:rPr>
        <w:t>》等法律、法规，结合本市实际，制定本条例。</w:t>
      </w:r>
    </w:p>
    <w:p>
      <w:pPr>
        <w:spacing w:line="580" w:lineRule="exact"/>
        <w:ind w:firstLine="640" w:firstLineChars="200"/>
        <w:rPr>
          <w:snapToGrid/>
          <w:kern w:val="2"/>
        </w:rPr>
      </w:pPr>
      <w:r>
        <w:rPr>
          <w:rFonts w:eastAsia="黑体"/>
          <w:snapToGrid/>
        </w:rPr>
        <w:t>第二条</w:t>
      </w:r>
      <w:r>
        <w:rPr>
          <w:rFonts w:hint="eastAsia" w:ascii="Calibri" w:hAnsi="Calibri" w:eastAsia="楷体_GB2312"/>
          <w:snapToGrid/>
        </w:rPr>
        <w:t xml:space="preserve"> </w:t>
      </w:r>
      <w:r>
        <w:rPr>
          <w:snapToGrid/>
          <w:kern w:val="2"/>
        </w:rPr>
        <w:t>本市行政区域内生活垃圾的</w:t>
      </w:r>
      <w:r>
        <w:rPr>
          <w:rFonts w:hint="eastAsia"/>
          <w:snapToGrid/>
          <w:kern w:val="2"/>
        </w:rPr>
        <w:t>源头</w:t>
      </w:r>
      <w:r>
        <w:rPr>
          <w:snapToGrid/>
        </w:rPr>
        <w:t>减量</w:t>
      </w:r>
      <w:r>
        <w:rPr>
          <w:rFonts w:hint="eastAsia"/>
          <w:snapToGrid/>
        </w:rPr>
        <w:t>与分类</w:t>
      </w:r>
      <w:r>
        <w:rPr>
          <w:rFonts w:hint="eastAsia"/>
          <w:snapToGrid/>
          <w:kern w:val="2"/>
        </w:rPr>
        <w:t>管理活动</w:t>
      </w:r>
      <w:r>
        <w:rPr>
          <w:snapToGrid/>
          <w:kern w:val="2"/>
        </w:rPr>
        <w:t>，适用本条例。</w:t>
      </w:r>
    </w:p>
    <w:p>
      <w:pPr>
        <w:spacing w:line="580" w:lineRule="exact"/>
        <w:ind w:firstLine="640" w:firstLineChars="200"/>
        <w:rPr>
          <w:snapToGrid/>
          <w:kern w:val="2"/>
        </w:rPr>
      </w:pPr>
      <w:r>
        <w:rPr>
          <w:snapToGrid/>
        </w:rPr>
        <w:t>本条例所称生活垃圾，是指在日常生活中或者为日常生活提供服务的</w:t>
      </w:r>
      <w:r>
        <w:rPr>
          <w:rFonts w:hint="eastAsia"/>
          <w:snapToGrid/>
        </w:rPr>
        <w:t>活动</w:t>
      </w:r>
      <w:r>
        <w:rPr>
          <w:snapToGrid/>
        </w:rPr>
        <w:t>中产生的</w:t>
      </w:r>
      <w:r>
        <w:rPr>
          <w:rFonts w:hint="eastAsia"/>
          <w:snapToGrid/>
        </w:rPr>
        <w:t>固体</w:t>
      </w:r>
      <w:r>
        <w:rPr>
          <w:snapToGrid/>
        </w:rPr>
        <w:t>废物，以及法律、行政法规规定视为生活垃圾的</w:t>
      </w:r>
      <w:r>
        <w:rPr>
          <w:rFonts w:hint="eastAsia"/>
          <w:snapToGrid/>
        </w:rPr>
        <w:t>固体</w:t>
      </w:r>
      <w:r>
        <w:rPr>
          <w:snapToGrid/>
        </w:rPr>
        <w:t>废物</w:t>
      </w:r>
      <w:r>
        <w:rPr>
          <w:rFonts w:hint="eastAsia"/>
          <w:snapToGrid/>
        </w:rPr>
        <w:t>。</w:t>
      </w:r>
    </w:p>
    <w:p>
      <w:pPr>
        <w:spacing w:line="580" w:lineRule="exact"/>
        <w:ind w:firstLine="640" w:firstLineChars="200"/>
        <w:rPr>
          <w:rFonts w:ascii="仿宋_GB2312" w:hAnsi="仿宋_GB2312" w:cs="仿宋_GB2312"/>
          <w:snapToGrid/>
        </w:rPr>
      </w:pPr>
      <w:r>
        <w:rPr>
          <w:rFonts w:eastAsia="黑体"/>
          <w:snapToGrid/>
        </w:rPr>
        <w:t>第</w:t>
      </w:r>
      <w:r>
        <w:rPr>
          <w:rFonts w:hint="eastAsia" w:eastAsia="黑体"/>
          <w:snapToGrid/>
        </w:rPr>
        <w:t>三</w:t>
      </w:r>
      <w:r>
        <w:rPr>
          <w:rFonts w:eastAsia="黑体"/>
          <w:snapToGrid/>
        </w:rPr>
        <w:t>条</w:t>
      </w:r>
      <w:r>
        <w:rPr>
          <w:rFonts w:hint="eastAsia"/>
          <w:snapToGrid/>
        </w:rPr>
        <w:t xml:space="preserve"> </w:t>
      </w:r>
      <w:r>
        <w:rPr>
          <w:snapToGrid/>
        </w:rPr>
        <w:t>生活垃圾分为以下四类</w:t>
      </w:r>
      <w:r>
        <w:rPr>
          <w:rFonts w:hint="eastAsia" w:ascii="仿宋_GB2312" w:hAnsi="仿宋_GB2312" w:cs="仿宋_GB2312"/>
          <w:snapToGrid/>
        </w:rPr>
        <w:t>：</w:t>
      </w:r>
    </w:p>
    <w:p>
      <w:pPr>
        <w:spacing w:line="580" w:lineRule="exact"/>
        <w:ind w:firstLine="640" w:firstLineChars="200"/>
        <w:rPr>
          <w:snapToGrid/>
        </w:rPr>
      </w:pPr>
      <w:r>
        <w:rPr>
          <w:snapToGrid/>
        </w:rPr>
        <w:t>（一）可回收物，指适宜回收和资源利用的生活垃圾，包括</w:t>
      </w:r>
      <w:r>
        <w:rPr>
          <w:rFonts w:hint="eastAsia"/>
          <w:snapToGrid/>
        </w:rPr>
        <w:t>废</w:t>
      </w:r>
      <w:r>
        <w:rPr>
          <w:snapToGrid/>
        </w:rPr>
        <w:t>纸</w:t>
      </w:r>
      <w:r>
        <w:rPr>
          <w:rFonts w:hint="eastAsia"/>
          <w:snapToGrid/>
        </w:rPr>
        <w:t>类</w:t>
      </w:r>
      <w:r>
        <w:rPr>
          <w:snapToGrid/>
        </w:rPr>
        <w:t>、</w:t>
      </w:r>
      <w:r>
        <w:rPr>
          <w:rFonts w:hint="eastAsia"/>
          <w:snapToGrid/>
        </w:rPr>
        <w:t>废</w:t>
      </w:r>
      <w:r>
        <w:rPr>
          <w:snapToGrid/>
        </w:rPr>
        <w:t>塑料、</w:t>
      </w:r>
      <w:r>
        <w:rPr>
          <w:rFonts w:hint="eastAsia"/>
          <w:snapToGrid/>
        </w:rPr>
        <w:t>废</w:t>
      </w:r>
      <w:r>
        <w:rPr>
          <w:snapToGrid/>
        </w:rPr>
        <w:t>金属、</w:t>
      </w:r>
      <w:r>
        <w:rPr>
          <w:rFonts w:hint="eastAsia"/>
          <w:snapToGrid/>
        </w:rPr>
        <w:t>废</w:t>
      </w:r>
      <w:r>
        <w:rPr>
          <w:snapToGrid/>
        </w:rPr>
        <w:t>玻璃</w:t>
      </w:r>
      <w:r>
        <w:rPr>
          <w:rFonts w:hint="eastAsia"/>
          <w:snapToGrid/>
        </w:rPr>
        <w:t>制品</w:t>
      </w:r>
      <w:r>
        <w:rPr>
          <w:snapToGrid/>
        </w:rPr>
        <w:t>、</w:t>
      </w:r>
      <w:r>
        <w:rPr>
          <w:rFonts w:hint="eastAsia"/>
          <w:snapToGrid/>
        </w:rPr>
        <w:t>废</w:t>
      </w:r>
      <w:r>
        <w:rPr>
          <w:snapToGrid/>
        </w:rPr>
        <w:t>织物等；</w:t>
      </w:r>
    </w:p>
    <w:p>
      <w:pPr>
        <w:spacing w:line="580" w:lineRule="exact"/>
        <w:ind w:firstLine="640" w:firstLineChars="200"/>
        <w:rPr>
          <w:snapToGrid/>
        </w:rPr>
      </w:pPr>
      <w:r>
        <w:rPr>
          <w:snapToGrid/>
        </w:rPr>
        <w:t>（二）有害垃圾，指《国家危险废物名录》</w:t>
      </w:r>
      <w:r>
        <w:rPr>
          <w:rFonts w:hint="eastAsia"/>
          <w:snapToGrid/>
        </w:rPr>
        <w:t>及相应规定</w:t>
      </w:r>
      <w:r>
        <w:rPr>
          <w:snapToGrid/>
        </w:rPr>
        <w:t>中的家庭源危险废物</w:t>
      </w:r>
      <w:r>
        <w:rPr>
          <w:rFonts w:hint="eastAsia"/>
          <w:snapToGrid/>
        </w:rPr>
        <w:t>，包括废药品、废杀虫剂、废消毒剂、废油漆和溶剂及其包装物，废荧光灯管、废温度计、废血压计、废镍镉电池、废氧化汞电池等</w:t>
      </w:r>
      <w:r>
        <w:rPr>
          <w:snapToGrid/>
        </w:rPr>
        <w:t>；</w:t>
      </w:r>
    </w:p>
    <w:p>
      <w:pPr>
        <w:spacing w:line="580" w:lineRule="exact"/>
        <w:ind w:firstLine="640" w:firstLineChars="200"/>
        <w:rPr>
          <w:snapToGrid/>
        </w:rPr>
      </w:pPr>
      <w:r>
        <w:rPr>
          <w:snapToGrid/>
        </w:rPr>
        <w:t>（三）厨余垃圾，指易腐烂的、含有机质的生活垃圾，包括餐饮</w:t>
      </w:r>
      <w:r>
        <w:rPr>
          <w:rFonts w:hint="eastAsia"/>
          <w:snapToGrid/>
        </w:rPr>
        <w:t>行业</w:t>
      </w:r>
      <w:r>
        <w:rPr>
          <w:snapToGrid/>
        </w:rPr>
        <w:t>生产过程中产生的餐厨垃圾，</w:t>
      </w:r>
      <w:r>
        <w:rPr>
          <w:rFonts w:hint="eastAsia"/>
          <w:snapToGrid/>
        </w:rPr>
        <w:t>农产品贸易市场产生的有机垃圾，</w:t>
      </w:r>
      <w:r>
        <w:rPr>
          <w:snapToGrid/>
        </w:rPr>
        <w:t>居民家庭生活中产生的</w:t>
      </w:r>
      <w:r>
        <w:rPr>
          <w:rFonts w:hint="eastAsia"/>
          <w:snapToGrid/>
        </w:rPr>
        <w:t>食材废料、剩菜剩饭、过期食品、瓜皮果核等</w:t>
      </w:r>
      <w:r>
        <w:rPr>
          <w:snapToGrid/>
        </w:rPr>
        <w:t>易腐性垃圾；</w:t>
      </w:r>
    </w:p>
    <w:p>
      <w:pPr>
        <w:spacing w:line="580" w:lineRule="exact"/>
        <w:ind w:firstLine="640" w:firstLineChars="200"/>
        <w:rPr>
          <w:snapToGrid/>
        </w:rPr>
      </w:pPr>
      <w:r>
        <w:rPr>
          <w:snapToGrid/>
        </w:rPr>
        <w:t>（四）其他垃圾，指除可回收物、有害垃圾、厨余垃圾之外的生活垃圾。</w:t>
      </w:r>
    </w:p>
    <w:p>
      <w:pPr>
        <w:spacing w:line="580" w:lineRule="exact"/>
        <w:ind w:firstLine="640" w:firstLineChars="200"/>
        <w:rPr>
          <w:snapToGrid/>
        </w:rPr>
      </w:pPr>
      <w:r>
        <w:rPr>
          <w:rFonts w:eastAsia="黑体"/>
          <w:snapToGrid/>
        </w:rPr>
        <w:t>第</w:t>
      </w:r>
      <w:r>
        <w:rPr>
          <w:rFonts w:hint="eastAsia" w:eastAsia="黑体"/>
          <w:snapToGrid/>
        </w:rPr>
        <w:t>四</w:t>
      </w:r>
      <w:r>
        <w:rPr>
          <w:rFonts w:eastAsia="黑体"/>
          <w:snapToGrid/>
        </w:rPr>
        <w:t>条</w:t>
      </w:r>
      <w:r>
        <w:rPr>
          <w:rFonts w:hint="eastAsia" w:ascii="Calibri" w:hAnsi="Calibri" w:eastAsia="楷体_GB2312"/>
          <w:snapToGrid/>
        </w:rPr>
        <w:t xml:space="preserve"> </w:t>
      </w:r>
      <w:r>
        <w:rPr>
          <w:snapToGrid/>
        </w:rPr>
        <w:t>生活垃圾</w:t>
      </w:r>
      <w:r>
        <w:rPr>
          <w:rFonts w:hint="eastAsia"/>
          <w:snapToGrid/>
        </w:rPr>
        <w:t>源头减量与分类</w:t>
      </w:r>
      <w:r>
        <w:rPr>
          <w:snapToGrid/>
        </w:rPr>
        <w:t>管理工作遵循政府推动、全民参与、城乡统筹、因地制宜、简便易行</w:t>
      </w:r>
      <w:r>
        <w:rPr>
          <w:rFonts w:hint="eastAsia"/>
          <w:snapToGrid/>
        </w:rPr>
        <w:t>的</w:t>
      </w:r>
      <w:r>
        <w:rPr>
          <w:snapToGrid/>
        </w:rPr>
        <w:t>原则，</w:t>
      </w:r>
      <w:r>
        <w:rPr>
          <w:rFonts w:hint="eastAsia"/>
          <w:snapToGrid/>
        </w:rPr>
        <w:t>促进</w:t>
      </w:r>
      <w:r>
        <w:rPr>
          <w:snapToGrid/>
        </w:rPr>
        <w:t>生活垃圾减量化、资源化和无害化。</w:t>
      </w:r>
    </w:p>
    <w:p>
      <w:pPr>
        <w:spacing w:line="580" w:lineRule="exact"/>
        <w:ind w:firstLine="640" w:firstLineChars="200"/>
        <w:rPr>
          <w:snapToGrid/>
        </w:rPr>
      </w:pPr>
      <w:r>
        <w:rPr>
          <w:rFonts w:eastAsia="黑体"/>
          <w:snapToGrid/>
        </w:rPr>
        <w:t>第</w:t>
      </w:r>
      <w:r>
        <w:rPr>
          <w:rFonts w:hint="eastAsia" w:eastAsia="黑体"/>
          <w:snapToGrid/>
        </w:rPr>
        <w:t>五</w:t>
      </w:r>
      <w:r>
        <w:rPr>
          <w:rFonts w:eastAsia="黑体"/>
          <w:snapToGrid/>
        </w:rPr>
        <w:t>条</w:t>
      </w:r>
      <w:r>
        <w:rPr>
          <w:rFonts w:hint="eastAsia" w:ascii="Calibri" w:hAnsi="Calibri" w:eastAsia="楷体_GB2312"/>
          <w:snapToGrid/>
        </w:rPr>
        <w:t xml:space="preserve"> </w:t>
      </w:r>
      <w:r>
        <w:rPr>
          <w:snapToGrid/>
        </w:rPr>
        <w:t>市、</w:t>
      </w:r>
      <w:r>
        <w:rPr>
          <w:rFonts w:hint="eastAsia"/>
          <w:snapToGrid/>
        </w:rPr>
        <w:t>区县</w:t>
      </w:r>
      <w:r>
        <w:rPr>
          <w:snapToGrid/>
        </w:rPr>
        <w:t>人民政府应当把生活垃圾源头减量与分类</w:t>
      </w:r>
      <w:r>
        <w:rPr>
          <w:rFonts w:hint="eastAsia"/>
          <w:snapToGrid/>
        </w:rPr>
        <w:t>管理</w:t>
      </w:r>
      <w:r>
        <w:rPr>
          <w:snapToGrid/>
        </w:rPr>
        <w:t>工作纳入</w:t>
      </w:r>
      <w:r>
        <w:rPr>
          <w:rFonts w:hint="eastAsia"/>
          <w:snapToGrid/>
        </w:rPr>
        <w:t>本级</w:t>
      </w:r>
      <w:r>
        <w:rPr>
          <w:snapToGrid/>
        </w:rPr>
        <w:t>国民经济和社会发展规划</w:t>
      </w:r>
      <w:r>
        <w:rPr>
          <w:rFonts w:hint="eastAsia"/>
          <w:snapToGrid/>
        </w:rPr>
        <w:t>；所需经费列入同级财政预算；</w:t>
      </w:r>
      <w:r>
        <w:rPr>
          <w:snapToGrid/>
        </w:rPr>
        <w:t>建立统筹协调机制</w:t>
      </w:r>
      <w:r>
        <w:rPr>
          <w:rFonts w:hint="eastAsia"/>
          <w:snapToGrid/>
        </w:rPr>
        <w:t>，加强生活垃圾源头减量与分类管理能力建设</w:t>
      </w:r>
      <w:r>
        <w:rPr>
          <w:snapToGrid/>
        </w:rPr>
        <w:t>。</w:t>
      </w:r>
    </w:p>
    <w:p>
      <w:pPr>
        <w:spacing w:line="580" w:lineRule="exact"/>
        <w:ind w:firstLine="640" w:firstLineChars="200"/>
        <w:rPr>
          <w:snapToGrid/>
          <w:kern w:val="2"/>
        </w:rPr>
      </w:pPr>
      <w:r>
        <w:rPr>
          <w:snapToGrid/>
          <w:kern w:val="2"/>
        </w:rPr>
        <w:t>镇人民政府、街道办事处负责所辖区域内生活垃圾源头</w:t>
      </w:r>
      <w:r>
        <w:rPr>
          <w:rFonts w:hint="eastAsia"/>
          <w:snapToGrid/>
          <w:kern w:val="2"/>
        </w:rPr>
        <w:t>减量与</w:t>
      </w:r>
      <w:r>
        <w:rPr>
          <w:snapToGrid/>
          <w:kern w:val="2"/>
        </w:rPr>
        <w:t>分类投放、收集等日常管理工作。</w:t>
      </w:r>
    </w:p>
    <w:p>
      <w:pPr>
        <w:spacing w:line="580" w:lineRule="exact"/>
        <w:ind w:firstLine="640" w:firstLineChars="200"/>
        <w:rPr>
          <w:rFonts w:ascii="仿宋_GB2312" w:hAnsi="仿宋_GB2312" w:cs="仿宋_GB2312"/>
          <w:snapToGrid/>
        </w:rPr>
      </w:pPr>
      <w:r>
        <w:rPr>
          <w:snapToGrid/>
        </w:rPr>
        <w:t>村民委员会</w:t>
      </w:r>
      <w:r>
        <w:rPr>
          <w:rFonts w:hint="eastAsia"/>
          <w:snapToGrid/>
        </w:rPr>
        <w:t>、</w:t>
      </w:r>
      <w:r>
        <w:rPr>
          <w:snapToGrid/>
        </w:rPr>
        <w:t>居民委员会</w:t>
      </w:r>
      <w:r>
        <w:rPr>
          <w:rFonts w:hint="eastAsia"/>
          <w:snapToGrid/>
        </w:rPr>
        <w:t>应当</w:t>
      </w:r>
      <w:r>
        <w:rPr>
          <w:rFonts w:hint="eastAsia" w:ascii="仿宋_GB2312" w:hAnsi="仿宋_GB2312" w:cs="仿宋_GB2312"/>
          <w:snapToGrid/>
        </w:rPr>
        <w:t>指导、督促村居民、物业服务企业、业主开展生活垃圾源头减量与分类活动。</w:t>
      </w:r>
    </w:p>
    <w:p>
      <w:pPr>
        <w:spacing w:line="580" w:lineRule="exact"/>
        <w:ind w:firstLine="640" w:firstLineChars="200"/>
        <w:rPr>
          <w:snapToGrid/>
        </w:rPr>
      </w:pPr>
      <w:r>
        <w:rPr>
          <w:rFonts w:hint="eastAsia" w:eastAsia="黑体"/>
          <w:snapToGrid/>
        </w:rPr>
        <w:t>第六条</w:t>
      </w:r>
      <w:r>
        <w:rPr>
          <w:rFonts w:hint="eastAsia"/>
          <w:snapToGrid/>
        </w:rPr>
        <w:t xml:space="preserve"> </w:t>
      </w:r>
      <w:r>
        <w:rPr>
          <w:snapToGrid/>
        </w:rPr>
        <w:t>市城市管理部门是生活垃圾管理工作的主管部门，牵头负责生活垃圾</w:t>
      </w:r>
      <w:r>
        <w:rPr>
          <w:rFonts w:hint="eastAsia"/>
          <w:snapToGrid/>
        </w:rPr>
        <w:t>源头</w:t>
      </w:r>
      <w:r>
        <w:rPr>
          <w:snapToGrid/>
        </w:rPr>
        <w:t>减量与分类</w:t>
      </w:r>
      <w:r>
        <w:rPr>
          <w:rFonts w:hint="eastAsia"/>
          <w:snapToGrid/>
        </w:rPr>
        <w:t>管理</w:t>
      </w:r>
      <w:r>
        <w:rPr>
          <w:snapToGrid/>
        </w:rPr>
        <w:t>的组织、协调、指导</w:t>
      </w:r>
      <w:r>
        <w:rPr>
          <w:rFonts w:hint="eastAsia"/>
          <w:snapToGrid/>
        </w:rPr>
        <w:t>和</w:t>
      </w:r>
      <w:r>
        <w:rPr>
          <w:snapToGrid/>
        </w:rPr>
        <w:t>监督管理。</w:t>
      </w:r>
    </w:p>
    <w:p>
      <w:pPr>
        <w:spacing w:line="580" w:lineRule="exact"/>
        <w:ind w:firstLine="640" w:firstLineChars="200"/>
        <w:rPr>
          <w:snapToGrid/>
          <w:kern w:val="2"/>
        </w:rPr>
      </w:pPr>
      <w:r>
        <w:rPr>
          <w:snapToGrid/>
        </w:rPr>
        <w:t>市发展改革部门负责生活垃圾</w:t>
      </w:r>
      <w:r>
        <w:rPr>
          <w:rFonts w:hint="eastAsia"/>
          <w:snapToGrid/>
        </w:rPr>
        <w:t>源头</w:t>
      </w:r>
      <w:r>
        <w:rPr>
          <w:snapToGrid/>
        </w:rPr>
        <w:t>减量与分类</w:t>
      </w:r>
      <w:r>
        <w:rPr>
          <w:rFonts w:hint="eastAsia"/>
          <w:snapToGrid/>
        </w:rPr>
        <w:t>管理</w:t>
      </w:r>
      <w:r>
        <w:rPr>
          <w:snapToGrid/>
        </w:rPr>
        <w:t>涉及的政府投资项目审批工作</w:t>
      </w:r>
      <w:r>
        <w:rPr>
          <w:rFonts w:hint="eastAsia"/>
          <w:snapToGrid/>
        </w:rPr>
        <w:t>，编制循环经济发展规划并制定相关政策</w:t>
      </w:r>
      <w:r>
        <w:rPr>
          <w:snapToGrid/>
          <w:kern w:val="2"/>
        </w:rPr>
        <w:t>。</w:t>
      </w:r>
    </w:p>
    <w:p>
      <w:pPr>
        <w:spacing w:line="580" w:lineRule="exact"/>
        <w:ind w:firstLine="640" w:firstLineChars="200"/>
        <w:rPr>
          <w:snapToGrid/>
        </w:rPr>
      </w:pPr>
      <w:r>
        <w:rPr>
          <w:rFonts w:hint="eastAsia"/>
          <w:snapToGrid/>
        </w:rPr>
        <w:t>市住房城乡建设部门负责配合市城市管理部门指导、协调、监督物业服务区域、建筑施工区域内的生活垃圾分类管理工作。</w:t>
      </w:r>
    </w:p>
    <w:p>
      <w:pPr>
        <w:spacing w:line="580" w:lineRule="exact"/>
        <w:ind w:firstLine="640" w:firstLineChars="200"/>
        <w:rPr>
          <w:snapToGrid/>
          <w:kern w:val="2"/>
        </w:rPr>
      </w:pPr>
      <w:r>
        <w:rPr>
          <w:snapToGrid/>
        </w:rPr>
        <w:t>市商务部门负责再生资源回收</w:t>
      </w:r>
      <w:r>
        <w:rPr>
          <w:rFonts w:hint="eastAsia"/>
          <w:snapToGrid/>
        </w:rPr>
        <w:t>体系建设，</w:t>
      </w:r>
      <w:r>
        <w:rPr>
          <w:snapToGrid/>
          <w:kern w:val="2"/>
        </w:rPr>
        <w:t>会同有关部门</w:t>
      </w:r>
      <w:r>
        <w:rPr>
          <w:rFonts w:hint="eastAsia"/>
          <w:snapToGrid/>
          <w:kern w:val="2"/>
        </w:rPr>
        <w:t>合理布局回收网点。</w:t>
      </w:r>
    </w:p>
    <w:p>
      <w:pPr>
        <w:spacing w:line="580" w:lineRule="exact"/>
        <w:ind w:firstLine="640" w:firstLineChars="200"/>
        <w:rPr>
          <w:snapToGrid/>
        </w:rPr>
      </w:pPr>
      <w:r>
        <w:rPr>
          <w:rFonts w:hint="eastAsia" w:ascii="仿宋_GB2312" w:hAnsi="仿宋" w:cs="仿宋"/>
          <w:snapToGrid/>
          <w:kern w:val="2"/>
        </w:rPr>
        <w:t>市生态环境部门负责生活垃圾处置过程中的环境污染防治监督管理工作。</w:t>
      </w:r>
    </w:p>
    <w:p>
      <w:pPr>
        <w:spacing w:line="580" w:lineRule="exact"/>
        <w:ind w:firstLine="640" w:firstLineChars="200"/>
        <w:rPr>
          <w:snapToGrid/>
          <w:kern w:val="2"/>
        </w:rPr>
      </w:pPr>
      <w:r>
        <w:rPr>
          <w:snapToGrid/>
        </w:rPr>
        <w:t>市农业农村部门</w:t>
      </w:r>
      <w:r>
        <w:rPr>
          <w:rFonts w:hint="eastAsia"/>
          <w:snapToGrid/>
        </w:rPr>
        <w:t>会同市城市管理部门</w:t>
      </w:r>
      <w:r>
        <w:rPr>
          <w:snapToGrid/>
          <w:kern w:val="2"/>
        </w:rPr>
        <w:t>确定农村生活垃圾管理模式，</w:t>
      </w:r>
      <w:r>
        <w:rPr>
          <w:rFonts w:hint="eastAsia"/>
          <w:snapToGrid/>
        </w:rPr>
        <w:t>指导农村生活垃圾分类收集和资源化利用</w:t>
      </w:r>
      <w:r>
        <w:rPr>
          <w:snapToGrid/>
          <w:kern w:val="2"/>
        </w:rPr>
        <w:t>。</w:t>
      </w:r>
    </w:p>
    <w:p>
      <w:pPr>
        <w:spacing w:line="580" w:lineRule="exact"/>
        <w:ind w:firstLine="640" w:firstLineChars="200"/>
        <w:rPr>
          <w:snapToGrid/>
          <w:kern w:val="2"/>
        </w:rPr>
      </w:pPr>
      <w:r>
        <w:rPr>
          <w:rFonts w:hint="eastAsia"/>
          <w:snapToGrid/>
        </w:rPr>
        <w:t>市教育部门负责将生活垃圾源头减量、全程分类管理及资源化利用知识，纳入中小学校及学前教育教学</w:t>
      </w:r>
      <w:r>
        <w:rPr>
          <w:rFonts w:hint="eastAsia"/>
          <w:snapToGrid/>
          <w:kern w:val="2"/>
        </w:rPr>
        <w:t>。</w:t>
      </w:r>
    </w:p>
    <w:p>
      <w:pPr>
        <w:spacing w:line="580" w:lineRule="exact"/>
        <w:ind w:firstLine="640" w:firstLineChars="200"/>
        <w:rPr>
          <w:snapToGrid/>
        </w:rPr>
      </w:pPr>
      <w:r>
        <w:rPr>
          <w:snapToGrid/>
        </w:rPr>
        <w:t>市园林和林业绿化、</w:t>
      </w:r>
      <w:r>
        <w:rPr>
          <w:rFonts w:hint="eastAsia"/>
          <w:snapToGrid/>
        </w:rPr>
        <w:t>卫生健康、行政审批服务、综合行政执法、公安、财政等</w:t>
      </w:r>
      <w:r>
        <w:rPr>
          <w:snapToGrid/>
        </w:rPr>
        <w:t>部门</w:t>
      </w:r>
      <w:r>
        <w:rPr>
          <w:rFonts w:hint="eastAsia"/>
          <w:snapToGrid/>
        </w:rPr>
        <w:t>在各自职责范围内，配合做好生活垃圾减量与分类管理工作。</w:t>
      </w:r>
    </w:p>
    <w:p>
      <w:pPr>
        <w:spacing w:line="580" w:lineRule="exact"/>
        <w:ind w:firstLine="640" w:firstLineChars="200"/>
        <w:rPr>
          <w:rFonts w:ascii="楷体_GB2312" w:hAnsi="仿宋_GB2312" w:eastAsia="楷体_GB2312" w:cs="仿宋_GB2312"/>
          <w:snapToGrid/>
        </w:rPr>
      </w:pPr>
      <w:r>
        <w:rPr>
          <w:rFonts w:hint="eastAsia" w:eastAsia="黑体"/>
          <w:snapToGrid/>
        </w:rPr>
        <w:t>第七条</w:t>
      </w:r>
      <w:r>
        <w:rPr>
          <w:rFonts w:hint="eastAsia" w:ascii="楷体_GB2312" w:hAnsi="仿宋_GB2312" w:eastAsia="楷体_GB2312" w:cs="仿宋_GB2312"/>
          <w:snapToGrid/>
        </w:rPr>
        <w:t xml:space="preserve"> </w:t>
      </w:r>
      <w:r>
        <w:rPr>
          <w:rFonts w:hint="eastAsia"/>
          <w:snapToGrid/>
        </w:rPr>
        <w:t>各级人民政府及其相关部门应当加强生活垃圾源头减量、全程分类管理、资源化利用的宣传教育，采用多种方式普及生活垃圾分类知识，引导市民养成生活垃圾分类习惯。</w:t>
      </w:r>
    </w:p>
    <w:p>
      <w:pPr>
        <w:spacing w:line="580" w:lineRule="exact"/>
        <w:ind w:firstLine="640" w:firstLineChars="200"/>
        <w:rPr>
          <w:snapToGrid/>
        </w:rPr>
      </w:pPr>
      <w:r>
        <w:rPr>
          <w:rFonts w:hint="eastAsia"/>
          <w:snapToGrid/>
        </w:rPr>
        <w:t>工会、共产主义青年团、妇女联合会、科学技术协会等组织和环保、志愿者等社会公益团体应当组织开展宣传动员，推动全社会共同参与生活垃圾源头减量与分类活动。</w:t>
      </w:r>
    </w:p>
    <w:p>
      <w:pPr>
        <w:spacing w:line="580" w:lineRule="exact"/>
        <w:ind w:firstLine="640" w:firstLineChars="200"/>
        <w:rPr>
          <w:snapToGrid/>
        </w:rPr>
      </w:pPr>
      <w:r>
        <w:rPr>
          <w:snapToGrid/>
        </w:rPr>
        <w:t>新闻媒体应当</w:t>
      </w:r>
      <w:r>
        <w:rPr>
          <w:rFonts w:hint="eastAsia"/>
          <w:snapToGrid/>
        </w:rPr>
        <w:t>开展</w:t>
      </w:r>
      <w:r>
        <w:rPr>
          <w:snapToGrid/>
        </w:rPr>
        <w:t>生活垃圾管理</w:t>
      </w:r>
      <w:r>
        <w:rPr>
          <w:rFonts w:hint="eastAsia"/>
          <w:snapToGrid/>
        </w:rPr>
        <w:t>法律</w:t>
      </w:r>
      <w:r>
        <w:rPr>
          <w:snapToGrid/>
        </w:rPr>
        <w:t>法规</w:t>
      </w:r>
      <w:r>
        <w:rPr>
          <w:rFonts w:hint="eastAsia"/>
          <w:snapToGrid/>
        </w:rPr>
        <w:t>、源头</w:t>
      </w:r>
      <w:r>
        <w:rPr>
          <w:snapToGrid/>
        </w:rPr>
        <w:t>减量</w:t>
      </w:r>
      <w:r>
        <w:rPr>
          <w:rFonts w:hint="eastAsia"/>
          <w:snapToGrid/>
        </w:rPr>
        <w:t>与</w:t>
      </w:r>
      <w:r>
        <w:rPr>
          <w:snapToGrid/>
        </w:rPr>
        <w:t>分类知识宣传，加强对违反</w:t>
      </w:r>
      <w:r>
        <w:rPr>
          <w:rFonts w:hint="eastAsia"/>
          <w:snapToGrid/>
        </w:rPr>
        <w:t>法律</w:t>
      </w:r>
      <w:r>
        <w:rPr>
          <w:snapToGrid/>
        </w:rPr>
        <w:t>法规行为的舆论监督</w:t>
      </w:r>
      <w:r>
        <w:rPr>
          <w:rFonts w:hint="eastAsia"/>
          <w:snapToGrid/>
        </w:rPr>
        <w:t>。</w:t>
      </w:r>
    </w:p>
    <w:p>
      <w:pPr>
        <w:spacing w:line="580" w:lineRule="exact"/>
        <w:ind w:firstLine="640" w:firstLineChars="200"/>
        <w:rPr>
          <w:snapToGrid/>
        </w:rPr>
      </w:pPr>
      <w:r>
        <w:rPr>
          <w:rFonts w:eastAsia="黑体"/>
          <w:snapToGrid/>
        </w:rPr>
        <w:t>第</w:t>
      </w:r>
      <w:r>
        <w:rPr>
          <w:rFonts w:hint="eastAsia" w:eastAsia="黑体"/>
          <w:snapToGrid/>
        </w:rPr>
        <w:t>八</w:t>
      </w:r>
      <w:r>
        <w:rPr>
          <w:rFonts w:eastAsia="黑体"/>
          <w:snapToGrid/>
        </w:rPr>
        <w:t>条</w:t>
      </w:r>
      <w:r>
        <w:rPr>
          <w:rFonts w:hint="eastAsia" w:ascii="仿宋_GB2312" w:hAnsi="仿宋_GB2312" w:cs="仿宋_GB2312"/>
          <w:snapToGrid/>
        </w:rPr>
        <w:t xml:space="preserve"> </w:t>
      </w:r>
      <w:r>
        <w:rPr>
          <w:rFonts w:hint="eastAsia"/>
          <w:snapToGrid/>
        </w:rPr>
        <w:t>产生生活垃圾的单位和个人应当依法履行生活垃圾源头减量和分类投放义务。</w:t>
      </w:r>
    </w:p>
    <w:p>
      <w:pPr>
        <w:spacing w:line="580" w:lineRule="exact"/>
        <w:ind w:firstLine="640" w:firstLineChars="200"/>
        <w:rPr>
          <w:snapToGrid/>
        </w:rPr>
      </w:pPr>
      <w:r>
        <w:rPr>
          <w:rFonts w:hint="eastAsia"/>
          <w:snapToGrid/>
        </w:rPr>
        <w:t>机关、事业单位应当带头开展生活垃圾源头减量与分类工作，发挥示范引导作用。</w:t>
      </w:r>
    </w:p>
    <w:p>
      <w:pPr>
        <w:spacing w:line="580" w:lineRule="exact"/>
        <w:ind w:firstLine="640" w:firstLineChars="200"/>
        <w:rPr>
          <w:snapToGrid/>
        </w:rPr>
      </w:pPr>
      <w:r>
        <w:rPr>
          <w:snapToGrid/>
        </w:rPr>
        <w:t>任何单位和个人对违反生活垃圾</w:t>
      </w:r>
      <w:r>
        <w:rPr>
          <w:rFonts w:hint="eastAsia"/>
          <w:snapToGrid/>
        </w:rPr>
        <w:t>源头</w:t>
      </w:r>
      <w:r>
        <w:rPr>
          <w:snapToGrid/>
        </w:rPr>
        <w:t>减量与分类管理的行为有权进行制止、投诉和举报。市、区县</w:t>
      </w:r>
      <w:r>
        <w:rPr>
          <w:rFonts w:hint="eastAsia"/>
          <w:snapToGrid/>
        </w:rPr>
        <w:t>城市管理及</w:t>
      </w:r>
      <w:r>
        <w:rPr>
          <w:snapToGrid/>
        </w:rPr>
        <w:t>相关部门应当</w:t>
      </w:r>
      <w:r>
        <w:rPr>
          <w:rFonts w:hint="eastAsia"/>
          <w:snapToGrid/>
        </w:rPr>
        <w:t>公布举报方式，</w:t>
      </w:r>
      <w:r>
        <w:rPr>
          <w:snapToGrid/>
        </w:rPr>
        <w:t>依法</w:t>
      </w:r>
      <w:r>
        <w:rPr>
          <w:rFonts w:hint="eastAsia"/>
          <w:snapToGrid/>
        </w:rPr>
        <w:t>处理</w:t>
      </w:r>
      <w:r>
        <w:rPr>
          <w:snapToGrid/>
        </w:rPr>
        <w:t>有关举报和投诉</w:t>
      </w:r>
      <w:r>
        <w:rPr>
          <w:rFonts w:hint="eastAsia"/>
          <w:snapToGrid/>
        </w:rPr>
        <w:t>。</w:t>
      </w:r>
    </w:p>
    <w:p>
      <w:pPr>
        <w:spacing w:line="580" w:lineRule="exact"/>
        <w:ind w:firstLine="640" w:firstLineChars="200"/>
        <w:rPr>
          <w:snapToGrid/>
        </w:rPr>
      </w:pPr>
      <w:r>
        <w:rPr>
          <w:rFonts w:hint="eastAsia" w:eastAsia="黑体"/>
          <w:snapToGrid/>
        </w:rPr>
        <w:t>第九条</w:t>
      </w:r>
      <w:r>
        <w:rPr>
          <w:rFonts w:hint="eastAsia" w:ascii="楷体_GB2312" w:eastAsia="楷体_GB2312"/>
          <w:snapToGrid/>
        </w:rPr>
        <w:t xml:space="preserve"> </w:t>
      </w:r>
      <w:r>
        <w:rPr>
          <w:rFonts w:hint="eastAsia"/>
          <w:snapToGrid/>
        </w:rPr>
        <w:t>各级人民政府应当按照国家和省有关规定，对在生活垃圾源头减量与分类工作中做出突出贡献的单位和个人给予奖励。</w:t>
      </w:r>
    </w:p>
    <w:p>
      <w:pPr>
        <w:spacing w:line="580" w:lineRule="exact"/>
        <w:jc w:val="center"/>
        <w:rPr>
          <w:rFonts w:eastAsia="黑体"/>
          <w:snapToGrid/>
          <w:kern w:val="2"/>
        </w:rPr>
      </w:pPr>
    </w:p>
    <w:p>
      <w:pPr>
        <w:spacing w:line="580" w:lineRule="exact"/>
        <w:jc w:val="center"/>
        <w:rPr>
          <w:snapToGrid/>
          <w:kern w:val="2"/>
        </w:rPr>
      </w:pPr>
      <w:r>
        <w:rPr>
          <w:rFonts w:eastAsia="黑体"/>
          <w:snapToGrid/>
          <w:kern w:val="2"/>
        </w:rPr>
        <w:t>第二章</w:t>
      </w:r>
      <w:r>
        <w:rPr>
          <w:rFonts w:hint="eastAsia" w:eastAsia="黑体"/>
          <w:snapToGrid/>
          <w:kern w:val="2"/>
        </w:rPr>
        <w:t xml:space="preserve"> </w:t>
      </w:r>
      <w:r>
        <w:rPr>
          <w:rFonts w:eastAsia="黑体"/>
          <w:snapToGrid/>
          <w:kern w:val="2"/>
        </w:rPr>
        <w:t>源头减量</w:t>
      </w:r>
    </w:p>
    <w:p>
      <w:pPr>
        <w:spacing w:line="580" w:lineRule="exact"/>
        <w:ind w:firstLine="640" w:firstLineChars="200"/>
        <w:rPr>
          <w:rFonts w:eastAsia="黑体"/>
          <w:snapToGrid/>
          <w:kern w:val="2"/>
        </w:rPr>
      </w:pPr>
    </w:p>
    <w:p>
      <w:pPr>
        <w:spacing w:line="580" w:lineRule="exact"/>
        <w:ind w:firstLine="640" w:firstLineChars="200"/>
        <w:rPr>
          <w:snapToGrid/>
          <w:kern w:val="2"/>
        </w:rPr>
      </w:pPr>
      <w:r>
        <w:rPr>
          <w:rFonts w:eastAsia="黑体"/>
          <w:snapToGrid/>
          <w:kern w:val="2"/>
        </w:rPr>
        <w:t>第十条</w:t>
      </w:r>
      <w:r>
        <w:rPr>
          <w:rFonts w:hint="eastAsia"/>
          <w:snapToGrid/>
          <w:kern w:val="2"/>
        </w:rPr>
        <w:t xml:space="preserve"> </w:t>
      </w:r>
      <w:r>
        <w:rPr>
          <w:snapToGrid/>
          <w:kern w:val="2"/>
        </w:rPr>
        <w:t>市、区县人民政府应当建立涵盖生产、流通、消费等领域的生活垃圾源头减量机制，引导单位和个人减少生活垃圾的产生。</w:t>
      </w:r>
    </w:p>
    <w:p>
      <w:pPr>
        <w:spacing w:line="580" w:lineRule="exact"/>
        <w:ind w:firstLine="640" w:firstLineChars="200"/>
        <w:rPr>
          <w:snapToGrid/>
          <w:kern w:val="2"/>
        </w:rPr>
      </w:pPr>
      <w:r>
        <w:rPr>
          <w:rFonts w:hint="eastAsia" w:ascii="黑体" w:hAnsi="黑体" w:eastAsia="黑体"/>
          <w:snapToGrid/>
          <w:kern w:val="2"/>
        </w:rPr>
        <w:t>第十一条</w:t>
      </w:r>
      <w:r>
        <w:rPr>
          <w:rFonts w:hint="eastAsia"/>
          <w:snapToGrid/>
          <w:kern w:val="2"/>
        </w:rPr>
        <w:t xml:space="preserve"> </w:t>
      </w:r>
      <w:r>
        <w:rPr>
          <w:snapToGrid/>
          <w:kern w:val="2"/>
        </w:rPr>
        <w:t>企业应当遵守国家</w:t>
      </w:r>
      <w:r>
        <w:rPr>
          <w:rFonts w:hint="eastAsia"/>
          <w:snapToGrid/>
          <w:kern w:val="2"/>
        </w:rPr>
        <w:t>标准的强制性要求和</w:t>
      </w:r>
      <w:r>
        <w:rPr>
          <w:snapToGrid/>
          <w:kern w:val="2"/>
        </w:rPr>
        <w:t>清洁生产的规定，优先选择</w:t>
      </w:r>
      <w:r>
        <w:rPr>
          <w:rFonts w:hint="eastAsia"/>
          <w:snapToGrid/>
          <w:kern w:val="2"/>
        </w:rPr>
        <w:t>使用</w:t>
      </w:r>
      <w:r>
        <w:rPr>
          <w:snapToGrid/>
          <w:kern w:val="2"/>
        </w:rPr>
        <w:t>易回收、易拆解、易降解、无毒无害的材料和设计方案</w:t>
      </w:r>
      <w:r>
        <w:rPr>
          <w:rFonts w:hint="eastAsia"/>
          <w:snapToGrid/>
          <w:kern w:val="2"/>
        </w:rPr>
        <w:t>，生产废弃物少、可循环利用的产品。</w:t>
      </w:r>
    </w:p>
    <w:p>
      <w:pPr>
        <w:spacing w:line="580" w:lineRule="exact"/>
        <w:ind w:firstLine="640" w:firstLineChars="200"/>
        <w:rPr>
          <w:snapToGrid/>
          <w:kern w:val="2"/>
        </w:rPr>
      </w:pPr>
      <w:r>
        <w:rPr>
          <w:rFonts w:eastAsia="黑体"/>
          <w:snapToGrid/>
          <w:kern w:val="2"/>
        </w:rPr>
        <w:t>第十</w:t>
      </w:r>
      <w:r>
        <w:rPr>
          <w:rFonts w:hint="eastAsia" w:eastAsia="黑体"/>
          <w:snapToGrid/>
          <w:kern w:val="2"/>
        </w:rPr>
        <w:t>二</w:t>
      </w:r>
      <w:r>
        <w:rPr>
          <w:rFonts w:eastAsia="黑体"/>
          <w:snapToGrid/>
          <w:kern w:val="2"/>
        </w:rPr>
        <w:t>条</w:t>
      </w:r>
      <w:r>
        <w:rPr>
          <w:rFonts w:hint="eastAsia"/>
          <w:snapToGrid/>
          <w:kern w:val="2"/>
        </w:rPr>
        <w:t xml:space="preserve"> </w:t>
      </w:r>
      <w:r>
        <w:rPr>
          <w:snapToGrid/>
          <w:kern w:val="2"/>
        </w:rPr>
        <w:t>商品的生产者、销售者应当严格执行国家、省限制产品过度包装的标准和要求，减少包装性</w:t>
      </w:r>
      <w:r>
        <w:rPr>
          <w:rFonts w:hint="eastAsia"/>
          <w:snapToGrid/>
          <w:kern w:val="2"/>
        </w:rPr>
        <w:t>废</w:t>
      </w:r>
      <w:r>
        <w:rPr>
          <w:snapToGrid/>
          <w:kern w:val="2"/>
        </w:rPr>
        <w:t>物的产生；对列入国家强制回收目录的产品和包装物按照规定进行回收。</w:t>
      </w:r>
    </w:p>
    <w:p>
      <w:pPr>
        <w:spacing w:line="580" w:lineRule="exact"/>
        <w:ind w:firstLine="640" w:firstLineChars="200"/>
        <w:rPr>
          <w:snapToGrid/>
          <w:kern w:val="2"/>
        </w:rPr>
      </w:pPr>
      <w:r>
        <w:rPr>
          <w:rFonts w:eastAsia="黑体"/>
          <w:snapToGrid/>
          <w:kern w:val="2"/>
        </w:rPr>
        <w:t>第十</w:t>
      </w:r>
      <w:r>
        <w:rPr>
          <w:rFonts w:hint="eastAsia" w:eastAsia="黑体"/>
          <w:snapToGrid/>
          <w:kern w:val="2"/>
        </w:rPr>
        <w:t>三</w:t>
      </w:r>
      <w:r>
        <w:rPr>
          <w:rFonts w:eastAsia="黑体"/>
          <w:snapToGrid/>
          <w:kern w:val="2"/>
        </w:rPr>
        <w:t>条</w:t>
      </w:r>
      <w:r>
        <w:rPr>
          <w:rFonts w:hint="eastAsia"/>
          <w:snapToGrid/>
          <w:kern w:val="2"/>
        </w:rPr>
        <w:t xml:space="preserve"> </w:t>
      </w:r>
      <w:r>
        <w:rPr>
          <w:snapToGrid/>
          <w:kern w:val="2"/>
        </w:rPr>
        <w:t>邮政、快递</w:t>
      </w:r>
      <w:r>
        <w:rPr>
          <w:rFonts w:hint="eastAsia"/>
          <w:snapToGrid/>
          <w:kern w:val="2"/>
        </w:rPr>
        <w:t>、物流</w:t>
      </w:r>
      <w:r>
        <w:rPr>
          <w:snapToGrid/>
          <w:kern w:val="2"/>
        </w:rPr>
        <w:t>企业应当</w:t>
      </w:r>
      <w:r>
        <w:rPr>
          <w:rFonts w:hint="eastAsia"/>
          <w:snapToGrid/>
          <w:kern w:val="2"/>
        </w:rPr>
        <w:t>按照国家相关规定</w:t>
      </w:r>
      <w:r>
        <w:rPr>
          <w:snapToGrid/>
          <w:kern w:val="2"/>
        </w:rPr>
        <w:t>使用电子运单和环保箱（袋）、环保胶带等环保包装。</w:t>
      </w:r>
    </w:p>
    <w:p>
      <w:pPr>
        <w:spacing w:line="580" w:lineRule="exact"/>
        <w:ind w:firstLine="640" w:firstLineChars="200"/>
        <w:rPr>
          <w:snapToGrid/>
          <w:kern w:val="2"/>
        </w:rPr>
      </w:pPr>
      <w:r>
        <w:rPr>
          <w:rFonts w:hint="eastAsia"/>
          <w:snapToGrid/>
          <w:kern w:val="2"/>
        </w:rPr>
        <w:t>鼓励邮政、快递、物流企业回收物品包装材料。</w:t>
      </w:r>
    </w:p>
    <w:p>
      <w:pPr>
        <w:spacing w:line="580" w:lineRule="exact"/>
        <w:ind w:firstLine="640" w:firstLineChars="200"/>
        <w:rPr>
          <w:snapToGrid/>
          <w:kern w:val="2"/>
        </w:rPr>
      </w:pPr>
      <w:r>
        <w:rPr>
          <w:rFonts w:hint="eastAsia"/>
          <w:snapToGrid/>
          <w:kern w:val="2"/>
        </w:rPr>
        <w:t>电</w:t>
      </w:r>
      <w:r>
        <w:rPr>
          <w:snapToGrid/>
          <w:kern w:val="2"/>
        </w:rPr>
        <w:t>子商务</w:t>
      </w:r>
      <w:r>
        <w:rPr>
          <w:rFonts w:hint="eastAsia"/>
          <w:snapToGrid/>
          <w:kern w:val="2"/>
        </w:rPr>
        <w:t>平台</w:t>
      </w:r>
      <w:r>
        <w:rPr>
          <w:snapToGrid/>
          <w:kern w:val="2"/>
        </w:rPr>
        <w:t>应当提供多种规格封装袋、可循环使用包装袋等包装选项，</w:t>
      </w:r>
      <w:r>
        <w:rPr>
          <w:rFonts w:hint="eastAsia"/>
          <w:snapToGrid/>
          <w:kern w:val="2"/>
        </w:rPr>
        <w:t>建立</w:t>
      </w:r>
      <w:r>
        <w:rPr>
          <w:snapToGrid/>
          <w:kern w:val="2"/>
        </w:rPr>
        <w:t>计价优惠机制，引导消费者使用环保包装。</w:t>
      </w:r>
    </w:p>
    <w:p>
      <w:pPr>
        <w:spacing w:line="580" w:lineRule="exact"/>
        <w:ind w:firstLine="640" w:firstLineChars="200"/>
        <w:rPr>
          <w:rFonts w:ascii="仿宋_GB2312" w:hAnsi="仿宋_GB2312" w:cs="仿宋_GB2312"/>
          <w:snapToGrid/>
          <w:kern w:val="2"/>
        </w:rPr>
      </w:pPr>
      <w:r>
        <w:rPr>
          <w:rFonts w:hint="eastAsia" w:ascii="黑体" w:hAnsi="黑体" w:eastAsia="黑体"/>
          <w:bCs/>
          <w:snapToGrid/>
          <w:kern w:val="2"/>
        </w:rPr>
        <w:t>第十四条</w:t>
      </w:r>
      <w:r>
        <w:rPr>
          <w:rFonts w:hint="eastAsia"/>
          <w:b/>
          <w:bCs/>
          <w:snapToGrid/>
          <w:kern w:val="2"/>
        </w:rPr>
        <w:t xml:space="preserve"> </w:t>
      </w:r>
      <w:r>
        <w:rPr>
          <w:rFonts w:hint="eastAsia"/>
          <w:snapToGrid/>
          <w:kern w:val="2"/>
        </w:rPr>
        <w:t>单位和个人应当按照国家规定，禁止或者限制生产、销售和使用不可降解一次性塑料制品。</w:t>
      </w:r>
    </w:p>
    <w:p>
      <w:pPr>
        <w:spacing w:line="580" w:lineRule="exact"/>
        <w:ind w:firstLine="640" w:firstLineChars="200"/>
        <w:rPr>
          <w:snapToGrid/>
          <w:kern w:val="2"/>
        </w:rPr>
      </w:pPr>
      <w:r>
        <w:rPr>
          <w:rFonts w:eastAsia="黑体"/>
          <w:snapToGrid/>
          <w:kern w:val="2"/>
        </w:rPr>
        <w:t>第十</w:t>
      </w:r>
      <w:r>
        <w:rPr>
          <w:rFonts w:hint="eastAsia" w:eastAsia="黑体"/>
          <w:snapToGrid/>
          <w:kern w:val="2"/>
        </w:rPr>
        <w:t>五</w:t>
      </w:r>
      <w:r>
        <w:rPr>
          <w:rFonts w:eastAsia="黑体"/>
          <w:snapToGrid/>
          <w:kern w:val="2"/>
        </w:rPr>
        <w:t>条</w:t>
      </w:r>
      <w:r>
        <w:rPr>
          <w:rFonts w:hint="eastAsia"/>
          <w:snapToGrid/>
          <w:kern w:val="2"/>
        </w:rPr>
        <w:t xml:space="preserve"> </w:t>
      </w:r>
      <w:r>
        <w:rPr>
          <w:snapToGrid/>
          <w:kern w:val="2"/>
        </w:rPr>
        <w:t>使用财政资金的单位应当带头使用有利于环境保护的产品、设备和设施，提高再生纸的使用比例，减少使用一次性办公用品。</w:t>
      </w:r>
    </w:p>
    <w:p>
      <w:pPr>
        <w:spacing w:line="580" w:lineRule="exact"/>
        <w:ind w:firstLine="640" w:firstLineChars="200"/>
        <w:rPr>
          <w:snapToGrid/>
          <w:kern w:val="2"/>
        </w:rPr>
      </w:pPr>
      <w:r>
        <w:rPr>
          <w:snapToGrid/>
          <w:kern w:val="2"/>
        </w:rPr>
        <w:t>政府采购应当按照规定优先采购</w:t>
      </w:r>
      <w:r>
        <w:rPr>
          <w:rFonts w:hint="eastAsia"/>
          <w:snapToGrid/>
          <w:kern w:val="2"/>
        </w:rPr>
        <w:t>综合</w:t>
      </w:r>
      <w:r>
        <w:rPr>
          <w:snapToGrid/>
          <w:kern w:val="2"/>
        </w:rPr>
        <w:t>利用产品和可重复使用产品。</w:t>
      </w:r>
    </w:p>
    <w:p>
      <w:pPr>
        <w:spacing w:line="580" w:lineRule="exact"/>
        <w:ind w:firstLine="640" w:firstLineChars="200"/>
        <w:rPr>
          <w:snapToGrid/>
          <w:kern w:val="2"/>
        </w:rPr>
      </w:pPr>
      <w:r>
        <w:rPr>
          <w:rFonts w:hint="eastAsia" w:ascii="黑体" w:hAnsi="黑体" w:eastAsia="黑体"/>
          <w:bCs/>
          <w:snapToGrid/>
          <w:kern w:val="2"/>
        </w:rPr>
        <w:t>第十六条</w:t>
      </w:r>
      <w:r>
        <w:rPr>
          <w:rFonts w:hint="eastAsia"/>
          <w:snapToGrid/>
          <w:kern w:val="2"/>
        </w:rPr>
        <w:t xml:space="preserve"> 住宿、旅游、餐饮等行业应当按照国家规定不主动提供一次性用品。</w:t>
      </w:r>
    </w:p>
    <w:p>
      <w:pPr>
        <w:spacing w:line="580" w:lineRule="exact"/>
        <w:ind w:firstLine="640" w:firstLineChars="200"/>
        <w:rPr>
          <w:rFonts w:ascii="仿宋_GB2312" w:hAnsi="仿宋_GB2312" w:cs="仿宋_GB2312"/>
          <w:snapToGrid/>
          <w:kern w:val="2"/>
        </w:rPr>
      </w:pPr>
      <w:r>
        <w:rPr>
          <w:rFonts w:hint="eastAsia"/>
          <w:snapToGrid/>
        </w:rPr>
        <w:t>倡导家庭和个人减少使用一次性生活用品。提倡使用纸质、布质等环保袋。</w:t>
      </w:r>
    </w:p>
    <w:p>
      <w:pPr>
        <w:spacing w:line="580" w:lineRule="exact"/>
        <w:ind w:firstLine="640" w:firstLineChars="200"/>
        <w:rPr>
          <w:snapToGrid/>
          <w:kern w:val="2"/>
        </w:rPr>
      </w:pPr>
      <w:r>
        <w:rPr>
          <w:rFonts w:hint="eastAsia" w:ascii="黑体" w:hAnsi="黑体" w:eastAsia="黑体"/>
          <w:bCs/>
          <w:snapToGrid/>
          <w:kern w:val="2"/>
        </w:rPr>
        <w:t>第十七条</w:t>
      </w:r>
      <w:r>
        <w:rPr>
          <w:rFonts w:hint="eastAsia" w:ascii="楷体_GB2312" w:hAnsi="黑体" w:eastAsia="楷体_GB2312"/>
          <w:bCs/>
          <w:snapToGrid/>
          <w:kern w:val="2"/>
        </w:rPr>
        <w:t xml:space="preserve"> </w:t>
      </w:r>
      <w:r>
        <w:rPr>
          <w:snapToGrid/>
          <w:kern w:val="2"/>
        </w:rPr>
        <w:t>餐饮经营者应当</w:t>
      </w:r>
      <w:r>
        <w:rPr>
          <w:rFonts w:hint="eastAsia"/>
          <w:snapToGrid/>
          <w:kern w:val="2"/>
        </w:rPr>
        <w:t>将制止餐饮浪费纳入餐饮生产、加工、服务全过程，</w:t>
      </w:r>
      <w:r>
        <w:rPr>
          <w:snapToGrid/>
          <w:kern w:val="2"/>
        </w:rPr>
        <w:t>在明显位置设置提示牌</w:t>
      </w:r>
      <w:r>
        <w:rPr>
          <w:rFonts w:hint="eastAsia"/>
          <w:snapToGrid/>
          <w:kern w:val="2"/>
        </w:rPr>
        <w:t>，</w:t>
      </w:r>
      <w:r>
        <w:rPr>
          <w:snapToGrid/>
          <w:kern w:val="2"/>
        </w:rPr>
        <w:t>提示消费者适量点餐</w:t>
      </w:r>
      <w:r>
        <w:rPr>
          <w:rFonts w:hint="eastAsia"/>
          <w:snapToGrid/>
          <w:kern w:val="2"/>
        </w:rPr>
        <w:t>、剩餐打包，减少餐饮垃圾产生量。</w:t>
      </w:r>
    </w:p>
    <w:p>
      <w:pPr>
        <w:spacing w:line="580" w:lineRule="exact"/>
        <w:ind w:firstLine="640" w:firstLineChars="200"/>
        <w:rPr>
          <w:snapToGrid/>
        </w:rPr>
      </w:pPr>
      <w:r>
        <w:rPr>
          <w:rFonts w:hint="eastAsia"/>
          <w:snapToGrid/>
        </w:rPr>
        <w:t>鼓励餐饮经营者、供餐单位食堂等利用新技术、新设备对厨余垃圾就地处理。</w:t>
      </w:r>
    </w:p>
    <w:p>
      <w:pPr>
        <w:spacing w:line="580" w:lineRule="exact"/>
        <w:ind w:firstLine="640" w:firstLineChars="200"/>
        <w:rPr>
          <w:snapToGrid/>
        </w:rPr>
      </w:pPr>
      <w:r>
        <w:rPr>
          <w:rFonts w:eastAsia="黑体"/>
          <w:snapToGrid/>
        </w:rPr>
        <w:t>第</w:t>
      </w:r>
      <w:r>
        <w:rPr>
          <w:rFonts w:hint="eastAsia" w:eastAsia="黑体"/>
          <w:snapToGrid/>
        </w:rPr>
        <w:t xml:space="preserve">十八条 </w:t>
      </w:r>
      <w:r>
        <w:rPr>
          <w:rFonts w:hint="eastAsia"/>
          <w:snapToGrid/>
          <w:kern w:val="2"/>
        </w:rPr>
        <w:t>鼓励、倡导</w:t>
      </w:r>
      <w:r>
        <w:rPr>
          <w:rFonts w:hint="eastAsia"/>
          <w:snapToGrid/>
        </w:rPr>
        <w:t xml:space="preserve">果蔬生产基地、农贸市场、标准化菜市场、超市等推行净菜上市、洁净农副产品进城。 </w:t>
      </w:r>
    </w:p>
    <w:p>
      <w:pPr>
        <w:spacing w:line="580" w:lineRule="exact"/>
        <w:ind w:firstLine="640" w:firstLineChars="200"/>
        <w:rPr>
          <w:snapToGrid/>
        </w:rPr>
      </w:pPr>
      <w:r>
        <w:rPr>
          <w:rFonts w:hint="eastAsia"/>
          <w:snapToGrid/>
        </w:rPr>
        <w:t>新建农贸市场、标准化菜市场，应当</w:t>
      </w:r>
      <w:r>
        <w:rPr>
          <w:snapToGrid/>
          <w:kern w:val="2"/>
        </w:rPr>
        <w:t>按照标准</w:t>
      </w:r>
      <w:r>
        <w:rPr>
          <w:rFonts w:hint="eastAsia"/>
          <w:snapToGrid/>
          <w:kern w:val="2"/>
        </w:rPr>
        <w:t>配</w:t>
      </w:r>
      <w:r>
        <w:rPr>
          <w:snapToGrid/>
          <w:kern w:val="2"/>
        </w:rPr>
        <w:t>置厨余垃圾就地处理设施。已建成的农贸市场、标准化菜</w:t>
      </w:r>
      <w:r>
        <w:rPr>
          <w:rFonts w:hint="eastAsia"/>
          <w:snapToGrid/>
          <w:kern w:val="2"/>
        </w:rPr>
        <w:t>市</w:t>
      </w:r>
      <w:r>
        <w:rPr>
          <w:snapToGrid/>
          <w:kern w:val="2"/>
        </w:rPr>
        <w:t>场，</w:t>
      </w:r>
      <w:r>
        <w:rPr>
          <w:rFonts w:hint="eastAsia"/>
          <w:snapToGrid/>
          <w:kern w:val="2"/>
        </w:rPr>
        <w:t>具备条件的</w:t>
      </w:r>
      <w:r>
        <w:rPr>
          <w:snapToGrid/>
          <w:kern w:val="2"/>
        </w:rPr>
        <w:t>，</w:t>
      </w:r>
      <w:r>
        <w:rPr>
          <w:rFonts w:hint="eastAsia"/>
          <w:snapToGrid/>
        </w:rPr>
        <w:t>应当按照标准配置厨余垃圾就地处理设施。</w:t>
      </w:r>
    </w:p>
    <w:p>
      <w:pPr>
        <w:spacing w:line="580" w:lineRule="exact"/>
        <w:ind w:firstLine="640" w:firstLineChars="200"/>
        <w:rPr>
          <w:snapToGrid/>
        </w:rPr>
      </w:pPr>
      <w:r>
        <w:rPr>
          <w:rFonts w:hint="eastAsia"/>
          <w:snapToGrid/>
        </w:rPr>
        <w:t>市城市管理部门应当会同市生态环境、商务等部门组织编制厨余垃圾就地处理设施配置标准，确保污染物达标排放。</w:t>
      </w:r>
    </w:p>
    <w:p>
      <w:pPr>
        <w:spacing w:line="580" w:lineRule="exact"/>
        <w:ind w:firstLine="640" w:firstLineChars="200"/>
        <w:rPr>
          <w:snapToGrid/>
          <w:kern w:val="2"/>
        </w:rPr>
      </w:pPr>
      <w:r>
        <w:rPr>
          <w:rFonts w:eastAsia="黑体"/>
          <w:snapToGrid/>
          <w:kern w:val="2"/>
        </w:rPr>
        <w:t>第十</w:t>
      </w:r>
      <w:r>
        <w:rPr>
          <w:rFonts w:hint="eastAsia" w:eastAsia="黑体"/>
          <w:snapToGrid/>
          <w:kern w:val="2"/>
        </w:rPr>
        <w:t>九</w:t>
      </w:r>
      <w:r>
        <w:rPr>
          <w:rFonts w:eastAsia="黑体"/>
          <w:snapToGrid/>
          <w:kern w:val="2"/>
        </w:rPr>
        <w:t>条</w:t>
      </w:r>
      <w:r>
        <w:rPr>
          <w:rFonts w:hint="eastAsia" w:eastAsia="楷体_GB2312"/>
          <w:snapToGrid/>
        </w:rPr>
        <w:t xml:space="preserve"> </w:t>
      </w:r>
      <w:r>
        <w:rPr>
          <w:snapToGrid/>
          <w:kern w:val="2"/>
        </w:rPr>
        <w:t>再生资源回收经营者</w:t>
      </w:r>
      <w:r>
        <w:rPr>
          <w:rFonts w:hint="eastAsia"/>
          <w:snapToGrid/>
          <w:kern w:val="2"/>
        </w:rPr>
        <w:t>应当</w:t>
      </w:r>
      <w:r>
        <w:rPr>
          <w:snapToGrid/>
          <w:kern w:val="2"/>
        </w:rPr>
        <w:t>通过固定站点、定时定点、上门</w:t>
      </w:r>
      <w:r>
        <w:rPr>
          <w:rFonts w:hint="eastAsia"/>
          <w:snapToGrid/>
          <w:kern w:val="2"/>
        </w:rPr>
        <w:t>服务</w:t>
      </w:r>
      <w:r>
        <w:rPr>
          <w:snapToGrid/>
          <w:kern w:val="2"/>
        </w:rPr>
        <w:t>等方式</w:t>
      </w:r>
      <w:r>
        <w:rPr>
          <w:rFonts w:hint="eastAsia"/>
          <w:snapToGrid/>
          <w:kern w:val="2"/>
        </w:rPr>
        <w:t>依法</w:t>
      </w:r>
      <w:r>
        <w:rPr>
          <w:snapToGrid/>
          <w:kern w:val="2"/>
        </w:rPr>
        <w:t>开展回收业务。</w:t>
      </w:r>
    </w:p>
    <w:p>
      <w:pPr>
        <w:spacing w:line="580" w:lineRule="exact"/>
        <w:ind w:firstLine="640" w:firstLineChars="200"/>
        <w:rPr>
          <w:rFonts w:eastAsia="黑体"/>
          <w:snapToGrid/>
        </w:rPr>
      </w:pPr>
    </w:p>
    <w:p>
      <w:pPr>
        <w:spacing w:line="580" w:lineRule="exact"/>
        <w:jc w:val="center"/>
        <w:rPr>
          <w:rFonts w:eastAsia="黑体"/>
          <w:snapToGrid/>
        </w:rPr>
      </w:pPr>
      <w:r>
        <w:rPr>
          <w:rFonts w:eastAsia="黑体"/>
          <w:bCs/>
          <w:snapToGrid/>
        </w:rPr>
        <w:t>第三章 分类投放</w:t>
      </w:r>
    </w:p>
    <w:p>
      <w:pPr>
        <w:spacing w:line="580" w:lineRule="exact"/>
        <w:ind w:firstLine="640" w:firstLineChars="200"/>
        <w:rPr>
          <w:rFonts w:eastAsia="黑体"/>
          <w:snapToGrid/>
        </w:rPr>
      </w:pPr>
    </w:p>
    <w:p>
      <w:pPr>
        <w:spacing w:line="580" w:lineRule="exact"/>
        <w:ind w:firstLine="640" w:firstLineChars="200"/>
        <w:rPr>
          <w:snapToGrid/>
        </w:rPr>
      </w:pPr>
      <w:r>
        <w:rPr>
          <w:rFonts w:eastAsia="黑体"/>
          <w:snapToGrid/>
        </w:rPr>
        <w:t>第</w:t>
      </w:r>
      <w:r>
        <w:rPr>
          <w:rFonts w:hint="eastAsia" w:eastAsia="黑体"/>
          <w:snapToGrid/>
        </w:rPr>
        <w:t>二十</w:t>
      </w:r>
      <w:r>
        <w:rPr>
          <w:rFonts w:eastAsia="黑体"/>
          <w:snapToGrid/>
        </w:rPr>
        <w:t>条</w:t>
      </w:r>
      <w:r>
        <w:rPr>
          <w:rFonts w:hint="eastAsia"/>
          <w:snapToGrid/>
        </w:rPr>
        <w:t xml:space="preserve"> </w:t>
      </w:r>
      <w:r>
        <w:rPr>
          <w:snapToGrid/>
        </w:rPr>
        <w:t>市城市管理部门应当会同有关部门制定生活垃圾分类技术规范，编制分类操作指南，明确生活垃圾分类的标识、投放规则</w:t>
      </w:r>
      <w:r>
        <w:rPr>
          <w:rFonts w:hint="eastAsia"/>
          <w:snapToGrid/>
        </w:rPr>
        <w:t>、</w:t>
      </w:r>
      <w:r>
        <w:rPr>
          <w:snapToGrid/>
        </w:rPr>
        <w:t>收集容器设置</w:t>
      </w:r>
      <w:r>
        <w:rPr>
          <w:rFonts w:hint="eastAsia"/>
          <w:snapToGrid/>
        </w:rPr>
        <w:t>要求</w:t>
      </w:r>
      <w:r>
        <w:rPr>
          <w:snapToGrid/>
        </w:rPr>
        <w:t>等内容，并向社会公布。</w:t>
      </w:r>
    </w:p>
    <w:p>
      <w:pPr>
        <w:spacing w:line="580" w:lineRule="exact"/>
        <w:ind w:firstLine="640" w:firstLineChars="200"/>
        <w:rPr>
          <w:snapToGrid/>
        </w:rPr>
      </w:pPr>
      <w:r>
        <w:rPr>
          <w:rFonts w:hint="eastAsia"/>
          <w:snapToGrid/>
        </w:rPr>
        <w:t>生活垃圾分类标识分为四类：蓝色代表可回收物，红色代表有害垃圾，绿色代表厨余垃圾，灰色代表其他垃圾。</w:t>
      </w:r>
    </w:p>
    <w:p>
      <w:pPr>
        <w:spacing w:line="580" w:lineRule="exact"/>
        <w:ind w:firstLine="640" w:firstLineChars="200"/>
        <w:rPr>
          <w:snapToGrid/>
        </w:rPr>
      </w:pPr>
      <w:r>
        <w:rPr>
          <w:rFonts w:eastAsia="黑体"/>
          <w:snapToGrid/>
        </w:rPr>
        <w:t>第二十</w:t>
      </w:r>
      <w:r>
        <w:rPr>
          <w:rFonts w:hint="eastAsia" w:eastAsia="黑体"/>
          <w:snapToGrid/>
        </w:rPr>
        <w:t>一</w:t>
      </w:r>
      <w:r>
        <w:rPr>
          <w:rFonts w:eastAsia="黑体"/>
          <w:snapToGrid/>
        </w:rPr>
        <w:t>条</w:t>
      </w:r>
      <w:r>
        <w:rPr>
          <w:rFonts w:hint="eastAsia" w:ascii="楷体_GB2312" w:hAnsi="楷体_GB2312" w:eastAsia="楷体_GB2312" w:cs="楷体_GB2312"/>
          <w:snapToGrid/>
        </w:rPr>
        <w:t xml:space="preserve"> </w:t>
      </w:r>
      <w:r>
        <w:rPr>
          <w:rFonts w:hint="eastAsia"/>
          <w:snapToGrid/>
        </w:rPr>
        <w:t>建立</w:t>
      </w:r>
      <w:r>
        <w:rPr>
          <w:snapToGrid/>
        </w:rPr>
        <w:t>生活垃圾分类投放管理责任人制度。</w:t>
      </w:r>
    </w:p>
    <w:p>
      <w:pPr>
        <w:spacing w:line="580" w:lineRule="exact"/>
        <w:ind w:firstLine="640" w:firstLineChars="200"/>
        <w:rPr>
          <w:snapToGrid/>
        </w:rPr>
      </w:pPr>
      <w:r>
        <w:rPr>
          <w:snapToGrid/>
        </w:rPr>
        <w:t>管理责任人按照下列规定确定：</w:t>
      </w:r>
    </w:p>
    <w:p>
      <w:pPr>
        <w:spacing w:line="580" w:lineRule="exact"/>
        <w:ind w:firstLine="640" w:firstLineChars="200"/>
        <w:rPr>
          <w:snapToGrid/>
        </w:rPr>
      </w:pPr>
      <w:r>
        <w:rPr>
          <w:snapToGrid/>
        </w:rPr>
        <w:t>（一）机关、</w:t>
      </w:r>
      <w:r>
        <w:rPr>
          <w:rFonts w:hint="eastAsia"/>
          <w:snapToGrid/>
        </w:rPr>
        <w:t>部队、</w:t>
      </w:r>
      <w:r>
        <w:rPr>
          <w:snapToGrid/>
        </w:rPr>
        <w:t>企业事业单位、社会团体及其他组织的管理区域，</w:t>
      </w:r>
      <w:r>
        <w:rPr>
          <w:rFonts w:hint="eastAsia"/>
          <w:snapToGrid/>
        </w:rPr>
        <w:t>管理</w:t>
      </w:r>
      <w:r>
        <w:rPr>
          <w:snapToGrid/>
        </w:rPr>
        <w:t>单位为责任人；</w:t>
      </w:r>
    </w:p>
    <w:p>
      <w:pPr>
        <w:spacing w:line="580" w:lineRule="exact"/>
        <w:ind w:firstLine="640" w:firstLineChars="200"/>
        <w:rPr>
          <w:snapToGrid/>
        </w:rPr>
      </w:pPr>
      <w:r>
        <w:rPr>
          <w:snapToGrid/>
        </w:rPr>
        <w:t>（二）机场、火车站、</w:t>
      </w:r>
      <w:r>
        <w:rPr>
          <w:rFonts w:hint="eastAsia"/>
          <w:snapToGrid/>
        </w:rPr>
        <w:t>轨道交通车站、</w:t>
      </w:r>
      <w:r>
        <w:rPr>
          <w:snapToGrid/>
        </w:rPr>
        <w:t>客运站、公交场站、</w:t>
      </w:r>
      <w:r>
        <w:rPr>
          <w:rFonts w:hint="eastAsia"/>
          <w:snapToGrid/>
        </w:rPr>
        <w:t>码头、文化</w:t>
      </w:r>
      <w:r>
        <w:rPr>
          <w:snapToGrid/>
        </w:rPr>
        <w:t>体育场馆、</w:t>
      </w:r>
      <w:r>
        <w:rPr>
          <w:rFonts w:hint="eastAsia"/>
          <w:snapToGrid/>
        </w:rPr>
        <w:t>展览馆、</w:t>
      </w:r>
      <w:r>
        <w:rPr>
          <w:snapToGrid/>
        </w:rPr>
        <w:t>公园、旅游景</w:t>
      </w:r>
      <w:r>
        <w:rPr>
          <w:rFonts w:hint="eastAsia"/>
          <w:snapToGrid/>
        </w:rPr>
        <w:t>区</w:t>
      </w:r>
      <w:r>
        <w:rPr>
          <w:snapToGrid/>
        </w:rPr>
        <w:t>等公共设施</w:t>
      </w:r>
      <w:r>
        <w:rPr>
          <w:rFonts w:hint="eastAsia"/>
          <w:snapToGrid/>
        </w:rPr>
        <w:t>、</w:t>
      </w:r>
      <w:r>
        <w:rPr>
          <w:snapToGrid/>
        </w:rPr>
        <w:t>场所，管理单位为责任人；</w:t>
      </w:r>
    </w:p>
    <w:p>
      <w:pPr>
        <w:spacing w:line="580" w:lineRule="exact"/>
        <w:ind w:firstLine="640" w:firstLineChars="200"/>
        <w:rPr>
          <w:snapToGrid/>
        </w:rPr>
      </w:pPr>
      <w:r>
        <w:rPr>
          <w:snapToGrid/>
        </w:rPr>
        <w:t>（三）宾馆、饭店、购物中心、超市、集贸市场、农产品批发市场等经营场所，经营管理单位为责任人；</w:t>
      </w:r>
    </w:p>
    <w:p>
      <w:pPr>
        <w:spacing w:line="580" w:lineRule="exact"/>
        <w:ind w:firstLine="640" w:firstLineChars="200"/>
        <w:rPr>
          <w:snapToGrid/>
        </w:rPr>
      </w:pPr>
      <w:r>
        <w:rPr>
          <w:snapToGrid/>
        </w:rPr>
        <w:t>（</w:t>
      </w:r>
      <w:r>
        <w:rPr>
          <w:rFonts w:hint="eastAsia"/>
          <w:snapToGrid/>
        </w:rPr>
        <w:t>四</w:t>
      </w:r>
      <w:r>
        <w:rPr>
          <w:snapToGrid/>
        </w:rPr>
        <w:t>）建设工地的施工现场，</w:t>
      </w:r>
      <w:r>
        <w:rPr>
          <w:rFonts w:hint="eastAsia"/>
          <w:snapToGrid/>
        </w:rPr>
        <w:t>施工</w:t>
      </w:r>
      <w:r>
        <w:rPr>
          <w:snapToGrid/>
        </w:rPr>
        <w:t>单位为责任人；</w:t>
      </w:r>
    </w:p>
    <w:p>
      <w:pPr>
        <w:spacing w:line="580" w:lineRule="exact"/>
        <w:ind w:firstLine="640" w:firstLineChars="200"/>
        <w:rPr>
          <w:snapToGrid/>
        </w:rPr>
      </w:pPr>
      <w:r>
        <w:rPr>
          <w:snapToGrid/>
        </w:rPr>
        <w:t>（五）城市</w:t>
      </w:r>
      <w:r>
        <w:rPr>
          <w:rFonts w:hint="eastAsia"/>
          <w:snapToGrid/>
        </w:rPr>
        <w:t>主次干道、</w:t>
      </w:r>
      <w:r>
        <w:rPr>
          <w:snapToGrid/>
        </w:rPr>
        <w:t>广场及其人行过街桥、人行地下过街通道，管理单位或</w:t>
      </w:r>
      <w:r>
        <w:rPr>
          <w:rFonts w:hint="eastAsia"/>
          <w:snapToGrid/>
        </w:rPr>
        <w:t>者环境卫生专业作业单位</w:t>
      </w:r>
      <w:r>
        <w:rPr>
          <w:snapToGrid/>
        </w:rPr>
        <w:t>为责任人</w:t>
      </w:r>
      <w:r>
        <w:rPr>
          <w:rFonts w:hint="eastAsia"/>
          <w:snapToGrid/>
        </w:rPr>
        <w:t>；</w:t>
      </w:r>
    </w:p>
    <w:p>
      <w:pPr>
        <w:spacing w:line="580" w:lineRule="exact"/>
        <w:ind w:firstLine="640" w:firstLineChars="200"/>
        <w:rPr>
          <w:snapToGrid/>
        </w:rPr>
      </w:pPr>
      <w:r>
        <w:rPr>
          <w:rFonts w:hint="eastAsia"/>
          <w:snapToGrid/>
        </w:rPr>
        <w:t>（六）山林、河湖及其管理范围，管理单位为责任人；</w:t>
      </w:r>
    </w:p>
    <w:p>
      <w:pPr>
        <w:spacing w:line="580" w:lineRule="exact"/>
        <w:ind w:firstLine="640" w:firstLineChars="200"/>
        <w:rPr>
          <w:snapToGrid/>
        </w:rPr>
      </w:pPr>
      <w:r>
        <w:rPr>
          <w:rFonts w:hint="eastAsia"/>
          <w:snapToGrid/>
        </w:rPr>
        <w:t>（七）实行物业管理的居住区，物业服务企业为责任人；未实行物业管理的居住区，单位自行管理的由单位负责，没有物业服务企业和单位的由居民委员会负责；未实行物业管理的农村集中居住区，由村民委员会负责。</w:t>
      </w:r>
    </w:p>
    <w:p>
      <w:pPr>
        <w:spacing w:line="580" w:lineRule="exact"/>
        <w:ind w:firstLine="640" w:firstLineChars="200"/>
        <w:rPr>
          <w:snapToGrid/>
        </w:rPr>
      </w:pPr>
      <w:r>
        <w:rPr>
          <w:rFonts w:hint="eastAsia"/>
          <w:snapToGrid/>
        </w:rPr>
        <w:t>按照前款规定无法确定管理责任人的，由所在地镇人民政府、街道办事处、村民委员会、居民委员会确定并向责任区域公示；跨行政区域的，由共同的上一级城市管理部门确定并向责任区域公示</w:t>
      </w:r>
      <w:r>
        <w:rPr>
          <w:snapToGrid/>
        </w:rPr>
        <w:t>。</w:t>
      </w:r>
    </w:p>
    <w:p>
      <w:pPr>
        <w:spacing w:line="580" w:lineRule="exact"/>
        <w:ind w:firstLine="640" w:firstLineChars="200"/>
        <w:rPr>
          <w:snapToGrid/>
        </w:rPr>
      </w:pPr>
      <w:r>
        <w:rPr>
          <w:rFonts w:hint="eastAsia"/>
          <w:snapToGrid/>
        </w:rPr>
        <w:t>镇人民政府、街道办事处应当加强对生活垃圾分类投放管理责任人履行管理责任情况的监督。</w:t>
      </w:r>
    </w:p>
    <w:p>
      <w:pPr>
        <w:spacing w:line="580" w:lineRule="exact"/>
        <w:ind w:firstLine="640" w:firstLineChars="200"/>
        <w:rPr>
          <w:snapToGrid/>
        </w:rPr>
      </w:pPr>
      <w:r>
        <w:rPr>
          <w:rFonts w:eastAsia="黑体"/>
          <w:snapToGrid/>
        </w:rPr>
        <w:t>第二十</w:t>
      </w:r>
      <w:r>
        <w:rPr>
          <w:rFonts w:hint="eastAsia" w:eastAsia="黑体"/>
          <w:snapToGrid/>
        </w:rPr>
        <w:t>二</w:t>
      </w:r>
      <w:r>
        <w:rPr>
          <w:rFonts w:eastAsia="黑体"/>
          <w:snapToGrid/>
        </w:rPr>
        <w:t>条</w:t>
      </w:r>
      <w:r>
        <w:rPr>
          <w:rFonts w:hint="eastAsia" w:eastAsia="黑体"/>
          <w:snapToGrid/>
        </w:rPr>
        <w:t xml:space="preserve"> </w:t>
      </w:r>
      <w:r>
        <w:rPr>
          <w:snapToGrid/>
        </w:rPr>
        <w:t>管理责任人应当按照下列规定设置</w:t>
      </w:r>
      <w:r>
        <w:rPr>
          <w:rFonts w:hint="eastAsia"/>
          <w:snapToGrid/>
        </w:rPr>
        <w:t>、</w:t>
      </w:r>
      <w:r>
        <w:rPr>
          <w:snapToGrid/>
        </w:rPr>
        <w:t>配足生活垃圾分类收集容器：</w:t>
      </w:r>
    </w:p>
    <w:p>
      <w:pPr>
        <w:spacing w:line="580" w:lineRule="exact"/>
        <w:ind w:firstLine="640" w:firstLineChars="200"/>
        <w:rPr>
          <w:snapToGrid/>
        </w:rPr>
      </w:pPr>
      <w:r>
        <w:rPr>
          <w:snapToGrid/>
        </w:rPr>
        <w:t>（一）</w:t>
      </w:r>
      <w:r>
        <w:rPr>
          <w:rFonts w:hint="eastAsia"/>
          <w:snapToGrid/>
        </w:rPr>
        <w:t>办公场所、</w:t>
      </w:r>
      <w:r>
        <w:rPr>
          <w:snapToGrid/>
        </w:rPr>
        <w:t>住宅小区和农村</w:t>
      </w:r>
      <w:r>
        <w:rPr>
          <w:rFonts w:hint="eastAsia"/>
          <w:snapToGrid/>
        </w:rPr>
        <w:t>居住区域</w:t>
      </w:r>
      <w:r>
        <w:rPr>
          <w:snapToGrid/>
        </w:rPr>
        <w:t>生活垃圾</w:t>
      </w:r>
      <w:r>
        <w:rPr>
          <w:rFonts w:hint="eastAsia"/>
          <w:snapToGrid/>
        </w:rPr>
        <w:t>投放</w:t>
      </w:r>
      <w:r>
        <w:rPr>
          <w:snapToGrid/>
        </w:rPr>
        <w:t>点应当设置可回收物、有害垃圾、厨余垃圾、其他垃圾四类收集容器</w:t>
      </w:r>
      <w:r>
        <w:rPr>
          <w:rFonts w:hint="eastAsia"/>
          <w:snapToGrid/>
        </w:rPr>
        <w:t>，</w:t>
      </w:r>
      <w:r>
        <w:rPr>
          <w:snapToGrid/>
        </w:rPr>
        <w:t>在其它公共区域</w:t>
      </w:r>
      <w:r>
        <w:rPr>
          <w:rFonts w:hint="eastAsia"/>
          <w:snapToGrid/>
        </w:rPr>
        <w:t>可以成组设置生活</w:t>
      </w:r>
      <w:r>
        <w:rPr>
          <w:snapToGrid/>
        </w:rPr>
        <w:t>垃圾分类收集容器；</w:t>
      </w:r>
    </w:p>
    <w:p>
      <w:pPr>
        <w:spacing w:line="580" w:lineRule="exact"/>
        <w:ind w:firstLine="640" w:firstLineChars="200"/>
        <w:rPr>
          <w:snapToGrid/>
        </w:rPr>
      </w:pPr>
      <w:r>
        <w:rPr>
          <w:snapToGrid/>
        </w:rPr>
        <w:t>（</w:t>
      </w:r>
      <w:r>
        <w:rPr>
          <w:rFonts w:hint="eastAsia"/>
          <w:snapToGrid/>
        </w:rPr>
        <w:t>二</w:t>
      </w:r>
      <w:r>
        <w:rPr>
          <w:snapToGrid/>
        </w:rPr>
        <w:t>）公共场所应当</w:t>
      </w:r>
      <w:r>
        <w:rPr>
          <w:rFonts w:hint="eastAsia"/>
          <w:snapToGrid/>
        </w:rPr>
        <w:t>根据需要</w:t>
      </w:r>
      <w:r>
        <w:rPr>
          <w:snapToGrid/>
        </w:rPr>
        <w:t>设置可回收物、</w:t>
      </w:r>
      <w:r>
        <w:rPr>
          <w:rFonts w:hint="eastAsia"/>
          <w:snapToGrid/>
        </w:rPr>
        <w:t>厨余垃圾、</w:t>
      </w:r>
      <w:r>
        <w:rPr>
          <w:snapToGrid/>
        </w:rPr>
        <w:t>其他垃圾收集容器；</w:t>
      </w:r>
    </w:p>
    <w:p>
      <w:pPr>
        <w:spacing w:line="580" w:lineRule="exact"/>
        <w:ind w:firstLine="640" w:firstLineChars="200"/>
        <w:rPr>
          <w:snapToGrid/>
        </w:rPr>
      </w:pPr>
      <w:r>
        <w:rPr>
          <w:rFonts w:hint="eastAsia"/>
          <w:snapToGrid/>
        </w:rPr>
        <w:t>（三）生产和经营场所</w:t>
      </w:r>
      <w:r>
        <w:rPr>
          <w:snapToGrid/>
        </w:rPr>
        <w:t>根据</w:t>
      </w:r>
      <w:r>
        <w:rPr>
          <w:rFonts w:hint="eastAsia"/>
          <w:snapToGrid/>
        </w:rPr>
        <w:t>生活</w:t>
      </w:r>
      <w:r>
        <w:rPr>
          <w:snapToGrid/>
        </w:rPr>
        <w:t>垃圾产生情况，设置</w:t>
      </w:r>
      <w:r>
        <w:rPr>
          <w:rFonts w:hint="eastAsia"/>
          <w:snapToGrid/>
        </w:rPr>
        <w:t>相应的生活垃圾</w:t>
      </w:r>
      <w:r>
        <w:rPr>
          <w:snapToGrid/>
        </w:rPr>
        <w:t>收集容器。</w:t>
      </w:r>
    </w:p>
    <w:p>
      <w:pPr>
        <w:spacing w:line="580" w:lineRule="exact"/>
        <w:ind w:firstLine="640" w:firstLineChars="200"/>
        <w:rPr>
          <w:snapToGrid/>
        </w:rPr>
      </w:pPr>
      <w:r>
        <w:rPr>
          <w:rFonts w:ascii="黑体" w:hAnsi="黑体" w:eastAsia="黑体"/>
          <w:snapToGrid/>
        </w:rPr>
        <w:t>第二十三条</w:t>
      </w:r>
      <w:r>
        <w:rPr>
          <w:rFonts w:hint="eastAsia" w:ascii="楷体_GB2312" w:hAnsi="黑体" w:eastAsia="楷体_GB2312"/>
          <w:snapToGrid/>
        </w:rPr>
        <w:t xml:space="preserve"> </w:t>
      </w:r>
      <w:r>
        <w:rPr>
          <w:snapToGrid/>
        </w:rPr>
        <w:t>鼓励</w:t>
      </w:r>
      <w:r>
        <w:rPr>
          <w:rFonts w:hint="eastAsia"/>
          <w:snapToGrid/>
        </w:rPr>
        <w:t>管理</w:t>
      </w:r>
      <w:r>
        <w:rPr>
          <w:snapToGrid/>
        </w:rPr>
        <w:t>责任人设置</w:t>
      </w:r>
      <w:r>
        <w:rPr>
          <w:rFonts w:hint="eastAsia"/>
          <w:snapToGrid/>
        </w:rPr>
        <w:t>智能化</w:t>
      </w:r>
      <w:r>
        <w:rPr>
          <w:snapToGrid/>
        </w:rPr>
        <w:t>收集容器</w:t>
      </w:r>
      <w:r>
        <w:rPr>
          <w:rFonts w:hint="eastAsia"/>
          <w:snapToGrid/>
        </w:rPr>
        <w:t>，</w:t>
      </w:r>
      <w:r>
        <w:rPr>
          <w:snapToGrid/>
        </w:rPr>
        <w:t>方便市民分类投放生活垃圾。</w:t>
      </w:r>
    </w:p>
    <w:p>
      <w:pPr>
        <w:spacing w:line="580" w:lineRule="exact"/>
        <w:ind w:firstLine="640" w:firstLineChars="200"/>
        <w:rPr>
          <w:snapToGrid/>
        </w:rPr>
      </w:pPr>
      <w:r>
        <w:rPr>
          <w:rFonts w:eastAsia="黑体"/>
          <w:snapToGrid/>
        </w:rPr>
        <w:t>第二十</w:t>
      </w:r>
      <w:r>
        <w:rPr>
          <w:rFonts w:hint="eastAsia" w:eastAsia="黑体"/>
          <w:snapToGrid/>
        </w:rPr>
        <w:t>四</w:t>
      </w:r>
      <w:r>
        <w:rPr>
          <w:rFonts w:eastAsia="黑体"/>
          <w:snapToGrid/>
        </w:rPr>
        <w:t>条</w:t>
      </w:r>
      <w:r>
        <w:rPr>
          <w:rFonts w:hint="eastAsia" w:ascii="楷体_GB2312" w:eastAsia="楷体_GB2312"/>
          <w:snapToGrid/>
        </w:rPr>
        <w:t xml:space="preserve"> </w:t>
      </w:r>
      <w:r>
        <w:rPr>
          <w:snapToGrid/>
        </w:rPr>
        <w:t>管理责任人应当遵守下列规定：</w:t>
      </w:r>
    </w:p>
    <w:p>
      <w:pPr>
        <w:spacing w:line="580" w:lineRule="exact"/>
        <w:ind w:firstLine="640" w:firstLineChars="200"/>
        <w:rPr>
          <w:snapToGrid/>
        </w:rPr>
      </w:pPr>
      <w:r>
        <w:rPr>
          <w:snapToGrid/>
        </w:rPr>
        <w:t>（一）建立</w:t>
      </w:r>
      <w:r>
        <w:rPr>
          <w:rFonts w:hint="eastAsia"/>
          <w:snapToGrid/>
        </w:rPr>
        <w:t>生活垃圾</w:t>
      </w:r>
      <w:r>
        <w:rPr>
          <w:snapToGrid/>
        </w:rPr>
        <w:t>分类投放日常管理制度</w:t>
      </w:r>
      <w:r>
        <w:rPr>
          <w:rFonts w:hint="eastAsia"/>
          <w:snapToGrid/>
        </w:rPr>
        <w:t>，公示</w:t>
      </w:r>
      <w:r>
        <w:rPr>
          <w:snapToGrid/>
        </w:rPr>
        <w:t>生活垃圾的投放时间、地点</w:t>
      </w:r>
      <w:r>
        <w:rPr>
          <w:rFonts w:hint="eastAsia"/>
          <w:snapToGrid/>
        </w:rPr>
        <w:t>和投放要求；</w:t>
      </w:r>
    </w:p>
    <w:p>
      <w:pPr>
        <w:spacing w:line="580" w:lineRule="exact"/>
        <w:ind w:firstLine="640" w:firstLineChars="200"/>
        <w:rPr>
          <w:snapToGrid/>
        </w:rPr>
      </w:pPr>
      <w:r>
        <w:rPr>
          <w:rFonts w:hint="eastAsia"/>
          <w:snapToGrid/>
        </w:rPr>
        <w:t>（二）在责任范围内</w:t>
      </w:r>
      <w:r>
        <w:rPr>
          <w:snapToGrid/>
        </w:rPr>
        <w:t>对生活垃圾分类投放工作进行宣传、引导，</w:t>
      </w:r>
      <w:r>
        <w:rPr>
          <w:rFonts w:hint="eastAsia"/>
          <w:snapToGrid/>
        </w:rPr>
        <w:t>指导、</w:t>
      </w:r>
      <w:r>
        <w:rPr>
          <w:snapToGrid/>
        </w:rPr>
        <w:t>督促投放人按照生活垃圾分类标准投放</w:t>
      </w:r>
      <w:r>
        <w:rPr>
          <w:rFonts w:hint="eastAsia"/>
          <w:snapToGrid/>
        </w:rPr>
        <w:t>；</w:t>
      </w:r>
    </w:p>
    <w:p>
      <w:pPr>
        <w:spacing w:line="580" w:lineRule="exact"/>
        <w:ind w:firstLine="640" w:firstLineChars="200"/>
        <w:rPr>
          <w:snapToGrid/>
        </w:rPr>
      </w:pPr>
      <w:r>
        <w:rPr>
          <w:snapToGrid/>
        </w:rPr>
        <w:t>（</w:t>
      </w:r>
      <w:r>
        <w:rPr>
          <w:rFonts w:hint="eastAsia"/>
          <w:snapToGrid/>
        </w:rPr>
        <w:t>三</w:t>
      </w:r>
      <w:r>
        <w:rPr>
          <w:snapToGrid/>
        </w:rPr>
        <w:t>）按照相关规定设置生活垃圾分类收集容器，并保持收集容器完好和整洁。出现破旧、污损或者数量不足的，及时维修、更换、清洗或者补设；</w:t>
      </w:r>
    </w:p>
    <w:p>
      <w:pPr>
        <w:spacing w:line="580" w:lineRule="exact"/>
        <w:ind w:firstLine="640" w:firstLineChars="200"/>
        <w:rPr>
          <w:snapToGrid/>
        </w:rPr>
      </w:pPr>
      <w:r>
        <w:rPr>
          <w:snapToGrid/>
        </w:rPr>
        <w:t>（</w:t>
      </w:r>
      <w:r>
        <w:rPr>
          <w:rFonts w:hint="eastAsia"/>
          <w:snapToGrid/>
        </w:rPr>
        <w:t>四</w:t>
      </w:r>
      <w:r>
        <w:rPr>
          <w:snapToGrid/>
        </w:rPr>
        <w:t>）按照规定要求分类收集、</w:t>
      </w:r>
      <w:r>
        <w:rPr>
          <w:rFonts w:hint="eastAsia"/>
          <w:snapToGrid/>
        </w:rPr>
        <w:t>存放</w:t>
      </w:r>
      <w:r>
        <w:rPr>
          <w:snapToGrid/>
        </w:rPr>
        <w:t>生活垃圾；</w:t>
      </w:r>
    </w:p>
    <w:p>
      <w:pPr>
        <w:spacing w:line="580" w:lineRule="exact"/>
        <w:ind w:firstLine="640" w:firstLineChars="200"/>
        <w:rPr>
          <w:snapToGrid/>
        </w:rPr>
      </w:pPr>
      <w:r>
        <w:rPr>
          <w:rFonts w:hint="eastAsia"/>
          <w:snapToGrid/>
        </w:rPr>
        <w:t>（五）将生活垃圾交付符合规定的</w:t>
      </w:r>
      <w:r>
        <w:rPr>
          <w:snapToGrid/>
        </w:rPr>
        <w:t>单位</w:t>
      </w:r>
      <w:r>
        <w:rPr>
          <w:rFonts w:hint="eastAsia"/>
          <w:snapToGrid/>
        </w:rPr>
        <w:t>分类收集、</w:t>
      </w:r>
      <w:r>
        <w:rPr>
          <w:snapToGrid/>
        </w:rPr>
        <w:t>运输；</w:t>
      </w:r>
    </w:p>
    <w:p>
      <w:pPr>
        <w:spacing w:line="580" w:lineRule="exact"/>
        <w:ind w:firstLine="640" w:firstLineChars="200"/>
        <w:rPr>
          <w:snapToGrid/>
        </w:rPr>
      </w:pPr>
      <w:r>
        <w:rPr>
          <w:snapToGrid/>
        </w:rPr>
        <w:t>（</w:t>
      </w:r>
      <w:r>
        <w:rPr>
          <w:rFonts w:hint="eastAsia"/>
          <w:snapToGrid/>
        </w:rPr>
        <w:t>六</w:t>
      </w:r>
      <w:r>
        <w:rPr>
          <w:snapToGrid/>
        </w:rPr>
        <w:t>）法律、法规规定的其他职责。</w:t>
      </w:r>
    </w:p>
    <w:p>
      <w:pPr>
        <w:spacing w:line="580" w:lineRule="exact"/>
        <w:ind w:firstLine="640" w:firstLineChars="200"/>
        <w:rPr>
          <w:snapToGrid/>
        </w:rPr>
      </w:pPr>
      <w:r>
        <w:rPr>
          <w:rFonts w:hint="eastAsia" w:eastAsia="黑体"/>
          <w:snapToGrid/>
        </w:rPr>
        <w:t>第二十五条</w:t>
      </w:r>
      <w:r>
        <w:rPr>
          <w:rFonts w:hint="eastAsia" w:ascii="楷体_GB2312" w:eastAsia="楷体_GB2312"/>
          <w:snapToGrid/>
        </w:rPr>
        <w:t xml:space="preserve"> </w:t>
      </w:r>
      <w:r>
        <w:rPr>
          <w:rFonts w:hint="eastAsia"/>
          <w:snapToGrid/>
        </w:rPr>
        <w:t>建立生活垃圾分类投放督导员制度，引导、督促居民按照要求分类投放生活垃圾。</w:t>
      </w:r>
    </w:p>
    <w:p>
      <w:pPr>
        <w:spacing w:line="580" w:lineRule="exact"/>
        <w:ind w:firstLine="640" w:firstLineChars="200"/>
        <w:rPr>
          <w:rFonts w:ascii="Calibri" w:hAnsi="Calibri"/>
          <w:snapToGrid/>
        </w:rPr>
      </w:pPr>
      <w:r>
        <w:rPr>
          <w:rFonts w:eastAsia="黑体"/>
          <w:snapToGrid/>
        </w:rPr>
        <w:t>第二十</w:t>
      </w:r>
      <w:r>
        <w:rPr>
          <w:rFonts w:hint="eastAsia" w:eastAsia="黑体"/>
          <w:snapToGrid/>
        </w:rPr>
        <w:t>六</w:t>
      </w:r>
      <w:r>
        <w:rPr>
          <w:rFonts w:eastAsia="黑体"/>
          <w:snapToGrid/>
        </w:rPr>
        <w:t>条</w:t>
      </w:r>
      <w:r>
        <w:rPr>
          <w:rFonts w:hint="eastAsia"/>
          <w:snapToGrid/>
        </w:rPr>
        <w:t xml:space="preserve"> 产生</w:t>
      </w:r>
      <w:r>
        <w:rPr>
          <w:snapToGrid/>
        </w:rPr>
        <w:t>生活垃圾</w:t>
      </w:r>
      <w:r>
        <w:rPr>
          <w:rFonts w:hint="eastAsia"/>
          <w:snapToGrid/>
        </w:rPr>
        <w:t>的单位、家庭和个人</w:t>
      </w:r>
      <w:r>
        <w:rPr>
          <w:rFonts w:ascii="Calibri" w:hAnsi="Calibri"/>
          <w:snapToGrid/>
        </w:rPr>
        <w:t>应当</w:t>
      </w:r>
      <w:r>
        <w:rPr>
          <w:rFonts w:hint="eastAsia" w:ascii="Calibri" w:hAnsi="Calibri"/>
          <w:snapToGrid/>
        </w:rPr>
        <w:t>在单位或者居家分类袋装或者桶装垃圾，</w:t>
      </w:r>
      <w:r>
        <w:rPr>
          <w:rFonts w:ascii="Calibri" w:hAnsi="Calibri"/>
          <w:snapToGrid/>
        </w:rPr>
        <w:t>在规定的时间、地点分类投放生活垃圾</w:t>
      </w:r>
      <w:r>
        <w:rPr>
          <w:rFonts w:hint="eastAsia" w:ascii="Calibri" w:hAnsi="Calibri"/>
          <w:snapToGrid/>
        </w:rPr>
        <w:t>，</w:t>
      </w:r>
      <w:r>
        <w:rPr>
          <w:rFonts w:ascii="Calibri" w:hAnsi="Calibri"/>
          <w:snapToGrid/>
        </w:rPr>
        <w:t>并主动配合督导员的指导</w:t>
      </w:r>
      <w:r>
        <w:rPr>
          <w:rFonts w:hint="eastAsia" w:ascii="Calibri" w:hAnsi="Calibri"/>
          <w:snapToGrid/>
        </w:rPr>
        <w:t>。</w:t>
      </w:r>
    </w:p>
    <w:p>
      <w:pPr>
        <w:spacing w:line="580" w:lineRule="exact"/>
        <w:ind w:firstLine="640" w:firstLineChars="200"/>
        <w:rPr>
          <w:snapToGrid/>
        </w:rPr>
      </w:pPr>
      <w:r>
        <w:rPr>
          <w:rFonts w:hint="eastAsia" w:ascii="Calibri" w:hAnsi="Calibri"/>
          <w:snapToGrid/>
        </w:rPr>
        <w:t>任何单位和个人不得将</w:t>
      </w:r>
      <w:r>
        <w:rPr>
          <w:rFonts w:hint="eastAsia"/>
          <w:snapToGrid/>
        </w:rPr>
        <w:t>工业固体废物、医疗废物、建筑垃圾以及</w:t>
      </w:r>
      <w:r>
        <w:rPr>
          <w:snapToGrid/>
          <w:kern w:val="2"/>
        </w:rPr>
        <w:t>园林绿化</w:t>
      </w:r>
      <w:r>
        <w:rPr>
          <w:rFonts w:hint="eastAsia"/>
          <w:snapToGrid/>
          <w:kern w:val="2"/>
        </w:rPr>
        <w:t>作业中</w:t>
      </w:r>
      <w:r>
        <w:rPr>
          <w:snapToGrid/>
          <w:kern w:val="2"/>
        </w:rPr>
        <w:t>产生的枝条、树叶、枯树等</w:t>
      </w:r>
      <w:r>
        <w:rPr>
          <w:rFonts w:hint="eastAsia"/>
          <w:snapToGrid/>
        </w:rPr>
        <w:t>混入生活垃圾投放。</w:t>
      </w:r>
    </w:p>
    <w:p>
      <w:pPr>
        <w:spacing w:line="580" w:lineRule="exact"/>
        <w:ind w:firstLine="640" w:firstLineChars="200"/>
        <w:rPr>
          <w:snapToGrid/>
        </w:rPr>
      </w:pPr>
      <w:r>
        <w:rPr>
          <w:rFonts w:hint="eastAsia"/>
          <w:snapToGrid/>
        </w:rPr>
        <w:t>禁止</w:t>
      </w:r>
      <w:r>
        <w:rPr>
          <w:rFonts w:ascii="Calibri" w:hAnsi="Calibri"/>
          <w:snapToGrid/>
        </w:rPr>
        <w:t>随意倾倒、抛</w:t>
      </w:r>
      <w:r>
        <w:rPr>
          <w:rFonts w:hint="eastAsia" w:ascii="Calibri" w:hAnsi="Calibri"/>
          <w:snapToGrid/>
        </w:rPr>
        <w:t>撒、</w:t>
      </w:r>
      <w:r>
        <w:rPr>
          <w:rFonts w:ascii="Calibri" w:hAnsi="Calibri"/>
          <w:snapToGrid/>
        </w:rPr>
        <w:t>堆放</w:t>
      </w:r>
      <w:r>
        <w:rPr>
          <w:rFonts w:hint="eastAsia" w:ascii="Calibri" w:hAnsi="Calibri"/>
          <w:snapToGrid/>
        </w:rPr>
        <w:t>或者焚烧生活垃圾。</w:t>
      </w:r>
    </w:p>
    <w:p>
      <w:pPr>
        <w:spacing w:line="580" w:lineRule="exact"/>
        <w:ind w:firstLine="640" w:firstLineChars="200"/>
        <w:rPr>
          <w:rFonts w:ascii="Calibri" w:hAnsi="Calibri"/>
          <w:snapToGrid/>
        </w:rPr>
      </w:pPr>
      <w:r>
        <w:rPr>
          <w:rFonts w:hint="eastAsia" w:ascii="黑体" w:hAnsi="黑体" w:eastAsia="黑体" w:cs="黑体"/>
          <w:snapToGrid/>
        </w:rPr>
        <w:t>第二十七条</w:t>
      </w:r>
      <w:r>
        <w:rPr>
          <w:rFonts w:hint="eastAsia" w:ascii="楷体_GB2312" w:hAnsi="黑体" w:eastAsia="楷体_GB2312" w:cs="黑体"/>
          <w:snapToGrid/>
        </w:rPr>
        <w:t xml:space="preserve"> </w:t>
      </w:r>
      <w:r>
        <w:rPr>
          <w:rFonts w:ascii="Calibri" w:hAnsi="Calibri"/>
          <w:snapToGrid/>
        </w:rPr>
        <w:t>生活垃圾应当</w:t>
      </w:r>
      <w:r>
        <w:rPr>
          <w:rFonts w:hint="eastAsia" w:ascii="Calibri" w:hAnsi="Calibri"/>
          <w:snapToGrid/>
        </w:rPr>
        <w:t>按照以下规定</w:t>
      </w:r>
      <w:r>
        <w:rPr>
          <w:rFonts w:ascii="Calibri" w:hAnsi="Calibri"/>
          <w:snapToGrid/>
        </w:rPr>
        <w:t>分类投放</w:t>
      </w:r>
      <w:r>
        <w:rPr>
          <w:rFonts w:hint="eastAsia" w:ascii="Calibri" w:hAnsi="Calibri"/>
          <w:snapToGrid/>
        </w:rPr>
        <w:t>：</w:t>
      </w:r>
    </w:p>
    <w:p>
      <w:pPr>
        <w:spacing w:line="580" w:lineRule="exact"/>
        <w:ind w:firstLine="640" w:firstLineChars="200"/>
        <w:rPr>
          <w:rFonts w:ascii="Calibri" w:hAnsi="Calibri"/>
          <w:snapToGrid/>
        </w:rPr>
      </w:pPr>
      <w:r>
        <w:rPr>
          <w:rFonts w:ascii="Calibri" w:hAnsi="Calibri"/>
          <w:snapToGrid/>
        </w:rPr>
        <w:t>（一）可回收物应当投放至</w:t>
      </w:r>
      <w:r>
        <w:rPr>
          <w:rFonts w:hint="eastAsia" w:ascii="Calibri" w:hAnsi="Calibri"/>
          <w:snapToGrid/>
        </w:rPr>
        <w:t>蓝色可</w:t>
      </w:r>
      <w:r>
        <w:rPr>
          <w:rFonts w:ascii="Calibri" w:hAnsi="Calibri"/>
          <w:snapToGrid/>
        </w:rPr>
        <w:t>回收物收集容器，或者交售给再生资源回收经营者</w:t>
      </w:r>
      <w:r>
        <w:rPr>
          <w:rFonts w:hint="eastAsia" w:ascii="Calibri" w:hAnsi="Calibri"/>
          <w:snapToGrid/>
        </w:rPr>
        <w:t>；</w:t>
      </w:r>
    </w:p>
    <w:p>
      <w:pPr>
        <w:spacing w:line="580" w:lineRule="exact"/>
        <w:ind w:firstLine="640" w:firstLineChars="200"/>
        <w:rPr>
          <w:rFonts w:ascii="Calibri" w:hAnsi="Calibri"/>
          <w:snapToGrid/>
        </w:rPr>
      </w:pPr>
      <w:r>
        <w:rPr>
          <w:rFonts w:ascii="Calibri" w:hAnsi="Calibri"/>
          <w:snapToGrid/>
        </w:rPr>
        <w:t>（二）有害垃圾应当投放至</w:t>
      </w:r>
      <w:r>
        <w:rPr>
          <w:rFonts w:hint="eastAsia" w:ascii="Calibri" w:hAnsi="Calibri"/>
          <w:snapToGrid/>
        </w:rPr>
        <w:t>红色</w:t>
      </w:r>
      <w:r>
        <w:rPr>
          <w:rFonts w:ascii="Calibri" w:hAnsi="Calibri"/>
          <w:snapToGrid/>
        </w:rPr>
        <w:t>有害垃圾收集容器</w:t>
      </w:r>
      <w:r>
        <w:rPr>
          <w:rFonts w:hint="eastAsia" w:ascii="Calibri" w:hAnsi="Calibri"/>
          <w:snapToGrid/>
        </w:rPr>
        <w:t>；</w:t>
      </w:r>
    </w:p>
    <w:p>
      <w:pPr>
        <w:spacing w:line="580" w:lineRule="exact"/>
        <w:ind w:firstLine="640" w:firstLineChars="200"/>
        <w:rPr>
          <w:rFonts w:ascii="Calibri" w:hAnsi="Calibri"/>
          <w:snapToGrid/>
        </w:rPr>
      </w:pPr>
      <w:r>
        <w:rPr>
          <w:rFonts w:ascii="Calibri" w:hAnsi="Calibri"/>
          <w:snapToGrid/>
        </w:rPr>
        <w:t>（三）厨余垃圾应当投放至</w:t>
      </w:r>
      <w:r>
        <w:rPr>
          <w:rFonts w:hint="eastAsia" w:ascii="Calibri" w:hAnsi="Calibri"/>
          <w:snapToGrid/>
        </w:rPr>
        <w:t>绿色</w:t>
      </w:r>
      <w:r>
        <w:rPr>
          <w:rFonts w:ascii="Calibri" w:hAnsi="Calibri"/>
          <w:snapToGrid/>
        </w:rPr>
        <w:t>厨余垃圾收集容器。不得混入不利于后期处理的杂质；严禁将厨余垃圾提供给</w:t>
      </w:r>
      <w:r>
        <w:rPr>
          <w:rFonts w:hint="eastAsia" w:ascii="Calibri" w:hAnsi="Calibri"/>
          <w:snapToGrid/>
        </w:rPr>
        <w:t>不具备</w:t>
      </w:r>
      <w:r>
        <w:rPr>
          <w:rFonts w:ascii="Calibri" w:hAnsi="Calibri"/>
          <w:snapToGrid/>
        </w:rPr>
        <w:t>收集、运输相应</w:t>
      </w:r>
      <w:r>
        <w:rPr>
          <w:rFonts w:hint="eastAsia" w:ascii="Calibri" w:hAnsi="Calibri"/>
          <w:snapToGrid/>
        </w:rPr>
        <w:t>资质条件</w:t>
      </w:r>
      <w:r>
        <w:rPr>
          <w:rFonts w:ascii="Calibri" w:hAnsi="Calibri"/>
          <w:snapToGrid/>
        </w:rPr>
        <w:t>的单位或者个人</w:t>
      </w:r>
      <w:r>
        <w:rPr>
          <w:rFonts w:hint="eastAsia" w:ascii="Calibri" w:hAnsi="Calibri"/>
          <w:snapToGrid/>
        </w:rPr>
        <w:t>；</w:t>
      </w:r>
    </w:p>
    <w:p>
      <w:pPr>
        <w:spacing w:line="580" w:lineRule="exact"/>
        <w:ind w:firstLine="640" w:firstLineChars="200"/>
        <w:rPr>
          <w:rFonts w:ascii="Calibri" w:hAnsi="Calibri"/>
          <w:snapToGrid/>
        </w:rPr>
      </w:pPr>
      <w:r>
        <w:rPr>
          <w:rFonts w:ascii="Calibri" w:hAnsi="Calibri"/>
          <w:snapToGrid/>
        </w:rPr>
        <w:t>（四）其他垃圾应当投放至</w:t>
      </w:r>
      <w:r>
        <w:rPr>
          <w:rFonts w:hint="eastAsia" w:ascii="Calibri" w:hAnsi="Calibri"/>
          <w:snapToGrid/>
        </w:rPr>
        <w:t>灰色</w:t>
      </w:r>
      <w:r>
        <w:rPr>
          <w:rFonts w:ascii="Calibri" w:hAnsi="Calibri"/>
          <w:snapToGrid/>
        </w:rPr>
        <w:t>其他垃圾收集容器。</w:t>
      </w:r>
    </w:p>
    <w:p>
      <w:pPr>
        <w:spacing w:line="580" w:lineRule="exact"/>
        <w:ind w:firstLine="640" w:firstLineChars="200"/>
        <w:rPr>
          <w:rFonts w:ascii="Calibri" w:hAnsi="Calibri"/>
          <w:snapToGrid/>
        </w:rPr>
      </w:pPr>
      <w:r>
        <w:rPr>
          <w:rFonts w:ascii="Calibri" w:hAnsi="Calibri"/>
          <w:snapToGrid/>
        </w:rPr>
        <w:t>体积大、整体性强或者需要拆分再处理的大件垃圾，应当投放至收集点或</w:t>
      </w:r>
      <w:r>
        <w:rPr>
          <w:rFonts w:hint="eastAsia" w:ascii="Calibri" w:hAnsi="Calibri"/>
          <w:snapToGrid/>
        </w:rPr>
        <w:t>者</w:t>
      </w:r>
      <w:r>
        <w:rPr>
          <w:rFonts w:ascii="Calibri" w:hAnsi="Calibri"/>
          <w:snapToGrid/>
        </w:rPr>
        <w:t>预约回收。</w:t>
      </w:r>
      <w:r>
        <w:rPr>
          <w:rFonts w:hint="eastAsia" w:ascii="Calibri" w:hAnsi="Calibri"/>
          <w:snapToGrid/>
        </w:rPr>
        <w:t>回收单位应当向社会公布电话或者联系方式。</w:t>
      </w:r>
    </w:p>
    <w:p>
      <w:pPr>
        <w:spacing w:line="580" w:lineRule="exact"/>
        <w:ind w:firstLine="640" w:firstLineChars="200"/>
        <w:rPr>
          <w:snapToGrid/>
        </w:rPr>
      </w:pPr>
      <w:r>
        <w:rPr>
          <w:rFonts w:eastAsia="黑体"/>
          <w:snapToGrid/>
        </w:rPr>
        <w:t>第二十</w:t>
      </w:r>
      <w:r>
        <w:rPr>
          <w:rFonts w:hint="eastAsia" w:eastAsia="黑体"/>
          <w:snapToGrid/>
        </w:rPr>
        <w:t>八</w:t>
      </w:r>
      <w:r>
        <w:rPr>
          <w:rFonts w:eastAsia="黑体"/>
          <w:snapToGrid/>
        </w:rPr>
        <w:t>条</w:t>
      </w:r>
      <w:r>
        <w:rPr>
          <w:rFonts w:hint="eastAsia"/>
          <w:snapToGrid/>
        </w:rPr>
        <w:t xml:space="preserve"> </w:t>
      </w:r>
      <w:r>
        <w:rPr>
          <w:snapToGrid/>
        </w:rPr>
        <w:t>生活垃圾分类投放管理责任人发现生活垃圾投放不符合分类管理规定的，</w:t>
      </w:r>
      <w:r>
        <w:rPr>
          <w:rFonts w:hint="eastAsia"/>
          <w:snapToGrid/>
        </w:rPr>
        <w:t>有权</w:t>
      </w:r>
      <w:r>
        <w:rPr>
          <w:snapToGrid/>
        </w:rPr>
        <w:t>要求投放人改正；投放人拒不改正的，管理责任人</w:t>
      </w:r>
      <w:r>
        <w:rPr>
          <w:rFonts w:hint="eastAsia"/>
          <w:snapToGrid/>
        </w:rPr>
        <w:t>应当报告综合行政执法部门依法予以处理。</w:t>
      </w:r>
    </w:p>
    <w:p>
      <w:pPr>
        <w:spacing w:line="580" w:lineRule="exact"/>
        <w:ind w:firstLine="640" w:firstLineChars="200"/>
        <w:rPr>
          <w:snapToGrid/>
          <w:kern w:val="2"/>
        </w:rPr>
      </w:pPr>
    </w:p>
    <w:p>
      <w:pPr>
        <w:spacing w:line="580" w:lineRule="exact"/>
        <w:jc w:val="center"/>
        <w:rPr>
          <w:rFonts w:eastAsia="黑体"/>
          <w:snapToGrid/>
          <w:kern w:val="2"/>
        </w:rPr>
      </w:pPr>
      <w:r>
        <w:rPr>
          <w:rFonts w:eastAsia="黑体"/>
          <w:snapToGrid/>
          <w:kern w:val="2"/>
        </w:rPr>
        <w:t>第四章 分类收集</w:t>
      </w:r>
      <w:r>
        <w:rPr>
          <w:rFonts w:hint="eastAsia" w:eastAsia="黑体"/>
          <w:snapToGrid/>
          <w:kern w:val="2"/>
        </w:rPr>
        <w:t>与运</w:t>
      </w:r>
      <w:r>
        <w:rPr>
          <w:rFonts w:eastAsia="黑体"/>
          <w:snapToGrid/>
          <w:kern w:val="2"/>
        </w:rPr>
        <w:t>输</w:t>
      </w:r>
    </w:p>
    <w:p>
      <w:pPr>
        <w:spacing w:line="580" w:lineRule="exact"/>
        <w:ind w:firstLine="640" w:firstLineChars="200"/>
        <w:rPr>
          <w:rFonts w:eastAsia="黑体"/>
          <w:snapToGrid/>
          <w:kern w:val="2"/>
        </w:rPr>
      </w:pPr>
    </w:p>
    <w:p>
      <w:pPr>
        <w:spacing w:line="580" w:lineRule="exact"/>
        <w:ind w:firstLine="640" w:firstLineChars="200"/>
        <w:rPr>
          <w:snapToGrid/>
        </w:rPr>
      </w:pPr>
      <w:r>
        <w:rPr>
          <w:rFonts w:eastAsia="黑体"/>
          <w:snapToGrid/>
          <w:kern w:val="2"/>
        </w:rPr>
        <w:t>第二十</w:t>
      </w:r>
      <w:r>
        <w:rPr>
          <w:rFonts w:hint="eastAsia" w:eastAsia="黑体"/>
          <w:snapToGrid/>
          <w:kern w:val="2"/>
        </w:rPr>
        <w:t>九</w:t>
      </w:r>
      <w:r>
        <w:rPr>
          <w:rFonts w:eastAsia="黑体"/>
          <w:snapToGrid/>
          <w:kern w:val="2"/>
        </w:rPr>
        <w:t>条</w:t>
      </w:r>
      <w:r>
        <w:rPr>
          <w:rFonts w:hint="eastAsia" w:eastAsia="黑体"/>
          <w:snapToGrid/>
          <w:kern w:val="2"/>
        </w:rPr>
        <w:t xml:space="preserve"> </w:t>
      </w:r>
      <w:r>
        <w:rPr>
          <w:rFonts w:hint="eastAsia"/>
          <w:snapToGrid/>
        </w:rPr>
        <w:t>分类投放的生活垃圾应当分类收集、分类运输。</w:t>
      </w:r>
    </w:p>
    <w:p>
      <w:pPr>
        <w:spacing w:line="580" w:lineRule="exact"/>
        <w:ind w:firstLine="640" w:firstLineChars="200"/>
        <w:rPr>
          <w:snapToGrid/>
        </w:rPr>
      </w:pPr>
      <w:r>
        <w:rPr>
          <w:rFonts w:hint="eastAsia"/>
          <w:snapToGrid/>
        </w:rPr>
        <w:t>城市管理</w:t>
      </w:r>
      <w:r>
        <w:rPr>
          <w:snapToGrid/>
        </w:rPr>
        <w:t>部门</w:t>
      </w:r>
      <w:r>
        <w:rPr>
          <w:rFonts w:hint="eastAsia"/>
          <w:snapToGrid/>
        </w:rPr>
        <w:t>应当完善生活垃圾分类收集和运输体系，可以</w:t>
      </w:r>
      <w:r>
        <w:rPr>
          <w:snapToGrid/>
        </w:rPr>
        <w:t>通过招标等方式选择具备条件的单位</w:t>
      </w:r>
      <w:r>
        <w:rPr>
          <w:rFonts w:hint="eastAsia"/>
          <w:snapToGrid/>
        </w:rPr>
        <w:t>进行生活垃圾</w:t>
      </w:r>
      <w:r>
        <w:rPr>
          <w:snapToGrid/>
        </w:rPr>
        <w:t>收集、运输</w:t>
      </w:r>
      <w:r>
        <w:rPr>
          <w:rFonts w:hint="eastAsia"/>
          <w:snapToGrid/>
        </w:rPr>
        <w:t>，并向社会公示。</w:t>
      </w:r>
    </w:p>
    <w:p>
      <w:pPr>
        <w:spacing w:line="580" w:lineRule="exact"/>
        <w:ind w:firstLine="640" w:firstLineChars="200"/>
        <w:rPr>
          <w:snapToGrid/>
          <w:kern w:val="2"/>
        </w:rPr>
      </w:pPr>
      <w:r>
        <w:rPr>
          <w:rFonts w:eastAsia="黑体"/>
          <w:snapToGrid/>
          <w:kern w:val="2"/>
        </w:rPr>
        <w:t>第</w:t>
      </w:r>
      <w:r>
        <w:rPr>
          <w:rFonts w:hint="eastAsia" w:eastAsia="黑体"/>
          <w:snapToGrid/>
          <w:kern w:val="2"/>
        </w:rPr>
        <w:t>三十</w:t>
      </w:r>
      <w:r>
        <w:rPr>
          <w:rFonts w:eastAsia="黑体"/>
          <w:snapToGrid/>
          <w:kern w:val="2"/>
        </w:rPr>
        <w:t>条</w:t>
      </w:r>
      <w:r>
        <w:rPr>
          <w:rFonts w:hint="eastAsia" w:eastAsia="楷体_GB2312"/>
          <w:snapToGrid/>
        </w:rPr>
        <w:t xml:space="preserve"> </w:t>
      </w:r>
      <w:r>
        <w:rPr>
          <w:snapToGrid/>
          <w:kern w:val="2"/>
        </w:rPr>
        <w:t>生活垃圾分类收集、运输单位，应当遵守下列规定：</w:t>
      </w:r>
    </w:p>
    <w:p>
      <w:pPr>
        <w:spacing w:line="580" w:lineRule="exact"/>
        <w:ind w:firstLine="640" w:firstLineChars="200"/>
        <w:rPr>
          <w:snapToGrid/>
          <w:kern w:val="2"/>
        </w:rPr>
      </w:pPr>
      <w:r>
        <w:rPr>
          <w:snapToGrid/>
          <w:kern w:val="2"/>
        </w:rPr>
        <w:t>（</w:t>
      </w:r>
      <w:r>
        <w:rPr>
          <w:rFonts w:hint="eastAsia"/>
          <w:snapToGrid/>
          <w:kern w:val="2"/>
        </w:rPr>
        <w:t>一</w:t>
      </w:r>
      <w:r>
        <w:rPr>
          <w:snapToGrid/>
          <w:kern w:val="2"/>
        </w:rPr>
        <w:t>）配备符合要求的收集、运输设备和作业人员；</w:t>
      </w:r>
    </w:p>
    <w:p>
      <w:pPr>
        <w:spacing w:line="580" w:lineRule="exact"/>
        <w:ind w:firstLine="640" w:firstLineChars="200"/>
        <w:rPr>
          <w:snapToGrid/>
          <w:kern w:val="2"/>
        </w:rPr>
      </w:pPr>
      <w:r>
        <w:rPr>
          <w:snapToGrid/>
          <w:kern w:val="2"/>
        </w:rPr>
        <w:t>（</w:t>
      </w:r>
      <w:r>
        <w:rPr>
          <w:rFonts w:hint="eastAsia"/>
          <w:snapToGrid/>
          <w:kern w:val="2"/>
        </w:rPr>
        <w:t>二</w:t>
      </w:r>
      <w:r>
        <w:rPr>
          <w:snapToGrid/>
          <w:kern w:val="2"/>
        </w:rPr>
        <w:t>）按照作业标准和作业规范</w:t>
      </w:r>
      <w:r>
        <w:rPr>
          <w:rFonts w:hint="eastAsia"/>
          <w:snapToGrid/>
          <w:kern w:val="2"/>
        </w:rPr>
        <w:t>，</w:t>
      </w:r>
      <w:r>
        <w:rPr>
          <w:snapToGrid/>
          <w:kern w:val="2"/>
        </w:rPr>
        <w:t>在规定时间内分类收集</w:t>
      </w:r>
      <w:r>
        <w:rPr>
          <w:rFonts w:hint="eastAsia"/>
          <w:snapToGrid/>
          <w:kern w:val="2"/>
        </w:rPr>
        <w:t>、</w:t>
      </w:r>
      <w:r>
        <w:rPr>
          <w:snapToGrid/>
          <w:kern w:val="2"/>
        </w:rPr>
        <w:t>运输生活垃圾</w:t>
      </w:r>
      <w:r>
        <w:rPr>
          <w:rFonts w:hint="eastAsia"/>
          <w:snapToGrid/>
          <w:kern w:val="2"/>
        </w:rPr>
        <w:t>，不得混合收运</w:t>
      </w:r>
      <w:r>
        <w:rPr>
          <w:snapToGrid/>
          <w:kern w:val="2"/>
        </w:rPr>
        <w:t>；</w:t>
      </w:r>
    </w:p>
    <w:p>
      <w:pPr>
        <w:spacing w:line="580" w:lineRule="exact"/>
        <w:ind w:firstLine="640" w:firstLineChars="200"/>
        <w:rPr>
          <w:snapToGrid/>
          <w:kern w:val="2"/>
        </w:rPr>
      </w:pPr>
      <w:r>
        <w:rPr>
          <w:snapToGrid/>
          <w:kern w:val="2"/>
        </w:rPr>
        <w:t>（</w:t>
      </w:r>
      <w:r>
        <w:rPr>
          <w:rFonts w:hint="eastAsia"/>
          <w:snapToGrid/>
          <w:kern w:val="2"/>
        </w:rPr>
        <w:t>三</w:t>
      </w:r>
      <w:r>
        <w:rPr>
          <w:snapToGrid/>
          <w:kern w:val="2"/>
        </w:rPr>
        <w:t>）生活垃圾收集、运输车辆应当密闭、整洁、完好，有明显、统一规范的垃圾分类标识</w:t>
      </w:r>
      <w:r>
        <w:rPr>
          <w:rFonts w:hint="eastAsia"/>
          <w:snapToGrid/>
          <w:kern w:val="2"/>
        </w:rPr>
        <w:t>；</w:t>
      </w:r>
    </w:p>
    <w:p>
      <w:pPr>
        <w:spacing w:line="580" w:lineRule="exact"/>
        <w:ind w:firstLine="640" w:firstLineChars="200"/>
        <w:rPr>
          <w:snapToGrid/>
          <w:kern w:val="2"/>
        </w:rPr>
      </w:pPr>
      <w:r>
        <w:rPr>
          <w:snapToGrid/>
          <w:kern w:val="2"/>
        </w:rPr>
        <w:t>（</w:t>
      </w:r>
      <w:r>
        <w:rPr>
          <w:rFonts w:hint="eastAsia"/>
          <w:snapToGrid/>
          <w:kern w:val="2"/>
        </w:rPr>
        <w:t>四</w:t>
      </w:r>
      <w:r>
        <w:rPr>
          <w:snapToGrid/>
          <w:kern w:val="2"/>
        </w:rPr>
        <w:t>）按时</w:t>
      </w:r>
      <w:r>
        <w:rPr>
          <w:rFonts w:hint="eastAsia"/>
          <w:snapToGrid/>
          <w:kern w:val="2"/>
        </w:rPr>
        <w:t>将</w:t>
      </w:r>
      <w:r>
        <w:rPr>
          <w:snapToGrid/>
          <w:kern w:val="2"/>
        </w:rPr>
        <w:t>生活垃圾运输至</w:t>
      </w:r>
      <w:r>
        <w:rPr>
          <w:rFonts w:hint="eastAsia"/>
          <w:snapToGrid/>
          <w:kern w:val="2"/>
        </w:rPr>
        <w:t>规定的</w:t>
      </w:r>
      <w:r>
        <w:rPr>
          <w:snapToGrid/>
          <w:kern w:val="2"/>
        </w:rPr>
        <w:t>转运站或者处置场所</w:t>
      </w:r>
      <w:r>
        <w:rPr>
          <w:rFonts w:hint="eastAsia"/>
          <w:snapToGrid/>
          <w:kern w:val="2"/>
        </w:rPr>
        <w:t>。</w:t>
      </w:r>
      <w:r>
        <w:rPr>
          <w:snapToGrid/>
          <w:kern w:val="2"/>
        </w:rPr>
        <w:t>厨余垃圾存放时间不得超过</w:t>
      </w:r>
      <w:r>
        <w:rPr>
          <w:rFonts w:hint="eastAsia"/>
          <w:snapToGrid/>
          <w:kern w:val="2"/>
        </w:rPr>
        <w:t>十六</w:t>
      </w:r>
      <w:r>
        <w:rPr>
          <w:snapToGrid/>
          <w:kern w:val="2"/>
        </w:rPr>
        <w:t>小时；</w:t>
      </w:r>
    </w:p>
    <w:p>
      <w:pPr>
        <w:spacing w:line="580" w:lineRule="exact"/>
        <w:ind w:firstLine="640" w:firstLineChars="200"/>
        <w:rPr>
          <w:snapToGrid/>
          <w:kern w:val="2"/>
        </w:rPr>
      </w:pPr>
      <w:r>
        <w:rPr>
          <w:snapToGrid/>
          <w:kern w:val="2"/>
        </w:rPr>
        <w:t>（</w:t>
      </w:r>
      <w:r>
        <w:rPr>
          <w:rFonts w:hint="eastAsia"/>
          <w:snapToGrid/>
          <w:kern w:val="2"/>
        </w:rPr>
        <w:t>五</w:t>
      </w:r>
      <w:r>
        <w:rPr>
          <w:snapToGrid/>
          <w:kern w:val="2"/>
        </w:rPr>
        <w:t>）及时清理作业场地，保持生活垃圾收集设施和周边环境干净整洁</w:t>
      </w:r>
      <w:r>
        <w:rPr>
          <w:rFonts w:hint="eastAsia"/>
          <w:snapToGrid/>
          <w:kern w:val="2"/>
        </w:rPr>
        <w:t>；</w:t>
      </w:r>
    </w:p>
    <w:p>
      <w:pPr>
        <w:spacing w:line="580" w:lineRule="exact"/>
        <w:ind w:firstLine="640" w:firstLineChars="200"/>
        <w:rPr>
          <w:snapToGrid/>
          <w:kern w:val="2"/>
        </w:rPr>
      </w:pPr>
      <w:r>
        <w:rPr>
          <w:rFonts w:hint="eastAsia"/>
          <w:snapToGrid/>
          <w:kern w:val="2"/>
        </w:rPr>
        <w:t>（六）禁止</w:t>
      </w:r>
      <w:r>
        <w:rPr>
          <w:snapToGrid/>
          <w:kern w:val="2"/>
        </w:rPr>
        <w:t>在人行道、绿地、休闲区等公共区域</w:t>
      </w:r>
      <w:r>
        <w:rPr>
          <w:rFonts w:hint="eastAsia"/>
          <w:snapToGrid/>
          <w:kern w:val="2"/>
        </w:rPr>
        <w:t>临时性</w:t>
      </w:r>
      <w:r>
        <w:rPr>
          <w:snapToGrid/>
          <w:kern w:val="2"/>
        </w:rPr>
        <w:t>堆放、分拣生活垃圾；</w:t>
      </w:r>
    </w:p>
    <w:p>
      <w:pPr>
        <w:spacing w:line="580" w:lineRule="exact"/>
        <w:ind w:firstLine="640" w:firstLineChars="200"/>
        <w:rPr>
          <w:snapToGrid/>
          <w:kern w:val="2"/>
        </w:rPr>
      </w:pPr>
      <w:r>
        <w:rPr>
          <w:rFonts w:hint="eastAsia"/>
          <w:snapToGrid/>
          <w:kern w:val="2"/>
        </w:rPr>
        <w:t>（七）禁止在运输过程中沿途丢弃、遗撒生活垃圾；</w:t>
      </w:r>
    </w:p>
    <w:p>
      <w:pPr>
        <w:spacing w:line="580" w:lineRule="exact"/>
        <w:ind w:firstLine="640" w:firstLineChars="200"/>
        <w:rPr>
          <w:snapToGrid/>
          <w:kern w:val="2"/>
        </w:rPr>
      </w:pPr>
      <w:r>
        <w:rPr>
          <w:snapToGrid/>
          <w:kern w:val="2"/>
        </w:rPr>
        <w:t>（</w:t>
      </w:r>
      <w:r>
        <w:rPr>
          <w:rFonts w:hint="eastAsia"/>
          <w:snapToGrid/>
          <w:kern w:val="2"/>
        </w:rPr>
        <w:t>八</w:t>
      </w:r>
      <w:r>
        <w:rPr>
          <w:snapToGrid/>
          <w:kern w:val="2"/>
        </w:rPr>
        <w:t>）建立管理台账，记录生活垃圾来源、种类、数量、去向等，并定期向</w:t>
      </w:r>
      <w:r>
        <w:rPr>
          <w:rFonts w:hint="eastAsia"/>
          <w:snapToGrid/>
          <w:kern w:val="2"/>
        </w:rPr>
        <w:t>区县</w:t>
      </w:r>
      <w:r>
        <w:rPr>
          <w:snapToGrid/>
          <w:kern w:val="2"/>
        </w:rPr>
        <w:t>城市管理部门报告</w:t>
      </w:r>
      <w:r>
        <w:rPr>
          <w:rFonts w:hint="eastAsia"/>
          <w:snapToGrid/>
          <w:kern w:val="2"/>
        </w:rPr>
        <w:t>；</w:t>
      </w:r>
    </w:p>
    <w:p>
      <w:pPr>
        <w:spacing w:line="580" w:lineRule="exact"/>
        <w:ind w:firstLine="640" w:firstLineChars="200"/>
        <w:rPr>
          <w:snapToGrid/>
          <w:kern w:val="2"/>
        </w:rPr>
      </w:pPr>
      <w:r>
        <w:rPr>
          <w:snapToGrid/>
          <w:kern w:val="2"/>
        </w:rPr>
        <w:t>（</w:t>
      </w:r>
      <w:r>
        <w:rPr>
          <w:rFonts w:hint="eastAsia"/>
          <w:snapToGrid/>
          <w:kern w:val="2"/>
        </w:rPr>
        <w:t>九</w:t>
      </w:r>
      <w:r>
        <w:rPr>
          <w:snapToGrid/>
          <w:kern w:val="2"/>
        </w:rPr>
        <w:t>）</w:t>
      </w:r>
      <w:r>
        <w:rPr>
          <w:rFonts w:hint="eastAsia"/>
          <w:snapToGrid/>
          <w:kern w:val="2"/>
        </w:rPr>
        <w:t>关于生活垃圾收集、运输的其他</w:t>
      </w:r>
      <w:r>
        <w:rPr>
          <w:snapToGrid/>
          <w:kern w:val="2"/>
        </w:rPr>
        <w:t>规定。</w:t>
      </w:r>
    </w:p>
    <w:p>
      <w:pPr>
        <w:spacing w:line="580" w:lineRule="exact"/>
        <w:ind w:firstLine="640" w:firstLineChars="200"/>
        <w:rPr>
          <w:snapToGrid/>
        </w:rPr>
      </w:pPr>
      <w:r>
        <w:rPr>
          <w:rFonts w:eastAsia="黑体"/>
          <w:snapToGrid/>
          <w:kern w:val="2"/>
        </w:rPr>
        <w:t>第</w:t>
      </w:r>
      <w:r>
        <w:rPr>
          <w:rFonts w:hint="eastAsia" w:eastAsia="黑体"/>
          <w:snapToGrid/>
          <w:kern w:val="2"/>
        </w:rPr>
        <w:t>三十一</w:t>
      </w:r>
      <w:r>
        <w:rPr>
          <w:rFonts w:eastAsia="黑体"/>
          <w:snapToGrid/>
          <w:kern w:val="2"/>
        </w:rPr>
        <w:t>条</w:t>
      </w:r>
      <w:r>
        <w:rPr>
          <w:rFonts w:hint="eastAsia" w:eastAsia="黑体"/>
          <w:snapToGrid/>
          <w:kern w:val="2"/>
        </w:rPr>
        <w:t xml:space="preserve"> </w:t>
      </w:r>
      <w:r>
        <w:rPr>
          <w:snapToGrid/>
          <w:kern w:val="2"/>
        </w:rPr>
        <w:t>生活垃圾分类收集、运输单位</w:t>
      </w:r>
      <w:r>
        <w:rPr>
          <w:snapToGrid/>
        </w:rPr>
        <w:t>应当</w:t>
      </w:r>
      <w:r>
        <w:rPr>
          <w:rFonts w:hint="eastAsia"/>
          <w:snapToGrid/>
        </w:rPr>
        <w:t>科学安排收集、</w:t>
      </w:r>
      <w:r>
        <w:rPr>
          <w:snapToGrid/>
        </w:rPr>
        <w:t>运输作业时间，避开城市交通</w:t>
      </w:r>
      <w:r>
        <w:rPr>
          <w:rFonts w:hint="eastAsia"/>
          <w:snapToGrid/>
        </w:rPr>
        <w:t>拥堵时段，</w:t>
      </w:r>
      <w:r>
        <w:rPr>
          <w:snapToGrid/>
        </w:rPr>
        <w:t>避免噪声扰民</w:t>
      </w:r>
      <w:r>
        <w:rPr>
          <w:rFonts w:hint="eastAsia"/>
          <w:snapToGrid/>
        </w:rPr>
        <w:t>，依照</w:t>
      </w:r>
      <w:r>
        <w:rPr>
          <w:snapToGrid/>
        </w:rPr>
        <w:t>行业规范、操作规程</w:t>
      </w:r>
      <w:r>
        <w:rPr>
          <w:rFonts w:hint="eastAsia"/>
          <w:snapToGrid/>
        </w:rPr>
        <w:t>作业。</w:t>
      </w:r>
    </w:p>
    <w:p>
      <w:pPr>
        <w:spacing w:line="580" w:lineRule="exact"/>
        <w:ind w:firstLine="640" w:firstLineChars="200"/>
        <w:rPr>
          <w:snapToGrid/>
          <w:kern w:val="2"/>
        </w:rPr>
      </w:pPr>
      <w:r>
        <w:rPr>
          <w:rFonts w:ascii="黑体" w:hAnsi="黑体" w:eastAsia="黑体"/>
          <w:snapToGrid/>
        </w:rPr>
        <w:t>第三十二条</w:t>
      </w:r>
      <w:r>
        <w:rPr>
          <w:rFonts w:hint="eastAsia" w:ascii="楷体_GB2312" w:eastAsia="楷体_GB2312"/>
          <w:snapToGrid/>
        </w:rPr>
        <w:t xml:space="preserve"> </w:t>
      </w:r>
      <w:r>
        <w:rPr>
          <w:snapToGrid/>
        </w:rPr>
        <w:t>生活垃圾分类收集、运输单位发现交付的生活垃圾不符合分类管理规定的，</w:t>
      </w:r>
      <w:r>
        <w:rPr>
          <w:rFonts w:hint="eastAsia"/>
          <w:snapToGrid/>
        </w:rPr>
        <w:t>应当</w:t>
      </w:r>
      <w:r>
        <w:rPr>
          <w:snapToGrid/>
        </w:rPr>
        <w:t>要求投放管理责任人改正；投放管理责任人拒不改正的，</w:t>
      </w:r>
      <w:r>
        <w:rPr>
          <w:snapToGrid/>
          <w:kern w:val="2"/>
        </w:rPr>
        <w:t>生活垃圾分类</w:t>
      </w:r>
      <w:r>
        <w:rPr>
          <w:snapToGrid/>
        </w:rPr>
        <w:t>收集、运输</w:t>
      </w:r>
      <w:r>
        <w:rPr>
          <w:snapToGrid/>
          <w:kern w:val="2"/>
        </w:rPr>
        <w:t>单位</w:t>
      </w:r>
      <w:r>
        <w:rPr>
          <w:rFonts w:hint="eastAsia"/>
          <w:snapToGrid/>
          <w:kern w:val="2"/>
        </w:rPr>
        <w:t>应当</w:t>
      </w:r>
      <w:r>
        <w:rPr>
          <w:snapToGrid/>
          <w:kern w:val="2"/>
        </w:rPr>
        <w:t>报告</w:t>
      </w:r>
      <w:r>
        <w:rPr>
          <w:rFonts w:hint="eastAsia"/>
          <w:snapToGrid/>
          <w:kern w:val="2"/>
        </w:rPr>
        <w:t>综合行政执法部门依法予以处理</w:t>
      </w:r>
      <w:r>
        <w:rPr>
          <w:snapToGrid/>
          <w:kern w:val="2"/>
        </w:rPr>
        <w:t>。</w:t>
      </w:r>
    </w:p>
    <w:p>
      <w:pPr>
        <w:spacing w:line="580" w:lineRule="exact"/>
        <w:ind w:firstLine="640" w:firstLineChars="200"/>
        <w:rPr>
          <w:snapToGrid/>
        </w:rPr>
      </w:pPr>
    </w:p>
    <w:p>
      <w:pPr>
        <w:spacing w:line="580" w:lineRule="exact"/>
        <w:jc w:val="center"/>
        <w:rPr>
          <w:rFonts w:ascii="黑体" w:hAnsi="黑体" w:eastAsia="黑体"/>
          <w:snapToGrid/>
        </w:rPr>
      </w:pPr>
    </w:p>
    <w:p>
      <w:pPr>
        <w:spacing w:line="580" w:lineRule="exact"/>
        <w:jc w:val="center"/>
        <w:rPr>
          <w:rFonts w:ascii="黑体" w:hAnsi="黑体" w:eastAsia="黑体"/>
          <w:snapToGrid/>
        </w:rPr>
      </w:pPr>
    </w:p>
    <w:p>
      <w:pPr>
        <w:spacing w:line="580" w:lineRule="exact"/>
        <w:jc w:val="center"/>
        <w:rPr>
          <w:rFonts w:ascii="黑体" w:hAnsi="黑体" w:eastAsia="黑体"/>
          <w:snapToGrid/>
        </w:rPr>
      </w:pPr>
    </w:p>
    <w:p>
      <w:pPr>
        <w:spacing w:line="580" w:lineRule="exact"/>
        <w:jc w:val="center"/>
        <w:rPr>
          <w:rFonts w:ascii="黑体" w:hAnsi="黑体" w:eastAsia="黑体" w:cs="黑体"/>
          <w:snapToGrid/>
        </w:rPr>
      </w:pPr>
      <w:r>
        <w:rPr>
          <w:rFonts w:hint="eastAsia" w:ascii="黑体" w:hAnsi="黑体" w:eastAsia="黑体"/>
          <w:snapToGrid/>
        </w:rPr>
        <w:t xml:space="preserve">第五章 </w:t>
      </w:r>
      <w:r>
        <w:rPr>
          <w:rFonts w:hint="eastAsia" w:ascii="黑体" w:hAnsi="黑体" w:eastAsia="黑体" w:cs="黑体"/>
          <w:snapToGrid/>
        </w:rPr>
        <w:t>分类处理与资源化利用</w:t>
      </w:r>
    </w:p>
    <w:p>
      <w:pPr>
        <w:spacing w:line="580" w:lineRule="exact"/>
        <w:ind w:firstLine="640" w:firstLineChars="200"/>
        <w:rPr>
          <w:rFonts w:ascii="黑体" w:hAnsi="黑体" w:eastAsia="黑体" w:cs="黑体"/>
          <w:snapToGrid/>
        </w:rPr>
      </w:pPr>
      <w:r>
        <w:rPr>
          <w:rFonts w:hint="eastAsia" w:ascii="黑体" w:hAnsi="黑体" w:eastAsia="黑体" w:cs="黑体"/>
          <w:snapToGrid/>
        </w:rPr>
        <w:t xml:space="preserve">         </w:t>
      </w:r>
    </w:p>
    <w:p>
      <w:pPr>
        <w:spacing w:line="580" w:lineRule="exact"/>
        <w:ind w:firstLine="640" w:firstLineChars="200"/>
        <w:rPr>
          <w:snapToGrid/>
        </w:rPr>
      </w:pPr>
      <w:r>
        <w:rPr>
          <w:rFonts w:eastAsia="黑体"/>
          <w:snapToGrid/>
          <w:kern w:val="2"/>
        </w:rPr>
        <w:t>第</w:t>
      </w:r>
      <w:r>
        <w:rPr>
          <w:rFonts w:hint="eastAsia" w:eastAsia="黑体"/>
          <w:snapToGrid/>
          <w:kern w:val="2"/>
        </w:rPr>
        <w:t>三</w:t>
      </w:r>
      <w:r>
        <w:rPr>
          <w:rFonts w:eastAsia="黑体"/>
          <w:snapToGrid/>
          <w:kern w:val="2"/>
        </w:rPr>
        <w:t>十</w:t>
      </w:r>
      <w:r>
        <w:rPr>
          <w:rFonts w:hint="eastAsia" w:eastAsia="黑体"/>
          <w:snapToGrid/>
          <w:kern w:val="2"/>
        </w:rPr>
        <w:t>三</w:t>
      </w:r>
      <w:r>
        <w:rPr>
          <w:rFonts w:eastAsia="黑体"/>
          <w:snapToGrid/>
          <w:kern w:val="2"/>
        </w:rPr>
        <w:t>条</w:t>
      </w:r>
      <w:r>
        <w:rPr>
          <w:rFonts w:hint="eastAsia" w:eastAsia="黑体"/>
          <w:snapToGrid/>
          <w:kern w:val="2"/>
        </w:rPr>
        <w:t xml:space="preserve"> </w:t>
      </w:r>
      <w:r>
        <w:rPr>
          <w:snapToGrid/>
        </w:rPr>
        <w:t>生活垃圾应当按照下列规定分类处</w:t>
      </w:r>
      <w:r>
        <w:rPr>
          <w:rFonts w:hint="eastAsia"/>
          <w:snapToGrid/>
        </w:rPr>
        <w:t>理与资源化利用</w:t>
      </w:r>
      <w:r>
        <w:rPr>
          <w:snapToGrid/>
        </w:rPr>
        <w:t>：</w:t>
      </w:r>
    </w:p>
    <w:p>
      <w:pPr>
        <w:spacing w:line="580" w:lineRule="exact"/>
        <w:ind w:firstLine="640" w:firstLineChars="200"/>
        <w:rPr>
          <w:snapToGrid/>
        </w:rPr>
      </w:pPr>
      <w:r>
        <w:rPr>
          <w:snapToGrid/>
        </w:rPr>
        <w:t>（一）可回收物由再生资源利用</w:t>
      </w:r>
      <w:r>
        <w:rPr>
          <w:rFonts w:hint="eastAsia"/>
          <w:snapToGrid/>
        </w:rPr>
        <w:t>单位</w:t>
      </w:r>
      <w:r>
        <w:rPr>
          <w:snapToGrid/>
        </w:rPr>
        <w:t>进行再生</w:t>
      </w:r>
      <w:r>
        <w:rPr>
          <w:rFonts w:hint="eastAsia"/>
          <w:snapToGrid/>
        </w:rPr>
        <w:t>处理与利用</w:t>
      </w:r>
      <w:r>
        <w:rPr>
          <w:snapToGrid/>
        </w:rPr>
        <w:t>，不得用于生产可能危害人体健康的产品；</w:t>
      </w:r>
    </w:p>
    <w:p>
      <w:pPr>
        <w:spacing w:line="580" w:lineRule="exact"/>
        <w:ind w:firstLine="640" w:firstLineChars="200"/>
        <w:rPr>
          <w:snapToGrid/>
        </w:rPr>
      </w:pPr>
      <w:r>
        <w:rPr>
          <w:snapToGrid/>
        </w:rPr>
        <w:t>（二）</w:t>
      </w:r>
      <w:r>
        <w:rPr>
          <w:rFonts w:hint="eastAsia" w:ascii="仿宋_GB2312" w:hAnsi="仿宋" w:cs="仿宋"/>
          <w:snapToGrid/>
          <w:kern w:val="2"/>
        </w:rPr>
        <w:t>有害垃圾由具备危险废物处置资质条件的单位进行集中处理</w:t>
      </w:r>
      <w:r>
        <w:rPr>
          <w:snapToGrid/>
        </w:rPr>
        <w:t>;</w:t>
      </w:r>
    </w:p>
    <w:p>
      <w:pPr>
        <w:spacing w:line="580" w:lineRule="exact"/>
        <w:ind w:firstLine="640" w:firstLineChars="200"/>
        <w:rPr>
          <w:snapToGrid/>
        </w:rPr>
      </w:pPr>
      <w:r>
        <w:rPr>
          <w:snapToGrid/>
          <w:kern w:val="2"/>
        </w:rPr>
        <w:t>（三）</w:t>
      </w:r>
      <w:r>
        <w:rPr>
          <w:snapToGrid/>
        </w:rPr>
        <w:t>厨余垃圾由</w:t>
      </w:r>
      <w:r>
        <w:rPr>
          <w:rFonts w:hint="eastAsia"/>
          <w:snapToGrid/>
        </w:rPr>
        <w:t>具备相应条件的单位</w:t>
      </w:r>
      <w:r>
        <w:rPr>
          <w:snapToGrid/>
        </w:rPr>
        <w:t>进行资源化利用、无害化处</w:t>
      </w:r>
      <w:r>
        <w:rPr>
          <w:rFonts w:hint="eastAsia"/>
          <w:snapToGrid/>
        </w:rPr>
        <w:t>理</w:t>
      </w:r>
      <w:r>
        <w:rPr>
          <w:snapToGrid/>
        </w:rPr>
        <w:t>或者按照规定就近就地无害化</w:t>
      </w:r>
      <w:r>
        <w:rPr>
          <w:rFonts w:hint="eastAsia"/>
          <w:snapToGrid/>
        </w:rPr>
        <w:t>处理</w:t>
      </w:r>
      <w:r>
        <w:rPr>
          <w:snapToGrid/>
        </w:rPr>
        <w:t>；</w:t>
      </w:r>
      <w:r>
        <w:rPr>
          <w:rFonts w:hint="eastAsia"/>
          <w:snapToGrid/>
        </w:rPr>
        <w:t>禁止畜禽养殖场、养殖小区利用未经无害化处理的厨余垃圾饲喂畜禽；</w:t>
      </w:r>
    </w:p>
    <w:p>
      <w:pPr>
        <w:spacing w:line="580" w:lineRule="exact"/>
        <w:ind w:firstLine="640" w:firstLineChars="200"/>
        <w:rPr>
          <w:snapToGrid/>
        </w:rPr>
      </w:pPr>
      <w:r>
        <w:rPr>
          <w:snapToGrid/>
          <w:kern w:val="2"/>
        </w:rPr>
        <w:t>（四）</w:t>
      </w:r>
      <w:r>
        <w:rPr>
          <w:snapToGrid/>
        </w:rPr>
        <w:t>其他垃圾由符合规定的生活垃圾终端处置单位</w:t>
      </w:r>
      <w:r>
        <w:rPr>
          <w:rFonts w:hint="eastAsia"/>
          <w:snapToGrid/>
        </w:rPr>
        <w:t>通过焚烧发电、供热等方式进行处理。在符合环保要求的情况下，可以对炉渣、飞灰等综合利用。</w:t>
      </w:r>
    </w:p>
    <w:p>
      <w:pPr>
        <w:spacing w:line="580" w:lineRule="exact"/>
        <w:ind w:firstLine="640" w:firstLineChars="200"/>
        <w:rPr>
          <w:snapToGrid/>
        </w:rPr>
      </w:pPr>
      <w:r>
        <w:rPr>
          <w:rFonts w:eastAsia="黑体"/>
          <w:snapToGrid/>
          <w:kern w:val="2"/>
        </w:rPr>
        <w:t>第三十</w:t>
      </w:r>
      <w:r>
        <w:rPr>
          <w:rFonts w:hint="eastAsia" w:eastAsia="黑体"/>
          <w:snapToGrid/>
          <w:kern w:val="2"/>
        </w:rPr>
        <w:t>四</w:t>
      </w:r>
      <w:r>
        <w:rPr>
          <w:rFonts w:eastAsia="黑体"/>
          <w:snapToGrid/>
          <w:kern w:val="2"/>
        </w:rPr>
        <w:t>条</w:t>
      </w:r>
      <w:r>
        <w:rPr>
          <w:rFonts w:hint="eastAsia"/>
          <w:snapToGrid/>
        </w:rPr>
        <w:t xml:space="preserve"> </w:t>
      </w:r>
      <w:r>
        <w:rPr>
          <w:snapToGrid/>
        </w:rPr>
        <w:t>生活垃圾处</w:t>
      </w:r>
      <w:r>
        <w:rPr>
          <w:rFonts w:hint="eastAsia"/>
          <w:snapToGrid/>
        </w:rPr>
        <w:t>置</w:t>
      </w:r>
      <w:r>
        <w:rPr>
          <w:snapToGrid/>
        </w:rPr>
        <w:t>单位应当遵守下列规定：</w:t>
      </w:r>
    </w:p>
    <w:p>
      <w:pPr>
        <w:spacing w:line="580" w:lineRule="exact"/>
        <w:ind w:firstLine="640" w:firstLineChars="200"/>
        <w:rPr>
          <w:snapToGrid/>
          <w:kern w:val="2"/>
        </w:rPr>
      </w:pPr>
      <w:r>
        <w:rPr>
          <w:snapToGrid/>
        </w:rPr>
        <w:t>（一）</w:t>
      </w:r>
      <w:r>
        <w:rPr>
          <w:snapToGrid/>
          <w:kern w:val="2"/>
        </w:rPr>
        <w:t>按照规定配置</w:t>
      </w:r>
      <w:r>
        <w:rPr>
          <w:rFonts w:hint="eastAsia"/>
          <w:snapToGrid/>
          <w:kern w:val="2"/>
        </w:rPr>
        <w:t>处理与资源化利用</w:t>
      </w:r>
      <w:r>
        <w:rPr>
          <w:snapToGrid/>
          <w:kern w:val="2"/>
        </w:rPr>
        <w:t>设施以及相应的管理人员</w:t>
      </w:r>
      <w:r>
        <w:rPr>
          <w:rFonts w:hint="eastAsia"/>
          <w:snapToGrid/>
          <w:kern w:val="2"/>
        </w:rPr>
        <w:t>及</w:t>
      </w:r>
      <w:r>
        <w:rPr>
          <w:snapToGrid/>
          <w:kern w:val="2"/>
        </w:rPr>
        <w:t>操作人员；</w:t>
      </w:r>
    </w:p>
    <w:p>
      <w:pPr>
        <w:spacing w:line="580" w:lineRule="exact"/>
        <w:ind w:firstLine="640" w:firstLineChars="200"/>
        <w:rPr>
          <w:snapToGrid/>
        </w:rPr>
      </w:pPr>
      <w:r>
        <w:rPr>
          <w:snapToGrid/>
        </w:rPr>
        <w:t>（</w:t>
      </w:r>
      <w:r>
        <w:rPr>
          <w:rFonts w:hint="eastAsia"/>
          <w:snapToGrid/>
        </w:rPr>
        <w:t>二</w:t>
      </w:r>
      <w:r>
        <w:rPr>
          <w:snapToGrid/>
        </w:rPr>
        <w:t>）按照规定要求接收</w:t>
      </w:r>
      <w:r>
        <w:rPr>
          <w:rFonts w:hint="eastAsia"/>
          <w:snapToGrid/>
        </w:rPr>
        <w:t>生活垃圾，进行标准化</w:t>
      </w:r>
      <w:r>
        <w:rPr>
          <w:snapToGrid/>
        </w:rPr>
        <w:t>处</w:t>
      </w:r>
      <w:r>
        <w:rPr>
          <w:rFonts w:hint="eastAsia"/>
          <w:snapToGrid/>
        </w:rPr>
        <w:t>理与资源化利用，不得混合处置</w:t>
      </w:r>
      <w:r>
        <w:rPr>
          <w:snapToGrid/>
        </w:rPr>
        <w:t>；</w:t>
      </w:r>
    </w:p>
    <w:p>
      <w:pPr>
        <w:spacing w:line="580" w:lineRule="exact"/>
        <w:ind w:firstLine="640" w:firstLineChars="200"/>
        <w:rPr>
          <w:snapToGrid/>
        </w:rPr>
      </w:pPr>
      <w:r>
        <w:rPr>
          <w:snapToGrid/>
        </w:rPr>
        <w:t>（</w:t>
      </w:r>
      <w:r>
        <w:rPr>
          <w:rFonts w:hint="eastAsia"/>
          <w:snapToGrid/>
        </w:rPr>
        <w:t>三</w:t>
      </w:r>
      <w:r>
        <w:rPr>
          <w:snapToGrid/>
        </w:rPr>
        <w:t>）按照国家有关规定安装使用监测设备</w:t>
      </w:r>
      <w:r>
        <w:rPr>
          <w:rFonts w:hint="eastAsia"/>
          <w:snapToGrid/>
        </w:rPr>
        <w:t>，</w:t>
      </w:r>
      <w:r>
        <w:rPr>
          <w:snapToGrid/>
        </w:rPr>
        <w:t>实时监测污染物的排放情况</w:t>
      </w:r>
      <w:r>
        <w:rPr>
          <w:rFonts w:hint="eastAsia"/>
          <w:snapToGrid/>
        </w:rPr>
        <w:t>，</w:t>
      </w:r>
      <w:r>
        <w:rPr>
          <w:snapToGrid/>
        </w:rPr>
        <w:t>将污染排放数据实时公开</w:t>
      </w:r>
      <w:r>
        <w:rPr>
          <w:rFonts w:hint="eastAsia"/>
          <w:snapToGrid/>
        </w:rPr>
        <w:t>；</w:t>
      </w:r>
    </w:p>
    <w:p>
      <w:pPr>
        <w:spacing w:line="580" w:lineRule="exact"/>
        <w:ind w:firstLine="640" w:firstLineChars="200"/>
        <w:rPr>
          <w:snapToGrid/>
        </w:rPr>
      </w:pPr>
      <w:r>
        <w:rPr>
          <w:snapToGrid/>
        </w:rPr>
        <w:t>（</w:t>
      </w:r>
      <w:r>
        <w:rPr>
          <w:rFonts w:hint="eastAsia"/>
          <w:snapToGrid/>
        </w:rPr>
        <w:t>四</w:t>
      </w:r>
      <w:r>
        <w:rPr>
          <w:snapToGrid/>
        </w:rPr>
        <w:t>）按照规定</w:t>
      </w:r>
      <w:r>
        <w:rPr>
          <w:rFonts w:hint="eastAsia"/>
          <w:snapToGrid/>
        </w:rPr>
        <w:t>处理处置过程中产生的污水、废气、废渣、粉尘等，防止污染周边环境；</w:t>
      </w:r>
    </w:p>
    <w:p>
      <w:pPr>
        <w:spacing w:line="580" w:lineRule="exact"/>
        <w:ind w:firstLine="640" w:firstLineChars="200"/>
        <w:rPr>
          <w:snapToGrid/>
        </w:rPr>
      </w:pPr>
      <w:r>
        <w:rPr>
          <w:rFonts w:hint="eastAsia"/>
          <w:snapToGrid/>
        </w:rPr>
        <w:t>（五）</w:t>
      </w:r>
      <w:r>
        <w:rPr>
          <w:snapToGrid/>
        </w:rPr>
        <w:t>建立</w:t>
      </w:r>
      <w:r>
        <w:rPr>
          <w:rFonts w:hint="eastAsia"/>
          <w:snapToGrid/>
        </w:rPr>
        <w:t>生活垃圾处理</w:t>
      </w:r>
      <w:r>
        <w:rPr>
          <w:snapToGrid/>
        </w:rPr>
        <w:t>台账，</w:t>
      </w:r>
      <w:r>
        <w:rPr>
          <w:rFonts w:hint="eastAsia"/>
          <w:snapToGrid/>
        </w:rPr>
        <w:t>并按照要求向城市管理部门、生态环境部门报送数据、报表及相关情况</w:t>
      </w:r>
      <w:r>
        <w:rPr>
          <w:snapToGrid/>
        </w:rPr>
        <w:t>；</w:t>
      </w:r>
    </w:p>
    <w:p>
      <w:pPr>
        <w:spacing w:line="580" w:lineRule="exact"/>
        <w:ind w:firstLine="640" w:firstLineChars="200"/>
        <w:rPr>
          <w:snapToGrid/>
          <w:kern w:val="2"/>
        </w:rPr>
      </w:pPr>
      <w:r>
        <w:rPr>
          <w:snapToGrid/>
          <w:kern w:val="2"/>
        </w:rPr>
        <w:t>（</w:t>
      </w:r>
      <w:r>
        <w:rPr>
          <w:rFonts w:hint="eastAsia"/>
          <w:snapToGrid/>
          <w:kern w:val="2"/>
        </w:rPr>
        <w:t>六</w:t>
      </w:r>
      <w:r>
        <w:rPr>
          <w:snapToGrid/>
          <w:kern w:val="2"/>
        </w:rPr>
        <w:t>）</w:t>
      </w:r>
      <w:r>
        <w:rPr>
          <w:rFonts w:hint="eastAsia"/>
          <w:snapToGrid/>
          <w:kern w:val="2"/>
        </w:rPr>
        <w:t>关于生活垃圾处理与资源化利用的其他</w:t>
      </w:r>
      <w:r>
        <w:rPr>
          <w:snapToGrid/>
          <w:kern w:val="2"/>
        </w:rPr>
        <w:t>规定。</w:t>
      </w:r>
    </w:p>
    <w:p>
      <w:pPr>
        <w:spacing w:line="580" w:lineRule="exact"/>
        <w:ind w:firstLine="640" w:firstLineChars="200"/>
        <w:rPr>
          <w:snapToGrid/>
          <w:kern w:val="2"/>
        </w:rPr>
      </w:pPr>
      <w:r>
        <w:rPr>
          <w:rFonts w:hint="eastAsia" w:eastAsia="黑体"/>
          <w:snapToGrid/>
          <w:kern w:val="2"/>
        </w:rPr>
        <w:t>第三十五条</w:t>
      </w:r>
      <w:r>
        <w:rPr>
          <w:rFonts w:hint="eastAsia" w:ascii="楷体_GB2312" w:eastAsia="楷体_GB2312"/>
          <w:snapToGrid/>
          <w:kern w:val="2"/>
        </w:rPr>
        <w:t xml:space="preserve"> </w:t>
      </w:r>
      <w:r>
        <w:rPr>
          <w:rFonts w:hint="eastAsia"/>
          <w:snapToGrid/>
          <w:kern w:val="2"/>
        </w:rPr>
        <w:t>鼓励厨余垃圾处置单位优化处理工艺，提高非厨余垃圾自动识别、分拣效率，提升处置能力和综合利用水平。</w:t>
      </w:r>
    </w:p>
    <w:p>
      <w:pPr>
        <w:spacing w:line="580" w:lineRule="exact"/>
        <w:ind w:firstLine="640" w:firstLineChars="200"/>
        <w:rPr>
          <w:snapToGrid/>
          <w:kern w:val="2"/>
        </w:rPr>
      </w:pPr>
      <w:r>
        <w:rPr>
          <w:rFonts w:eastAsia="黑体"/>
          <w:snapToGrid/>
          <w:kern w:val="2"/>
        </w:rPr>
        <w:t>第三十</w:t>
      </w:r>
      <w:r>
        <w:rPr>
          <w:rFonts w:hint="eastAsia" w:eastAsia="黑体"/>
          <w:snapToGrid/>
          <w:kern w:val="2"/>
        </w:rPr>
        <w:t>六</w:t>
      </w:r>
      <w:r>
        <w:rPr>
          <w:rFonts w:eastAsia="黑体"/>
          <w:snapToGrid/>
          <w:kern w:val="2"/>
        </w:rPr>
        <w:t>条</w:t>
      </w:r>
      <w:r>
        <w:rPr>
          <w:rFonts w:hint="eastAsia"/>
          <w:snapToGrid/>
        </w:rPr>
        <w:t xml:space="preserve"> </w:t>
      </w:r>
      <w:r>
        <w:rPr>
          <w:snapToGrid/>
        </w:rPr>
        <w:t>生活</w:t>
      </w:r>
      <w:r>
        <w:fldChar w:fldCharType="begin"/>
      </w:r>
      <w:r>
        <w:instrText xml:space="preserve"> HYPERLINK "http://huanbao.bjx.com.cn/hot/hot_31186.shtml" \t "_blank" \o "垃圾分类处置新闻专题" </w:instrText>
      </w:r>
      <w:r>
        <w:fldChar w:fldCharType="separate"/>
      </w:r>
      <w:r>
        <w:rPr>
          <w:snapToGrid/>
        </w:rPr>
        <w:t>垃圾处置</w:t>
      </w:r>
      <w:r>
        <w:rPr>
          <w:snapToGrid/>
        </w:rPr>
        <w:fldChar w:fldCharType="end"/>
      </w:r>
      <w:r>
        <w:rPr>
          <w:snapToGrid/>
        </w:rPr>
        <w:t>单位发现分类收集、运输单位交付的生活垃圾不符合分类管理规定的，</w:t>
      </w:r>
      <w:r>
        <w:rPr>
          <w:rFonts w:hint="eastAsia"/>
          <w:snapToGrid/>
        </w:rPr>
        <w:t>应当</w:t>
      </w:r>
      <w:r>
        <w:rPr>
          <w:snapToGrid/>
        </w:rPr>
        <w:t>要求分类收集、运输单位改正；拒不改正的，</w:t>
      </w:r>
      <w:r>
        <w:rPr>
          <w:rFonts w:hint="eastAsia"/>
          <w:snapToGrid/>
          <w:kern w:val="2"/>
        </w:rPr>
        <w:t>生活垃圾</w:t>
      </w:r>
      <w:r>
        <w:rPr>
          <w:snapToGrid/>
          <w:kern w:val="2"/>
        </w:rPr>
        <w:t>处置单位</w:t>
      </w:r>
      <w:r>
        <w:rPr>
          <w:rFonts w:hint="eastAsia"/>
          <w:snapToGrid/>
          <w:kern w:val="2"/>
        </w:rPr>
        <w:t>应当</w:t>
      </w:r>
      <w:r>
        <w:rPr>
          <w:snapToGrid/>
          <w:kern w:val="2"/>
        </w:rPr>
        <w:t>报告</w:t>
      </w:r>
      <w:r>
        <w:rPr>
          <w:rFonts w:hint="eastAsia"/>
          <w:snapToGrid/>
          <w:kern w:val="2"/>
        </w:rPr>
        <w:t>综合行政执法部门依法予以处理</w:t>
      </w:r>
      <w:r>
        <w:rPr>
          <w:snapToGrid/>
          <w:kern w:val="2"/>
        </w:rPr>
        <w:t>。</w:t>
      </w:r>
    </w:p>
    <w:p>
      <w:pPr>
        <w:spacing w:line="580" w:lineRule="exact"/>
        <w:ind w:firstLine="640" w:firstLineChars="200"/>
        <w:rPr>
          <w:snapToGrid/>
        </w:rPr>
      </w:pPr>
      <w:r>
        <w:rPr>
          <w:rFonts w:hint="eastAsia" w:eastAsia="黑体"/>
          <w:snapToGrid/>
        </w:rPr>
        <w:t>第三十七条</w:t>
      </w:r>
      <w:r>
        <w:rPr>
          <w:rFonts w:hint="eastAsia" w:ascii="楷体_GB2312" w:eastAsia="楷体_GB2312"/>
          <w:snapToGrid/>
        </w:rPr>
        <w:t xml:space="preserve"> </w:t>
      </w:r>
      <w:r>
        <w:rPr>
          <w:rFonts w:hint="eastAsia" w:ascii="Calibri" w:hAnsi="Calibri"/>
          <w:snapToGrid/>
          <w:kern w:val="2"/>
        </w:rPr>
        <w:t>各级人民政府应当</w:t>
      </w:r>
      <w:r>
        <w:rPr>
          <w:rFonts w:ascii="Calibri" w:hAnsi="Calibri"/>
          <w:snapToGrid/>
          <w:kern w:val="2"/>
        </w:rPr>
        <w:t>鼓励和支持在公共绿地、单位、社区</w:t>
      </w:r>
      <w:r>
        <w:rPr>
          <w:rFonts w:hint="eastAsia" w:ascii="Calibri" w:hAnsi="Calibri"/>
          <w:snapToGrid/>
          <w:kern w:val="2"/>
        </w:rPr>
        <w:t>绿地</w:t>
      </w:r>
      <w:r>
        <w:rPr>
          <w:rFonts w:ascii="Calibri" w:hAnsi="Calibri"/>
          <w:snapToGrid/>
          <w:kern w:val="2"/>
        </w:rPr>
        <w:t>优先使用厨余垃圾资源化利用产品，支持符合标准的厨余垃圾资源化利用产品在农业生产领域推广</w:t>
      </w:r>
      <w:r>
        <w:rPr>
          <w:rFonts w:hint="eastAsia" w:ascii="Calibri" w:hAnsi="Calibri"/>
          <w:snapToGrid/>
          <w:kern w:val="2"/>
        </w:rPr>
        <w:t>。</w:t>
      </w:r>
    </w:p>
    <w:p>
      <w:pPr>
        <w:spacing w:line="580" w:lineRule="exact"/>
        <w:ind w:firstLine="640" w:firstLineChars="200"/>
        <w:rPr>
          <w:snapToGrid/>
          <w:kern w:val="2"/>
        </w:rPr>
      </w:pPr>
      <w:r>
        <w:rPr>
          <w:rFonts w:hint="eastAsia" w:ascii="黑体" w:hAnsi="黑体" w:eastAsia="黑体"/>
          <w:snapToGrid/>
        </w:rPr>
        <w:t>第三十八条</w:t>
      </w:r>
      <w:r>
        <w:rPr>
          <w:rFonts w:hint="eastAsia" w:ascii="楷体_GB2312" w:eastAsia="楷体_GB2312"/>
          <w:snapToGrid/>
        </w:rPr>
        <w:t xml:space="preserve"> </w:t>
      </w:r>
      <w:r>
        <w:rPr>
          <w:rFonts w:hint="eastAsia"/>
          <w:snapToGrid/>
        </w:rPr>
        <w:t>建立生活垃圾跨区域统筹处置和环境补偿</w:t>
      </w:r>
      <w:r>
        <w:rPr>
          <w:rFonts w:hint="eastAsia"/>
          <w:snapToGrid/>
          <w:kern w:val="2"/>
        </w:rPr>
        <w:t>机制，促进生活垃圾处理设施跨行政区域共建共享。</w:t>
      </w:r>
    </w:p>
    <w:p>
      <w:pPr>
        <w:spacing w:line="580" w:lineRule="exact"/>
        <w:ind w:firstLine="640" w:firstLineChars="200"/>
        <w:rPr>
          <w:rFonts w:eastAsia="黑体"/>
          <w:bCs/>
          <w:snapToGrid/>
        </w:rPr>
      </w:pPr>
    </w:p>
    <w:p>
      <w:pPr>
        <w:spacing w:line="580" w:lineRule="exact"/>
        <w:jc w:val="center"/>
        <w:rPr>
          <w:snapToGrid/>
        </w:rPr>
      </w:pPr>
      <w:r>
        <w:rPr>
          <w:rFonts w:eastAsia="黑体"/>
          <w:bCs/>
          <w:snapToGrid/>
        </w:rPr>
        <w:t>第</w:t>
      </w:r>
      <w:r>
        <w:rPr>
          <w:rFonts w:hint="eastAsia" w:eastAsia="黑体"/>
          <w:bCs/>
          <w:snapToGrid/>
        </w:rPr>
        <w:t>六</w:t>
      </w:r>
      <w:r>
        <w:rPr>
          <w:rFonts w:eastAsia="黑体"/>
          <w:bCs/>
          <w:snapToGrid/>
        </w:rPr>
        <w:t xml:space="preserve">章 </w:t>
      </w:r>
      <w:r>
        <w:rPr>
          <w:rFonts w:hint="eastAsia" w:eastAsia="黑体"/>
          <w:bCs/>
          <w:snapToGrid/>
        </w:rPr>
        <w:t>保障措施</w:t>
      </w:r>
    </w:p>
    <w:p>
      <w:pPr>
        <w:spacing w:line="580" w:lineRule="exact"/>
        <w:ind w:firstLine="640" w:firstLineChars="200"/>
        <w:rPr>
          <w:rFonts w:eastAsia="黑体"/>
          <w:snapToGrid/>
          <w:kern w:val="2"/>
        </w:rPr>
      </w:pPr>
    </w:p>
    <w:p>
      <w:pPr>
        <w:spacing w:line="580" w:lineRule="exact"/>
        <w:ind w:firstLine="640" w:firstLineChars="200"/>
        <w:rPr>
          <w:snapToGrid/>
        </w:rPr>
      </w:pPr>
      <w:r>
        <w:rPr>
          <w:rFonts w:eastAsia="黑体"/>
          <w:snapToGrid/>
          <w:kern w:val="2"/>
        </w:rPr>
        <w:t>第</w:t>
      </w:r>
      <w:r>
        <w:rPr>
          <w:rFonts w:hint="eastAsia" w:eastAsia="黑体"/>
          <w:snapToGrid/>
          <w:kern w:val="2"/>
        </w:rPr>
        <w:t>三十九</w:t>
      </w:r>
      <w:r>
        <w:rPr>
          <w:rFonts w:eastAsia="黑体"/>
          <w:snapToGrid/>
          <w:kern w:val="2"/>
        </w:rPr>
        <w:t>条</w:t>
      </w:r>
      <w:r>
        <w:rPr>
          <w:rFonts w:hint="eastAsia" w:ascii="楷体_GB2312" w:eastAsia="楷体_GB2312"/>
          <w:snapToGrid/>
        </w:rPr>
        <w:t xml:space="preserve"> </w:t>
      </w:r>
      <w:r>
        <w:rPr>
          <w:rFonts w:hint="eastAsia"/>
          <w:snapToGrid/>
        </w:rPr>
        <w:t>市、县城市管理部门应当会同有关部门根据国土空间总体规划，组织编制生活垃圾分类专项规划，报同级人民政府批准后实施。</w:t>
      </w:r>
    </w:p>
    <w:p>
      <w:pPr>
        <w:spacing w:line="580" w:lineRule="exact"/>
        <w:ind w:firstLine="640" w:firstLineChars="200"/>
        <w:rPr>
          <w:snapToGrid/>
        </w:rPr>
      </w:pPr>
      <w:r>
        <w:rPr>
          <w:rFonts w:hint="eastAsia"/>
          <w:snapToGrid/>
        </w:rPr>
        <w:t>专项规划编制应当与环境卫生专业规划相衔接，明确生活垃圾减量与分类处理体系，确定分类收集、运输和处理设施以及再生资源回收利用设施的总体布局，统筹生活垃圾处理流向、流量。</w:t>
      </w:r>
    </w:p>
    <w:p>
      <w:pPr>
        <w:spacing w:line="580" w:lineRule="exact"/>
        <w:ind w:firstLine="640" w:firstLineChars="200"/>
        <w:rPr>
          <w:snapToGrid/>
        </w:rPr>
      </w:pPr>
      <w:r>
        <w:rPr>
          <w:rFonts w:hint="eastAsia"/>
          <w:snapToGrid/>
        </w:rPr>
        <w:t>专项规划确定的生活垃圾分类设施、场所用地，未经法定程序，不得改变用途。</w:t>
      </w:r>
    </w:p>
    <w:p>
      <w:pPr>
        <w:spacing w:line="580" w:lineRule="exact"/>
        <w:ind w:firstLine="640" w:firstLineChars="200"/>
        <w:rPr>
          <w:snapToGrid/>
        </w:rPr>
      </w:pPr>
      <w:r>
        <w:rPr>
          <w:rFonts w:eastAsia="黑体"/>
          <w:snapToGrid/>
          <w:kern w:val="2"/>
        </w:rPr>
        <w:t>第</w:t>
      </w:r>
      <w:r>
        <w:rPr>
          <w:rFonts w:hint="eastAsia" w:eastAsia="黑体"/>
          <w:snapToGrid/>
          <w:kern w:val="2"/>
        </w:rPr>
        <w:t>四十</w:t>
      </w:r>
      <w:r>
        <w:rPr>
          <w:rFonts w:eastAsia="黑体"/>
          <w:snapToGrid/>
          <w:kern w:val="2"/>
        </w:rPr>
        <w:t>条</w:t>
      </w:r>
      <w:r>
        <w:rPr>
          <w:rFonts w:hint="eastAsia"/>
          <w:snapToGrid/>
        </w:rPr>
        <w:t xml:space="preserve"> 市城市管理部门应当编制生活垃圾源头减量与分类管理年度计划，对于需要进行相关设施建设的，有关部门应当在规划、投资、土地供应等方面予以保障。</w:t>
      </w:r>
    </w:p>
    <w:p>
      <w:pPr>
        <w:spacing w:line="580" w:lineRule="exact"/>
        <w:ind w:firstLine="640" w:firstLineChars="200"/>
        <w:rPr>
          <w:snapToGrid/>
        </w:rPr>
      </w:pPr>
      <w:r>
        <w:rPr>
          <w:rFonts w:eastAsia="黑体"/>
          <w:snapToGrid/>
          <w:kern w:val="2"/>
        </w:rPr>
        <w:t>第</w:t>
      </w:r>
      <w:r>
        <w:rPr>
          <w:rFonts w:hint="eastAsia" w:eastAsia="黑体"/>
          <w:snapToGrid/>
          <w:kern w:val="2"/>
        </w:rPr>
        <w:t>四十一</w:t>
      </w:r>
      <w:r>
        <w:rPr>
          <w:rFonts w:eastAsia="黑体"/>
          <w:snapToGrid/>
          <w:kern w:val="2"/>
        </w:rPr>
        <w:t>条</w:t>
      </w:r>
      <w:r>
        <w:rPr>
          <w:rFonts w:hint="eastAsia"/>
          <w:snapToGrid/>
        </w:rPr>
        <w:t xml:space="preserve"> 积极利用绿色金融政策，引导社会资本参与生活垃圾源头减量与分类活动。支持单位和个人通过市场化运作方式向居民赠送蓝色、红色、绿色、灰色等四种颜色的可降解塑料袋，便于居民分类投放。</w:t>
      </w:r>
    </w:p>
    <w:p>
      <w:pPr>
        <w:spacing w:line="580" w:lineRule="exact"/>
        <w:ind w:firstLine="640" w:firstLineChars="200"/>
        <w:rPr>
          <w:snapToGrid/>
        </w:rPr>
      </w:pPr>
      <w:r>
        <w:rPr>
          <w:rFonts w:hint="eastAsia"/>
          <w:snapToGrid/>
        </w:rPr>
        <w:t>支持符合条件的企业创新融资模式、多渠道募集资金用于新建生活垃圾处理项目。项目建设应当符合国家、省、市有关标准、技术规范，采取密闭、渗沥液处理、防臭、防渗、防尘、防噪声、防遗撒等污染防控措施。</w:t>
      </w:r>
    </w:p>
    <w:p>
      <w:pPr>
        <w:spacing w:line="580" w:lineRule="exact"/>
        <w:ind w:firstLine="640" w:firstLineChars="200"/>
        <w:rPr>
          <w:snapToGrid/>
        </w:rPr>
      </w:pPr>
      <w:r>
        <w:rPr>
          <w:rFonts w:eastAsia="黑体"/>
          <w:snapToGrid/>
          <w:kern w:val="2"/>
        </w:rPr>
        <w:t>第</w:t>
      </w:r>
      <w:r>
        <w:rPr>
          <w:rFonts w:hint="eastAsia" w:eastAsia="黑体"/>
          <w:snapToGrid/>
          <w:kern w:val="2"/>
        </w:rPr>
        <w:t>四十二</w:t>
      </w:r>
      <w:r>
        <w:rPr>
          <w:rFonts w:eastAsia="黑体"/>
          <w:snapToGrid/>
          <w:kern w:val="2"/>
        </w:rPr>
        <w:t>条</w:t>
      </w:r>
      <w:r>
        <w:rPr>
          <w:rFonts w:hint="eastAsia" w:eastAsia="黑体"/>
          <w:snapToGrid/>
          <w:kern w:val="2"/>
        </w:rPr>
        <w:t xml:space="preserve"> </w:t>
      </w:r>
      <w:r>
        <w:rPr>
          <w:rFonts w:hint="eastAsia"/>
          <w:snapToGrid/>
        </w:rPr>
        <w:t>从事城市新区开发、旧区改建和住宅小区开发建设、村镇建设的单位以及公共设施、场所的经营管理单位，应当按照国家有关环境卫生的规定，配套建设生活垃圾集中收集等环境卫生设施。</w:t>
      </w:r>
    </w:p>
    <w:p>
      <w:pPr>
        <w:spacing w:line="580" w:lineRule="exact"/>
        <w:ind w:firstLine="640" w:firstLineChars="200"/>
        <w:rPr>
          <w:snapToGrid/>
        </w:rPr>
      </w:pPr>
      <w:r>
        <w:rPr>
          <w:rFonts w:hint="eastAsia"/>
          <w:snapToGrid/>
        </w:rPr>
        <w:t>新建、改建、扩建项目配套建设的环境卫生设施应当与建设项目主体工程同步设计、同步建设、同步验收、同步使用，建设费用纳入建设工程概算。</w:t>
      </w:r>
    </w:p>
    <w:p>
      <w:pPr>
        <w:spacing w:line="580" w:lineRule="exact"/>
        <w:ind w:firstLine="640" w:firstLineChars="200"/>
        <w:rPr>
          <w:snapToGrid/>
        </w:rPr>
      </w:pPr>
      <w:r>
        <w:rPr>
          <w:rFonts w:hint="eastAsia"/>
          <w:snapToGrid/>
        </w:rPr>
        <w:t>已有的生活垃圾收集、运输设施不符合生活垃圾分类管理要求的，应当予以改造。</w:t>
      </w:r>
    </w:p>
    <w:p>
      <w:pPr>
        <w:spacing w:line="580" w:lineRule="exact"/>
        <w:ind w:firstLine="640" w:firstLineChars="200"/>
        <w:rPr>
          <w:snapToGrid/>
        </w:rPr>
      </w:pPr>
      <w:r>
        <w:rPr>
          <w:rFonts w:eastAsia="黑体"/>
          <w:snapToGrid/>
        </w:rPr>
        <w:t>第</w:t>
      </w:r>
      <w:r>
        <w:rPr>
          <w:rFonts w:hint="eastAsia" w:eastAsia="黑体"/>
          <w:snapToGrid/>
        </w:rPr>
        <w:t>四十三</w:t>
      </w:r>
      <w:r>
        <w:rPr>
          <w:rFonts w:eastAsia="黑体"/>
          <w:snapToGrid/>
        </w:rPr>
        <w:t>条</w:t>
      </w:r>
      <w:r>
        <w:rPr>
          <w:rFonts w:hint="eastAsia" w:eastAsia="黑体"/>
          <w:snapToGrid/>
        </w:rPr>
        <w:t xml:space="preserve"> </w:t>
      </w:r>
      <w:r>
        <w:rPr>
          <w:snapToGrid/>
        </w:rPr>
        <w:t>生活垃圾分类收集、运输</w:t>
      </w:r>
      <w:r>
        <w:rPr>
          <w:rFonts w:hint="eastAsia"/>
          <w:snapToGrid/>
        </w:rPr>
        <w:t>、</w:t>
      </w:r>
      <w:r>
        <w:rPr>
          <w:snapToGrid/>
        </w:rPr>
        <w:t>处置单位，不得擅自</w:t>
      </w:r>
      <w:r>
        <w:rPr>
          <w:rFonts w:hint="eastAsia"/>
          <w:snapToGrid/>
        </w:rPr>
        <w:t>停业、歇业；确需停业、歇业的，应当提前半年向市、区县城市管理部门报告，经同意后方可停业或者歇业。</w:t>
      </w:r>
    </w:p>
    <w:p>
      <w:pPr>
        <w:spacing w:line="580" w:lineRule="exact"/>
        <w:ind w:firstLine="640" w:firstLineChars="200"/>
        <w:rPr>
          <w:snapToGrid/>
        </w:rPr>
      </w:pPr>
      <w:r>
        <w:rPr>
          <w:rFonts w:hint="eastAsia"/>
          <w:snapToGrid/>
        </w:rPr>
        <w:t>任何单位和个人不得擅自关闭、闲置或者拆除生活垃圾处理设施、场所；确有必要关闭、闲置或者拆除的，应当经区县城市管理部门商同级生态环境部门同意后核准，并采取防止污染环境的措施。</w:t>
      </w:r>
    </w:p>
    <w:p>
      <w:pPr>
        <w:spacing w:line="580" w:lineRule="exact"/>
        <w:ind w:firstLine="640" w:firstLineChars="200"/>
        <w:rPr>
          <w:snapToGrid/>
        </w:rPr>
      </w:pPr>
      <w:r>
        <w:rPr>
          <w:rFonts w:hint="eastAsia" w:eastAsia="黑体"/>
          <w:snapToGrid/>
          <w:kern w:val="2"/>
        </w:rPr>
        <w:t>第四十四条</w:t>
      </w:r>
      <w:r>
        <w:rPr>
          <w:rFonts w:hint="eastAsia" w:ascii="楷体_GB2312" w:hAnsi="楷体_GB2312" w:eastAsia="楷体_GB2312" w:cs="楷体_GB2312"/>
          <w:snapToGrid/>
        </w:rPr>
        <w:t xml:space="preserve"> </w:t>
      </w:r>
      <w:r>
        <w:rPr>
          <w:rFonts w:hint="eastAsia"/>
          <w:snapToGrid/>
        </w:rPr>
        <w:t>市、区县城市管理部门应当编制突发事件应急预案，建立生活垃圾应急处理机制。生活垃圾分类收集、运输、处置单位应当制定相应的生活垃圾管理应急方案，并报所在地区县城市管理部门、生态环境部门备案。</w:t>
      </w:r>
    </w:p>
    <w:p>
      <w:pPr>
        <w:spacing w:line="580" w:lineRule="exact"/>
        <w:ind w:firstLine="640" w:firstLineChars="200"/>
        <w:rPr>
          <w:snapToGrid/>
        </w:rPr>
      </w:pPr>
      <w:r>
        <w:rPr>
          <w:rFonts w:hint="eastAsia"/>
          <w:snapToGrid/>
        </w:rPr>
        <w:t>突发事件发生时，城市管理部门应当会同有关部门启动应急响应，确保生活垃圾分类投放、收集、运输、处理体系安全运行。</w:t>
      </w:r>
    </w:p>
    <w:p>
      <w:pPr>
        <w:spacing w:line="580" w:lineRule="exact"/>
        <w:ind w:firstLine="640" w:firstLineChars="200"/>
        <w:rPr>
          <w:snapToGrid/>
        </w:rPr>
      </w:pPr>
      <w:r>
        <w:rPr>
          <w:rFonts w:eastAsia="黑体"/>
          <w:snapToGrid/>
        </w:rPr>
        <w:t>第</w:t>
      </w:r>
      <w:r>
        <w:rPr>
          <w:rFonts w:hint="eastAsia" w:eastAsia="黑体"/>
          <w:snapToGrid/>
        </w:rPr>
        <w:t>四十五</w:t>
      </w:r>
      <w:r>
        <w:rPr>
          <w:rFonts w:eastAsia="黑体"/>
          <w:snapToGrid/>
        </w:rPr>
        <w:t>条</w:t>
      </w:r>
      <w:r>
        <w:rPr>
          <w:rFonts w:hint="eastAsia"/>
          <w:snapToGrid/>
        </w:rPr>
        <w:t xml:space="preserve"> </w:t>
      </w:r>
      <w:r>
        <w:rPr>
          <w:snapToGrid/>
          <w:kern w:val="2"/>
        </w:rPr>
        <w:t>市城市管理部门应当构建全市生活垃圾分类信息平台</w:t>
      </w:r>
      <w:r>
        <w:rPr>
          <w:rFonts w:hint="eastAsia"/>
          <w:snapToGrid/>
          <w:kern w:val="2"/>
        </w:rPr>
        <w:t>，</w:t>
      </w:r>
      <w:r>
        <w:rPr>
          <w:snapToGrid/>
        </w:rPr>
        <w:t>记录、统计生活垃圾分类投放、收集、运输、</w:t>
      </w:r>
      <w:r>
        <w:rPr>
          <w:rFonts w:hint="eastAsia"/>
          <w:snapToGrid/>
        </w:rPr>
        <w:t>处理与资源化利用</w:t>
      </w:r>
      <w:r>
        <w:rPr>
          <w:snapToGrid/>
        </w:rPr>
        <w:t>的类别、数量等信息</w:t>
      </w:r>
      <w:r>
        <w:rPr>
          <w:rFonts w:hint="eastAsia"/>
          <w:snapToGrid/>
        </w:rPr>
        <w:t>。</w:t>
      </w:r>
    </w:p>
    <w:p>
      <w:pPr>
        <w:spacing w:line="580" w:lineRule="exact"/>
        <w:ind w:firstLine="640" w:firstLineChars="200"/>
        <w:rPr>
          <w:snapToGrid/>
        </w:rPr>
      </w:pPr>
      <w:r>
        <w:rPr>
          <w:snapToGrid/>
        </w:rPr>
        <w:t>市、区县</w:t>
      </w:r>
      <w:r>
        <w:rPr>
          <w:rFonts w:hint="eastAsia"/>
          <w:snapToGrid/>
        </w:rPr>
        <w:t>综合行政执法</w:t>
      </w:r>
      <w:r>
        <w:rPr>
          <w:snapToGrid/>
        </w:rPr>
        <w:t>部门应当</w:t>
      </w:r>
      <w:r>
        <w:rPr>
          <w:rFonts w:hint="eastAsia"/>
          <w:snapToGrid/>
        </w:rPr>
        <w:t>加强对</w:t>
      </w:r>
      <w:r>
        <w:rPr>
          <w:snapToGrid/>
        </w:rPr>
        <w:t>生活垃圾分类</w:t>
      </w:r>
      <w:r>
        <w:rPr>
          <w:rFonts w:hint="eastAsia"/>
          <w:snapToGrid/>
        </w:rPr>
        <w:t>实施情况的监督</w:t>
      </w:r>
      <w:r>
        <w:rPr>
          <w:snapToGrid/>
        </w:rPr>
        <w:t>检查</w:t>
      </w:r>
      <w:r>
        <w:rPr>
          <w:rFonts w:hint="eastAsia"/>
          <w:snapToGrid/>
        </w:rPr>
        <w:t>，</w:t>
      </w:r>
      <w:r>
        <w:rPr>
          <w:snapToGrid/>
        </w:rPr>
        <w:t>并及时向社会公开检查情况以及查处结果。</w:t>
      </w:r>
    </w:p>
    <w:p>
      <w:pPr>
        <w:spacing w:line="580" w:lineRule="exact"/>
        <w:ind w:firstLine="640" w:firstLineChars="200"/>
        <w:rPr>
          <w:snapToGrid/>
        </w:rPr>
      </w:pPr>
      <w:r>
        <w:rPr>
          <w:rFonts w:hint="eastAsia" w:ascii="黑体" w:hAnsi="黑体" w:eastAsia="黑体" w:cs="仿宋_GB2312"/>
          <w:snapToGrid/>
        </w:rPr>
        <w:t>第四十六条</w:t>
      </w:r>
      <w:r>
        <w:rPr>
          <w:rFonts w:hint="eastAsia" w:ascii="楷体_GB2312" w:hAnsi="楷体_GB2312" w:eastAsia="楷体_GB2312" w:cs="楷体_GB2312"/>
          <w:snapToGrid/>
          <w:kern w:val="2"/>
        </w:rPr>
        <w:t xml:space="preserve"> </w:t>
      </w:r>
      <w:r>
        <w:rPr>
          <w:rFonts w:hint="eastAsia" w:ascii="仿宋_GB2312" w:hAnsi="仿宋_GB2312" w:cs="仿宋_GB2312"/>
          <w:snapToGrid/>
        </w:rPr>
        <w:t>再生资源、环境卫生、环境保护、物业服务、酒店、餐饮、快递、物流等行业协会应当制定行业自律规范，引导、督促会员单位参与生活垃圾源头减量和分类活动。</w:t>
      </w:r>
    </w:p>
    <w:p>
      <w:pPr>
        <w:spacing w:line="580" w:lineRule="exact"/>
        <w:ind w:firstLine="640" w:firstLineChars="200"/>
        <w:rPr>
          <w:snapToGrid/>
          <w:kern w:val="2"/>
        </w:rPr>
      </w:pPr>
      <w:r>
        <w:rPr>
          <w:rFonts w:hint="eastAsia" w:ascii="黑体" w:hAnsi="黑体" w:eastAsia="黑体" w:cs="黑体"/>
          <w:bCs/>
          <w:snapToGrid/>
          <w:kern w:val="2"/>
        </w:rPr>
        <w:t>第四十七条</w:t>
      </w:r>
      <w:r>
        <w:rPr>
          <w:rFonts w:hint="eastAsia"/>
          <w:snapToGrid/>
          <w:kern w:val="2"/>
        </w:rPr>
        <w:t xml:space="preserve"> </w:t>
      </w:r>
      <w:r>
        <w:rPr>
          <w:snapToGrid/>
          <w:kern w:val="2"/>
        </w:rPr>
        <w:t>鼓励和支持生活垃圾分类相关的科技创新，推动新技术、新工艺的引进、研发与应用</w:t>
      </w:r>
      <w:r>
        <w:rPr>
          <w:rFonts w:hint="eastAsia"/>
          <w:snapToGrid/>
          <w:kern w:val="2"/>
        </w:rPr>
        <w:t>。</w:t>
      </w:r>
    </w:p>
    <w:p>
      <w:pPr>
        <w:spacing w:line="580" w:lineRule="exact"/>
        <w:ind w:firstLine="640" w:firstLineChars="200"/>
        <w:rPr>
          <w:snapToGrid/>
        </w:rPr>
      </w:pPr>
      <w:r>
        <w:rPr>
          <w:rFonts w:eastAsia="黑体"/>
          <w:snapToGrid/>
        </w:rPr>
        <w:t>第四十</w:t>
      </w:r>
      <w:r>
        <w:rPr>
          <w:rFonts w:hint="eastAsia" w:eastAsia="黑体"/>
          <w:snapToGrid/>
        </w:rPr>
        <w:t>八</w:t>
      </w:r>
      <w:r>
        <w:rPr>
          <w:rFonts w:eastAsia="黑体"/>
          <w:snapToGrid/>
        </w:rPr>
        <w:t>条</w:t>
      </w:r>
      <w:r>
        <w:rPr>
          <w:rFonts w:hint="eastAsia" w:ascii="楷体_GB2312" w:eastAsia="楷体_GB2312"/>
          <w:snapToGrid/>
        </w:rPr>
        <w:t xml:space="preserve"> </w:t>
      </w:r>
      <w:r>
        <w:rPr>
          <w:rFonts w:hint="eastAsia"/>
          <w:snapToGrid/>
        </w:rPr>
        <w:t>市、区县人民政府及其有关部门应当建立</w:t>
      </w:r>
      <w:r>
        <w:rPr>
          <w:snapToGrid/>
          <w:kern w:val="2"/>
        </w:rPr>
        <w:t>生活垃圾处理收费</w:t>
      </w:r>
      <w:r>
        <w:rPr>
          <w:rFonts w:hint="eastAsia"/>
          <w:snapToGrid/>
          <w:kern w:val="2"/>
        </w:rPr>
        <w:t>、</w:t>
      </w:r>
      <w:r>
        <w:rPr>
          <w:snapToGrid/>
          <w:kern w:val="2"/>
        </w:rPr>
        <w:t>信用引导</w:t>
      </w:r>
      <w:r>
        <w:rPr>
          <w:rFonts w:hint="eastAsia"/>
          <w:snapToGrid/>
          <w:kern w:val="2"/>
        </w:rPr>
        <w:t>、</w:t>
      </w:r>
      <w:r>
        <w:rPr>
          <w:rFonts w:hint="eastAsia"/>
          <w:snapToGrid/>
        </w:rPr>
        <w:t>可兑换积分奖励制度，促进生活垃圾源头减量与全程分类管理。</w:t>
      </w:r>
    </w:p>
    <w:p>
      <w:pPr>
        <w:spacing w:line="580" w:lineRule="exact"/>
        <w:jc w:val="center"/>
        <w:rPr>
          <w:snapToGrid/>
        </w:rPr>
      </w:pPr>
    </w:p>
    <w:p>
      <w:pPr>
        <w:spacing w:line="580" w:lineRule="exact"/>
        <w:jc w:val="center"/>
        <w:rPr>
          <w:rFonts w:eastAsia="黑体"/>
          <w:bCs/>
          <w:snapToGrid/>
        </w:rPr>
      </w:pPr>
      <w:r>
        <w:rPr>
          <w:rFonts w:eastAsia="黑体"/>
          <w:bCs/>
          <w:snapToGrid/>
        </w:rPr>
        <w:t>第</w:t>
      </w:r>
      <w:r>
        <w:rPr>
          <w:rFonts w:hint="eastAsia" w:eastAsia="黑体"/>
          <w:bCs/>
          <w:snapToGrid/>
        </w:rPr>
        <w:t>七</w:t>
      </w:r>
      <w:r>
        <w:rPr>
          <w:rFonts w:eastAsia="黑体"/>
          <w:bCs/>
          <w:snapToGrid/>
        </w:rPr>
        <w:t>章 法律责任</w:t>
      </w:r>
    </w:p>
    <w:p>
      <w:pPr>
        <w:spacing w:line="580" w:lineRule="exact"/>
        <w:ind w:firstLine="640" w:firstLineChars="200"/>
        <w:rPr>
          <w:rFonts w:eastAsia="黑体"/>
          <w:snapToGrid/>
          <w:kern w:val="2"/>
        </w:rPr>
      </w:pPr>
    </w:p>
    <w:p>
      <w:pPr>
        <w:spacing w:line="580" w:lineRule="exact"/>
        <w:ind w:firstLine="640" w:firstLineChars="200"/>
        <w:rPr>
          <w:snapToGrid/>
          <w:kern w:val="2"/>
        </w:rPr>
      </w:pPr>
      <w:r>
        <w:rPr>
          <w:rFonts w:eastAsia="黑体"/>
          <w:snapToGrid/>
          <w:kern w:val="2"/>
        </w:rPr>
        <w:t>第</w:t>
      </w:r>
      <w:r>
        <w:rPr>
          <w:rFonts w:hint="eastAsia" w:eastAsia="黑体"/>
          <w:snapToGrid/>
          <w:kern w:val="2"/>
        </w:rPr>
        <w:t>四十九</w:t>
      </w:r>
      <w:r>
        <w:rPr>
          <w:rFonts w:eastAsia="黑体"/>
          <w:snapToGrid/>
          <w:kern w:val="2"/>
        </w:rPr>
        <w:t>条</w:t>
      </w:r>
      <w:r>
        <w:rPr>
          <w:rFonts w:hint="eastAsia" w:ascii="楷体_GB2312" w:eastAsia="楷体_GB2312"/>
          <w:snapToGrid/>
          <w:kern w:val="2"/>
        </w:rPr>
        <w:t xml:space="preserve"> </w:t>
      </w:r>
      <w:r>
        <w:rPr>
          <w:snapToGrid/>
          <w:kern w:val="2"/>
        </w:rPr>
        <w:t>违反本条例规定的行为，法律、法规已</w:t>
      </w:r>
      <w:r>
        <w:rPr>
          <w:rFonts w:hint="eastAsia"/>
          <w:snapToGrid/>
          <w:kern w:val="2"/>
        </w:rPr>
        <w:t>规定法律责任</w:t>
      </w:r>
      <w:r>
        <w:rPr>
          <w:snapToGrid/>
          <w:kern w:val="2"/>
        </w:rPr>
        <w:t>的，</w:t>
      </w:r>
      <w:r>
        <w:rPr>
          <w:rFonts w:hint="eastAsia"/>
          <w:snapToGrid/>
          <w:kern w:val="2"/>
        </w:rPr>
        <w:t>从</w:t>
      </w:r>
      <w:r>
        <w:rPr>
          <w:snapToGrid/>
          <w:kern w:val="2"/>
        </w:rPr>
        <w:t>其规定；法律、法规未规定</w:t>
      </w:r>
      <w:r>
        <w:rPr>
          <w:rFonts w:hint="eastAsia"/>
          <w:snapToGrid/>
          <w:kern w:val="2"/>
        </w:rPr>
        <w:t>法律责任</w:t>
      </w:r>
      <w:r>
        <w:rPr>
          <w:snapToGrid/>
          <w:kern w:val="2"/>
        </w:rPr>
        <w:t>的，按照本条例的规定执行。</w:t>
      </w:r>
    </w:p>
    <w:p>
      <w:pPr>
        <w:spacing w:line="580" w:lineRule="exact"/>
        <w:ind w:firstLine="640" w:firstLineChars="200"/>
        <w:rPr>
          <w:snapToGrid/>
        </w:rPr>
      </w:pPr>
      <w:r>
        <w:rPr>
          <w:rFonts w:eastAsia="黑体"/>
          <w:snapToGrid/>
        </w:rPr>
        <w:t>第</w:t>
      </w:r>
      <w:r>
        <w:rPr>
          <w:rFonts w:hint="eastAsia" w:eastAsia="黑体"/>
          <w:snapToGrid/>
        </w:rPr>
        <w:t>五十</w:t>
      </w:r>
      <w:r>
        <w:rPr>
          <w:rFonts w:eastAsia="黑体"/>
          <w:snapToGrid/>
        </w:rPr>
        <w:t>条</w:t>
      </w:r>
      <w:r>
        <w:rPr>
          <w:rFonts w:hint="eastAsia"/>
          <w:snapToGrid/>
        </w:rPr>
        <w:t xml:space="preserve"> </w:t>
      </w:r>
      <w:r>
        <w:rPr>
          <w:snapToGrid/>
        </w:rPr>
        <w:t>单位和个人未</w:t>
      </w:r>
      <w:r>
        <w:rPr>
          <w:rFonts w:hint="eastAsia"/>
          <w:snapToGrid/>
        </w:rPr>
        <w:t>在</w:t>
      </w:r>
      <w:r>
        <w:rPr>
          <w:snapToGrid/>
        </w:rPr>
        <w:t>指定的地点分类投放生活垃圾的，由综合行政执法部门责令改正；拒不改正的，对单位处五</w:t>
      </w:r>
      <w:r>
        <w:rPr>
          <w:rFonts w:hint="eastAsia"/>
          <w:snapToGrid/>
        </w:rPr>
        <w:t>万元以上五十万元以</w:t>
      </w:r>
      <w:r>
        <w:rPr>
          <w:snapToGrid/>
        </w:rPr>
        <w:t>下罚款，对个人处</w:t>
      </w:r>
      <w:r>
        <w:rPr>
          <w:rFonts w:hint="eastAsia"/>
          <w:snapToGrid/>
        </w:rPr>
        <w:t>五十元以上二百</w:t>
      </w:r>
      <w:r>
        <w:rPr>
          <w:snapToGrid/>
        </w:rPr>
        <w:t>元以下罚款。</w:t>
      </w:r>
    </w:p>
    <w:p>
      <w:pPr>
        <w:spacing w:line="580" w:lineRule="exact"/>
        <w:ind w:firstLine="640" w:firstLineChars="200"/>
        <w:rPr>
          <w:snapToGrid/>
        </w:rPr>
      </w:pPr>
      <w:r>
        <w:rPr>
          <w:rFonts w:eastAsia="黑体"/>
          <w:snapToGrid/>
          <w:kern w:val="2"/>
        </w:rPr>
        <w:t>第</w:t>
      </w:r>
      <w:r>
        <w:rPr>
          <w:rFonts w:hint="eastAsia" w:eastAsia="黑体"/>
          <w:snapToGrid/>
          <w:kern w:val="2"/>
        </w:rPr>
        <w:t>五十一</w:t>
      </w:r>
      <w:r>
        <w:rPr>
          <w:rFonts w:eastAsia="黑体"/>
          <w:snapToGrid/>
          <w:kern w:val="2"/>
        </w:rPr>
        <w:t>条</w:t>
      </w:r>
      <w:r>
        <w:rPr>
          <w:rFonts w:hint="eastAsia"/>
          <w:snapToGrid/>
        </w:rPr>
        <w:t xml:space="preserve"> </w:t>
      </w:r>
      <w:r>
        <w:rPr>
          <w:snapToGrid/>
        </w:rPr>
        <w:t>生活垃圾分类投放管理责任人违反本条例</w:t>
      </w:r>
      <w:r>
        <w:rPr>
          <w:rFonts w:hint="eastAsia"/>
          <w:snapToGrid/>
        </w:rPr>
        <w:t>第二十四条第三项、第四项、第五项</w:t>
      </w:r>
      <w:r>
        <w:rPr>
          <w:snapToGrid/>
        </w:rPr>
        <w:t>规定之一</w:t>
      </w:r>
      <w:r>
        <w:rPr>
          <w:rFonts w:hint="eastAsia"/>
          <w:snapToGrid/>
        </w:rPr>
        <w:t>的</w:t>
      </w:r>
      <w:r>
        <w:rPr>
          <w:snapToGrid/>
        </w:rPr>
        <w:t>，由综合行政执法部门责令改正；拒不改正的，处一千元以上一万元以下罚款</w:t>
      </w:r>
      <w:r>
        <w:rPr>
          <w:rFonts w:hint="eastAsia"/>
          <w:snapToGrid/>
        </w:rPr>
        <w:t>。</w:t>
      </w:r>
    </w:p>
    <w:p>
      <w:pPr>
        <w:spacing w:line="580" w:lineRule="exact"/>
        <w:ind w:firstLine="640" w:firstLineChars="200"/>
        <w:rPr>
          <w:snapToGrid/>
        </w:rPr>
      </w:pPr>
      <w:r>
        <w:rPr>
          <w:rFonts w:eastAsia="黑体"/>
          <w:snapToGrid/>
        </w:rPr>
        <w:t>第</w:t>
      </w:r>
      <w:r>
        <w:rPr>
          <w:rFonts w:hint="eastAsia" w:eastAsia="黑体"/>
          <w:snapToGrid/>
        </w:rPr>
        <w:t>五十二</w:t>
      </w:r>
      <w:r>
        <w:rPr>
          <w:rFonts w:eastAsia="黑体"/>
          <w:snapToGrid/>
        </w:rPr>
        <w:t>条</w:t>
      </w:r>
      <w:r>
        <w:rPr>
          <w:rFonts w:hint="eastAsia"/>
          <w:snapToGrid/>
        </w:rPr>
        <w:t xml:space="preserve"> </w:t>
      </w:r>
      <w:r>
        <w:rPr>
          <w:snapToGrid/>
        </w:rPr>
        <w:t>生活垃圾分类收集、运输单位</w:t>
      </w:r>
      <w:r>
        <w:rPr>
          <w:rFonts w:hint="eastAsia"/>
          <w:snapToGrid/>
        </w:rPr>
        <w:t>违反本条例第三十条第二项至第六项规定之一的</w:t>
      </w:r>
      <w:r>
        <w:rPr>
          <w:snapToGrid/>
        </w:rPr>
        <w:t>，</w:t>
      </w:r>
      <w:r>
        <w:rPr>
          <w:rFonts w:hint="eastAsia"/>
          <w:snapToGrid/>
        </w:rPr>
        <w:t>由</w:t>
      </w:r>
      <w:r>
        <w:rPr>
          <w:snapToGrid/>
        </w:rPr>
        <w:t>综合行政执法部门责令限期改正；</w:t>
      </w:r>
      <w:r>
        <w:rPr>
          <w:rFonts w:hint="eastAsia"/>
          <w:snapToGrid/>
        </w:rPr>
        <w:t>逾期</w:t>
      </w:r>
      <w:r>
        <w:rPr>
          <w:snapToGrid/>
        </w:rPr>
        <w:t>不改正的，处</w:t>
      </w:r>
      <w:r>
        <w:rPr>
          <w:rFonts w:hint="eastAsia"/>
          <w:snapToGrid/>
        </w:rPr>
        <w:t>五千</w:t>
      </w:r>
      <w:r>
        <w:rPr>
          <w:snapToGrid/>
        </w:rPr>
        <w:t>元以上</w:t>
      </w:r>
      <w:r>
        <w:rPr>
          <w:rFonts w:hint="eastAsia"/>
          <w:snapToGrid/>
        </w:rPr>
        <w:t>三</w:t>
      </w:r>
      <w:r>
        <w:rPr>
          <w:snapToGrid/>
        </w:rPr>
        <w:t>万元以下罚款</w:t>
      </w:r>
      <w:r>
        <w:rPr>
          <w:rFonts w:hint="eastAsia"/>
          <w:snapToGrid/>
        </w:rPr>
        <w:t>。</w:t>
      </w:r>
    </w:p>
    <w:p>
      <w:pPr>
        <w:spacing w:line="580" w:lineRule="exact"/>
        <w:ind w:firstLine="640" w:firstLineChars="200"/>
        <w:rPr>
          <w:snapToGrid/>
        </w:rPr>
      </w:pPr>
      <w:r>
        <w:rPr>
          <w:rFonts w:eastAsia="黑体"/>
          <w:snapToGrid/>
        </w:rPr>
        <w:t>第</w:t>
      </w:r>
      <w:r>
        <w:rPr>
          <w:rFonts w:hint="eastAsia" w:eastAsia="黑体"/>
          <w:snapToGrid/>
        </w:rPr>
        <w:t>五十三</w:t>
      </w:r>
      <w:r>
        <w:rPr>
          <w:rFonts w:eastAsia="黑体"/>
          <w:snapToGrid/>
        </w:rPr>
        <w:t>条</w:t>
      </w:r>
      <w:r>
        <w:rPr>
          <w:rFonts w:hint="eastAsia"/>
          <w:snapToGrid/>
        </w:rPr>
        <w:t xml:space="preserve"> 生活垃圾</w:t>
      </w:r>
      <w:r>
        <w:rPr>
          <w:snapToGrid/>
        </w:rPr>
        <w:t>处置</w:t>
      </w:r>
      <w:r>
        <w:rPr>
          <w:rFonts w:hint="eastAsia"/>
          <w:snapToGrid/>
        </w:rPr>
        <w:t>单位</w:t>
      </w:r>
      <w:r>
        <w:rPr>
          <w:snapToGrid/>
        </w:rPr>
        <w:t>违反本条</w:t>
      </w:r>
      <w:r>
        <w:rPr>
          <w:rFonts w:hint="eastAsia"/>
          <w:snapToGrid/>
        </w:rPr>
        <w:t>例第三十四条第一项、第二项、第四项、第五项</w:t>
      </w:r>
      <w:r>
        <w:rPr>
          <w:snapToGrid/>
        </w:rPr>
        <w:t>规定</w:t>
      </w:r>
      <w:r>
        <w:rPr>
          <w:rFonts w:hint="eastAsia"/>
          <w:snapToGrid/>
        </w:rPr>
        <w:t>之一</w:t>
      </w:r>
      <w:r>
        <w:rPr>
          <w:snapToGrid/>
        </w:rPr>
        <w:t>的，</w:t>
      </w:r>
      <w:r>
        <w:rPr>
          <w:rFonts w:hint="eastAsia"/>
          <w:snapToGrid/>
        </w:rPr>
        <w:t>由</w:t>
      </w:r>
      <w:r>
        <w:rPr>
          <w:snapToGrid/>
        </w:rPr>
        <w:t>综合行政执法部门责令限期改正；逾期不改正的，处三万元以上十万元以下罚款</w:t>
      </w:r>
      <w:r>
        <w:rPr>
          <w:rFonts w:hint="eastAsia"/>
          <w:snapToGrid/>
        </w:rPr>
        <w:t>。</w:t>
      </w:r>
    </w:p>
    <w:p>
      <w:pPr>
        <w:spacing w:line="580" w:lineRule="exact"/>
        <w:ind w:firstLine="640" w:firstLineChars="200"/>
        <w:rPr>
          <w:snapToGrid/>
        </w:rPr>
      </w:pPr>
      <w:r>
        <w:rPr>
          <w:rFonts w:hint="eastAsia" w:ascii="黑体" w:hAnsi="黑体" w:eastAsia="黑体" w:cs="黑体"/>
          <w:snapToGrid/>
        </w:rPr>
        <w:t>第五十四条</w:t>
      </w:r>
      <w:r>
        <w:rPr>
          <w:rFonts w:hint="eastAsia" w:ascii="楷体_GB2312" w:hAnsi="楷体_GB2312" w:eastAsia="楷体_GB2312" w:cs="楷体_GB2312"/>
          <w:snapToGrid/>
        </w:rPr>
        <w:t xml:space="preserve"> </w:t>
      </w:r>
      <w:r>
        <w:rPr>
          <w:snapToGrid/>
        </w:rPr>
        <w:t>生活垃圾分类收集、运输</w:t>
      </w:r>
      <w:r>
        <w:rPr>
          <w:rFonts w:hint="eastAsia"/>
          <w:snapToGrid/>
        </w:rPr>
        <w:t>、</w:t>
      </w:r>
      <w:r>
        <w:rPr>
          <w:snapToGrid/>
        </w:rPr>
        <w:t>处置单位违反本条例第</w:t>
      </w:r>
      <w:r>
        <w:rPr>
          <w:rFonts w:hint="eastAsia"/>
          <w:snapToGrid/>
        </w:rPr>
        <w:t>四十三</w:t>
      </w:r>
      <w:r>
        <w:rPr>
          <w:snapToGrid/>
        </w:rPr>
        <w:t>条第一款规定，擅自停业、歇业的，</w:t>
      </w:r>
      <w:r>
        <w:rPr>
          <w:rFonts w:hint="eastAsia"/>
          <w:snapToGrid/>
        </w:rPr>
        <w:t>由</w:t>
      </w:r>
      <w:r>
        <w:rPr>
          <w:snapToGrid/>
        </w:rPr>
        <w:t>综合行政执法部门责令限期改正，对生活垃圾分类收集、运输单位处</w:t>
      </w:r>
      <w:r>
        <w:rPr>
          <w:rFonts w:hint="eastAsia"/>
          <w:snapToGrid/>
        </w:rPr>
        <w:t>一万</w:t>
      </w:r>
      <w:r>
        <w:rPr>
          <w:snapToGrid/>
        </w:rPr>
        <w:t>元以上</w:t>
      </w:r>
      <w:r>
        <w:rPr>
          <w:rFonts w:hint="eastAsia"/>
          <w:snapToGrid/>
        </w:rPr>
        <w:t>三万</w:t>
      </w:r>
      <w:r>
        <w:rPr>
          <w:snapToGrid/>
        </w:rPr>
        <w:t>元以下罚款</w:t>
      </w:r>
      <w:r>
        <w:rPr>
          <w:rFonts w:hint="eastAsia"/>
          <w:snapToGrid/>
        </w:rPr>
        <w:t>；</w:t>
      </w:r>
      <w:r>
        <w:rPr>
          <w:snapToGrid/>
        </w:rPr>
        <w:t>对生活垃圾处置单位处</w:t>
      </w:r>
      <w:r>
        <w:rPr>
          <w:rFonts w:hint="eastAsia"/>
          <w:snapToGrid/>
        </w:rPr>
        <w:t>五万元以上十万元以下罚款。造成损失的，依法承担赔偿责任。</w:t>
      </w:r>
    </w:p>
    <w:p>
      <w:pPr>
        <w:spacing w:line="580" w:lineRule="exact"/>
        <w:ind w:firstLine="640" w:firstLineChars="200"/>
        <w:rPr>
          <w:snapToGrid/>
        </w:rPr>
      </w:pPr>
      <w:r>
        <w:rPr>
          <w:rFonts w:eastAsia="黑体"/>
          <w:snapToGrid/>
        </w:rPr>
        <w:t>第五十</w:t>
      </w:r>
      <w:r>
        <w:rPr>
          <w:rFonts w:hint="eastAsia" w:eastAsia="黑体"/>
          <w:snapToGrid/>
        </w:rPr>
        <w:t>五</w:t>
      </w:r>
      <w:r>
        <w:rPr>
          <w:rFonts w:eastAsia="黑体"/>
          <w:snapToGrid/>
        </w:rPr>
        <w:t>条</w:t>
      </w:r>
      <w:r>
        <w:rPr>
          <w:rFonts w:hint="eastAsia"/>
          <w:snapToGrid/>
        </w:rPr>
        <w:t xml:space="preserve"> 公职人员及有关人员</w:t>
      </w:r>
      <w:r>
        <w:rPr>
          <w:snapToGrid/>
        </w:rPr>
        <w:t>在生活垃圾</w:t>
      </w:r>
      <w:r>
        <w:rPr>
          <w:rFonts w:hint="eastAsia"/>
          <w:snapToGrid/>
        </w:rPr>
        <w:t>监督</w:t>
      </w:r>
      <w:r>
        <w:rPr>
          <w:snapToGrid/>
        </w:rPr>
        <w:t>管理工作中玩忽职守、滥用职权、徇私舞弊</w:t>
      </w:r>
      <w:r>
        <w:rPr>
          <w:rFonts w:hint="eastAsia"/>
          <w:snapToGrid/>
        </w:rPr>
        <w:t>的</w:t>
      </w:r>
      <w:r>
        <w:rPr>
          <w:snapToGrid/>
        </w:rPr>
        <w:t>，依法给予处分；构成犯罪的，依法追究刑事责任。</w:t>
      </w:r>
    </w:p>
    <w:p>
      <w:pPr>
        <w:spacing w:line="580" w:lineRule="exact"/>
        <w:ind w:firstLine="640" w:firstLineChars="200"/>
        <w:rPr>
          <w:snapToGrid/>
        </w:rPr>
      </w:pPr>
    </w:p>
    <w:p>
      <w:pPr>
        <w:spacing w:line="580" w:lineRule="exact"/>
        <w:jc w:val="center"/>
        <w:rPr>
          <w:rFonts w:eastAsia="黑体"/>
          <w:bCs/>
          <w:snapToGrid/>
        </w:rPr>
      </w:pPr>
      <w:r>
        <w:rPr>
          <w:rFonts w:hint="eastAsia" w:eastAsia="黑体"/>
          <w:bCs/>
          <w:snapToGrid/>
        </w:rPr>
        <w:t xml:space="preserve">第八章 </w:t>
      </w:r>
      <w:r>
        <w:rPr>
          <w:rFonts w:eastAsia="黑体"/>
          <w:bCs/>
          <w:snapToGrid/>
        </w:rPr>
        <w:t>附则</w:t>
      </w:r>
    </w:p>
    <w:p>
      <w:pPr>
        <w:spacing w:line="580" w:lineRule="exact"/>
        <w:ind w:firstLine="640" w:firstLineChars="200"/>
        <w:rPr>
          <w:rFonts w:eastAsia="黑体"/>
          <w:snapToGrid/>
        </w:rPr>
      </w:pPr>
    </w:p>
    <w:p>
      <w:pPr>
        <w:spacing w:line="580" w:lineRule="exact"/>
        <w:ind w:firstLine="640" w:firstLineChars="200"/>
        <w:rPr>
          <w:rFonts w:eastAsia="宋体"/>
          <w:snapToGrid/>
          <w:kern w:val="2"/>
        </w:rPr>
      </w:pPr>
      <w:r>
        <w:rPr>
          <w:rFonts w:eastAsia="黑体"/>
          <w:snapToGrid/>
        </w:rPr>
        <w:t>第</w:t>
      </w:r>
      <w:r>
        <w:rPr>
          <w:rFonts w:hint="eastAsia" w:eastAsia="黑体"/>
          <w:snapToGrid/>
        </w:rPr>
        <w:t>五十六</w:t>
      </w:r>
      <w:r>
        <w:rPr>
          <w:rFonts w:eastAsia="黑体"/>
          <w:snapToGrid/>
        </w:rPr>
        <w:t>条</w:t>
      </w:r>
      <w:r>
        <w:rPr>
          <w:rFonts w:hint="eastAsia"/>
          <w:snapToGrid/>
        </w:rPr>
        <w:t xml:space="preserve"> </w:t>
      </w:r>
      <w:r>
        <w:rPr>
          <w:snapToGrid/>
        </w:rPr>
        <w:t>本条例自</w:t>
      </w:r>
      <w:r>
        <w:rPr>
          <w:rFonts w:hint="eastAsia" w:ascii="仿宋_GB2312"/>
          <w:snapToGrid/>
        </w:rPr>
        <w:t>2021年5月1日</w:t>
      </w:r>
      <w:r>
        <w:rPr>
          <w:snapToGrid/>
        </w:rPr>
        <w:t>起施行。</w:t>
      </w:r>
    </w:p>
    <w:p>
      <w:pPr>
        <w:adjustRightInd w:val="0"/>
        <w:snapToGrid w:val="0"/>
        <w:spacing w:line="560" w:lineRule="exact"/>
        <w:jc w:val="center"/>
        <w:rPr>
          <w:rFonts w:ascii="宋体" w:hAnsi="宋体" w:eastAsia="宋体"/>
          <w:snapToGrid/>
          <w:color w:val="000000"/>
          <w:kern w:val="2"/>
        </w:rPr>
      </w:pPr>
    </w:p>
    <w:p>
      <w:pPr>
        <w:adjustRightInd w:val="0"/>
        <w:snapToGrid w:val="0"/>
        <w:spacing w:line="560" w:lineRule="exact"/>
        <w:jc w:val="center"/>
        <w:rPr>
          <w:rFonts w:ascii="宋体" w:hAnsi="宋体" w:cs="仿宋_GB2312"/>
          <w:snapToGrid/>
          <w:color w:val="000000"/>
          <w:kern w:val="2"/>
        </w:rPr>
      </w:pPr>
    </w:p>
    <w:p>
      <w:pPr>
        <w:pStyle w:val="5"/>
        <w:ind w:left="640" w:firstLine="64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GOLkDWAAAACAEA&#10;AA8AAAAAAAAAAQAgAAAAIgAAAGRycy9kb3ducmV2LnhtbFBLAQIUABQAAAAIAIdO4kAo8vQ8xwIA&#10;ANcFAAAOAAAAAAAAAAEAIAAAACUBAABkcnMvZTJvRG9jLnhtbFBLBQYAAAAABgAGAFkBAABeBgAA&#10;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F6677"/>
    <w:rsid w:val="095F667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2020-12-30T02:22:00Z</dcterms:created>
  <dc:creator>苏健 }</dc:creator>
  <cp:lastModifiedBy>苏健 }</cp:lastModifiedBy>
  <dcterms:modified xsi:type="dcterms:W3CDTF">2020-12-30T02:29:33Z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