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olor w:val="000000"/>
          <w:sz w:val="44"/>
          <w:szCs w:val="44"/>
        </w:rPr>
      </w:pPr>
      <w:r>
        <w:rPr>
          <w:rFonts w:hint="eastAsia" w:ascii="宋体" w:hAnsi="宋体" w:eastAsia="宋体"/>
          <w:color w:val="000000"/>
          <w:sz w:val="44"/>
          <w:szCs w:val="44"/>
        </w:rPr>
        <w:t>烟台市森林防火条例</w:t>
      </w:r>
    </w:p>
    <w:p>
      <w:pPr>
        <w:keepNext w:val="0"/>
        <w:keepLines w:val="0"/>
        <w:pageBreakBefore w:val="0"/>
        <w:widowControl w:val="0"/>
        <w:kinsoku/>
        <w:wordWrap/>
        <w:overflowPunct/>
        <w:topLinePunct w:val="0"/>
        <w:autoSpaceDE/>
        <w:autoSpaceDN/>
        <w:bidi w:val="0"/>
        <w:adjustRightInd/>
        <w:snapToGrid/>
        <w:spacing w:before="287" w:beforeLines="50" w:line="560" w:lineRule="exact"/>
        <w:ind w:firstLine="624" w:firstLineChars="200"/>
        <w:jc w:val="left"/>
        <w:textAlignment w:val="auto"/>
        <w:outlineLvl w:val="9"/>
        <w:rPr>
          <w:rFonts w:hint="eastAsia" w:ascii="宋体" w:hAnsi="宋体" w:eastAsia="宋体"/>
          <w:color w:val="000000"/>
          <w:szCs w:val="32"/>
        </w:rPr>
      </w:pPr>
    </w:p>
    <w:p>
      <w:pPr>
        <w:keepNext w:val="0"/>
        <w:keepLines w:val="0"/>
        <w:pageBreakBefore w:val="0"/>
        <w:widowControl w:val="0"/>
        <w:kinsoku/>
        <w:wordWrap/>
        <w:overflowPunct/>
        <w:topLinePunct w:val="0"/>
        <w:autoSpaceDE/>
        <w:autoSpaceDN/>
        <w:bidi w:val="0"/>
        <w:adjustRightInd/>
        <w:snapToGrid/>
        <w:spacing w:before="287" w:beforeLines="50" w:line="560" w:lineRule="exact"/>
        <w:ind w:left="624" w:leftChars="200" w:right="767" w:rightChars="246" w:firstLine="0" w:firstLineChars="0"/>
        <w:jc w:val="left"/>
        <w:textAlignment w:val="auto"/>
        <w:outlineLvl w:val="9"/>
        <w:rPr>
          <w:rFonts w:ascii="楷体_GB2312" w:eastAsia="楷体_GB2312"/>
          <w:color w:val="000000"/>
        </w:rPr>
      </w:pPr>
      <w:r>
        <w:rPr>
          <w:rFonts w:hint="eastAsia" w:ascii="楷体_GB2312" w:eastAsia="楷体_GB2312"/>
          <w:color w:val="000000"/>
        </w:rPr>
        <w:t>（</w:t>
      </w:r>
      <w:r>
        <w:rPr>
          <w:rFonts w:ascii="楷体_GB2312" w:eastAsia="楷体_GB2312"/>
          <w:color w:val="000000"/>
        </w:rPr>
        <w:t>2016</w:t>
      </w:r>
      <w:r>
        <w:rPr>
          <w:rFonts w:hint="eastAsia" w:ascii="楷体_GB2312" w:eastAsia="楷体_GB2312"/>
          <w:color w:val="000000"/>
        </w:rPr>
        <w:t>年8月</w:t>
      </w:r>
      <w:r>
        <w:rPr>
          <w:rFonts w:ascii="楷体_GB2312" w:eastAsia="楷体_GB2312"/>
          <w:color w:val="000000"/>
        </w:rPr>
        <w:t>2</w:t>
      </w:r>
      <w:r>
        <w:rPr>
          <w:rFonts w:hint="eastAsia" w:ascii="楷体_GB2312" w:eastAsia="楷体_GB2312"/>
          <w:color w:val="000000"/>
        </w:rPr>
        <w:t>6日烟台市第十六届人民代表大会常务委员会第三十七次会议通过</w:t>
      </w:r>
      <w:r>
        <w:rPr>
          <w:rFonts w:ascii="楷体_GB2312" w:eastAsia="楷体_GB2312"/>
          <w:color w:val="000000"/>
        </w:rPr>
        <w:t xml:space="preserve">  2016</w:t>
      </w:r>
      <w:r>
        <w:rPr>
          <w:rFonts w:hint="eastAsia" w:ascii="楷体_GB2312" w:eastAsia="楷体_GB2312"/>
          <w:color w:val="000000"/>
        </w:rPr>
        <w:t>年9月23日山东省第十二届人民代表大会常务委员会第二十三次会议批准）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after="287" w:afterLines="50" w:line="560" w:lineRule="exact"/>
        <w:jc w:val="center"/>
        <w:textAlignment w:val="auto"/>
        <w:outlineLvl w:val="9"/>
        <w:rPr>
          <w:rFonts w:hint="eastAsia" w:ascii="宋体" w:hAnsi="宋体" w:eastAsia="宋体"/>
          <w:color w:val="000000"/>
          <w:szCs w:val="32"/>
        </w:rPr>
      </w:pPr>
    </w:p>
    <w:p>
      <w:pPr>
        <w:keepNext w:val="0"/>
        <w:keepLines w:val="0"/>
        <w:pageBreakBefore w:val="0"/>
        <w:widowControl w:val="0"/>
        <w:kinsoku/>
        <w:wordWrap/>
        <w:overflowPunct/>
        <w:topLinePunct w:val="0"/>
        <w:autoSpaceDE/>
        <w:autoSpaceDN/>
        <w:bidi w:val="0"/>
        <w:adjustRightInd/>
        <w:snapToGrid/>
        <w:spacing w:after="287" w:afterLines="50" w:line="560" w:lineRule="exact"/>
        <w:jc w:val="center"/>
        <w:textAlignment w:val="auto"/>
        <w:outlineLvl w:val="9"/>
        <w:rPr>
          <w:rFonts w:hint="eastAsia" w:ascii="楷体" w:hAnsi="楷体" w:eastAsia="楷体"/>
          <w:color w:val="000000"/>
          <w:szCs w:val="32"/>
        </w:rPr>
      </w:pPr>
      <w:r>
        <w:rPr>
          <w:rFonts w:hint="eastAsia" w:ascii="楷体_GB2312" w:hAnsi="楷体_GB2312" w:eastAsia="楷体_GB2312" w:cs="楷体_GB2312"/>
          <w:color w:val="000000"/>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第二章  森林火灾的预防</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第三章  森林火灾的扑救及灾后处置</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第五章  附  则</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仿宋_GB2312" w:cs="仿宋_GB2312"/>
          <w:color w:val="000000"/>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olor w:val="000000"/>
        </w:rPr>
      </w:pPr>
      <w:r>
        <w:rPr>
          <w:rFonts w:hint="eastAsia" w:ascii="黑体" w:hAnsi="黑体" w:eastAsia="黑体"/>
          <w:color w:val="000000"/>
        </w:rPr>
        <w:t>第一章  总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仿宋_GB2312"/>
          <w:color w:val="000000"/>
        </w:rPr>
      </w:pP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color w:val="000000"/>
        </w:rPr>
      </w:pPr>
      <w:r>
        <w:rPr>
          <w:rFonts w:hint="eastAsia" w:ascii="黑体" w:eastAsia="黑体"/>
          <w:bCs/>
          <w:color w:val="000000"/>
        </w:rPr>
        <w:t xml:space="preserve">第一条  </w:t>
      </w:r>
      <w:r>
        <w:rPr>
          <w:rFonts w:hint="eastAsia" w:ascii="仿宋_GB2312"/>
          <w:color w:val="000000"/>
        </w:rPr>
        <w:t>为了有效预防和扑救森林火灾，保障人民生命财产安全，保护和发展森林资源，维护生态安全，根据《中华人民共和国森林法》、《森林防火条例》、《山东省森林资源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bCs/>
          <w:color w:val="000000"/>
        </w:rPr>
        <w:t xml:space="preserve">第二条  </w:t>
      </w:r>
      <w:r>
        <w:rPr>
          <w:rFonts w:hint="eastAsia" w:ascii="仿宋_GB2312"/>
          <w:color w:val="000000"/>
        </w:rPr>
        <w:t>本市行政区域内森林火灾的预防、扑救、灾后处置，适用本条例。</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outlineLvl w:val="9"/>
        <w:rPr>
          <w:rFonts w:hint="eastAsia" w:ascii="仿宋_GB2312"/>
          <w:color w:val="000000"/>
        </w:rPr>
      </w:pPr>
      <w:r>
        <w:rPr>
          <w:rFonts w:hint="eastAsia" w:ascii="仿宋_GB2312"/>
          <w:color w:val="000000"/>
        </w:rPr>
        <w:t>森林防火工作坚持预防为主、积极消灭的原则。</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dstrike/>
          <w:color w:val="000000"/>
        </w:rPr>
      </w:pPr>
      <w:r>
        <w:rPr>
          <w:rFonts w:hint="eastAsia" w:ascii="黑体" w:eastAsia="黑体"/>
          <w:bCs/>
          <w:color w:val="000000"/>
        </w:rPr>
        <w:t>第四条</w:t>
      </w:r>
      <w:r>
        <w:rPr>
          <w:rFonts w:hint="eastAsia" w:hAnsi="仿宋_GB2312" w:cs="仿宋_GB2312"/>
          <w:color w:val="000000"/>
        </w:rPr>
        <w:t xml:space="preserve">  </w:t>
      </w:r>
      <w:r>
        <w:rPr>
          <w:rFonts w:hint="eastAsia" w:ascii="仿宋_GB2312" w:hAnsi="仿宋_GB2312" w:cs="仿宋_GB2312"/>
          <w:color w:val="000000"/>
        </w:rPr>
        <w:t>森林防火工作实行</w:t>
      </w:r>
      <w:r>
        <w:rPr>
          <w:rFonts w:hint="eastAsia" w:ascii="仿宋_GB2312"/>
          <w:color w:val="000000"/>
        </w:rPr>
        <w:t>各级人民政府行政首长负责制。</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市、县（市、区）人民政府林业主管部门负责本行政区域内森林防火的监督和管理工作。</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市、县（市、区）人民政府其他有关部门按照职责分工，负责有关的森林防火工作。</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乡（镇）人民政府、村（居）民委员会应当按照森林防火责任，做好森林防火工作。</w:t>
      </w:r>
    </w:p>
    <w:p>
      <w:pPr>
        <w:keepNext w:val="0"/>
        <w:keepLines w:val="0"/>
        <w:pageBreakBefore w:val="0"/>
        <w:widowControl w:val="0"/>
        <w:kinsoku/>
        <w:wordWrap/>
        <w:overflowPunct/>
        <w:topLinePunct w:val="0"/>
        <w:autoSpaceDE/>
        <w:autoSpaceDN/>
        <w:bidi w:val="0"/>
        <w:adjustRightInd/>
        <w:snapToGrid/>
        <w:spacing w:line="560" w:lineRule="exact"/>
        <w:ind w:firstLine="608" w:firstLineChars="200"/>
        <w:textAlignment w:val="auto"/>
        <w:outlineLvl w:val="9"/>
        <w:rPr>
          <w:rFonts w:hint="eastAsia"/>
          <w:color w:val="000000"/>
          <w:spacing w:val="-4"/>
        </w:rPr>
      </w:pPr>
      <w:r>
        <w:rPr>
          <w:rFonts w:hint="eastAsia" w:ascii="仿宋_GB2312"/>
          <w:color w:val="000000"/>
          <w:spacing w:val="-4"/>
        </w:rPr>
        <w:t>森林资源经营单位和个人在其经营范围内承担森林防火责任。</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仿宋_GB2312" w:cs="仿宋_GB2312"/>
          <w:color w:val="000000"/>
        </w:rPr>
      </w:pPr>
      <w:r>
        <w:rPr>
          <w:rFonts w:hint="eastAsia" w:ascii="黑体" w:eastAsia="黑体"/>
          <w:bCs/>
          <w:color w:val="000000"/>
        </w:rPr>
        <w:t xml:space="preserve">第五条 </w:t>
      </w:r>
      <w:r>
        <w:rPr>
          <w:rFonts w:hint="eastAsia" w:hAnsi="仿宋_GB2312" w:cs="仿宋_GB2312"/>
          <w:color w:val="000000"/>
        </w:rPr>
        <w:t xml:space="preserve"> </w:t>
      </w:r>
      <w:r>
        <w:rPr>
          <w:rFonts w:hint="eastAsia" w:ascii="仿宋_GB2312" w:hAnsi="仿宋_GB2312" w:cs="仿宋_GB2312"/>
          <w:color w:val="000000"/>
        </w:rPr>
        <w:t>各级人民政府应当逐级签订森林防火责任书，实行年度责任目标管理。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color w:val="000000"/>
        </w:rPr>
      </w:pPr>
      <w:r>
        <w:rPr>
          <w:rFonts w:hint="eastAsia" w:ascii="仿宋_GB2312"/>
          <w:color w:val="000000"/>
        </w:rPr>
        <w:t>县（市、区）人民政府或者乡（镇）人民政府应当与辖区内承担森林防火责任的单位和个人签订森林防火责任书，科学划定森林防火责任区，确定森林防火责任人，实行年度责任目标管理。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bCs/>
          <w:color w:val="000000"/>
        </w:rPr>
        <w:t>第六条</w:t>
      </w:r>
      <w:r>
        <w:rPr>
          <w:rFonts w:hint="eastAsia" w:hAnsi="仿宋_GB2312" w:cs="仿宋_GB2312"/>
          <w:color w:val="000000"/>
        </w:rPr>
        <w:t xml:space="preserve">  </w:t>
      </w:r>
      <w:r>
        <w:rPr>
          <w:rFonts w:hint="eastAsia" w:ascii="仿宋_GB2312"/>
          <w:color w:val="000000"/>
        </w:rPr>
        <w:t>市、县（市、区）人民政府应当设立由行政首长担任总指挥的森林防火指挥机构，负责组织、协调和指导本行政区域的森林防火工作。森林防火指挥机构由有关部门、驻军部队、武警部队、公安消防部队等组成。</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color w:val="000000"/>
        </w:rPr>
      </w:pPr>
      <w:r>
        <w:rPr>
          <w:rFonts w:hint="eastAsia" w:ascii="仿宋_GB2312"/>
          <w:color w:val="000000"/>
        </w:rPr>
        <w:t>市、县（市、区）人民政府林业主管部门承担本级人民政府森林防火指挥机构的日常工作，应当配备专职或者兼职工作人员。</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hAnsi="仿宋_GB2312" w:eastAsia="黑体" w:cs="仿宋_GB2312"/>
          <w:bCs/>
          <w:color w:val="000000"/>
        </w:rPr>
        <w:t>第七条</w:t>
      </w:r>
      <w:r>
        <w:rPr>
          <w:rFonts w:hint="eastAsia" w:hAnsi="仿宋_GB2312" w:cs="仿宋_GB2312"/>
          <w:color w:val="000000"/>
        </w:rPr>
        <w:t xml:space="preserve">  </w:t>
      </w:r>
      <w:r>
        <w:rPr>
          <w:rFonts w:hint="eastAsia" w:ascii="仿宋_GB2312"/>
          <w:color w:val="000000"/>
        </w:rPr>
        <w:t>市、县（市、区）人民政府应当将森林防火基础设施建设纳入国民经济和社会发展规划，将森林防火经费纳入本级财政预算，保障森林防火灭火工作需要。</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各级人民政府应当加大森林防火科技投入，推广和运用先进的科学技术，提高科学防火灭火能力。</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hAnsi="仿宋_GB2312" w:eastAsia="黑体" w:cs="仿宋_GB2312"/>
          <w:bCs/>
          <w:color w:val="000000"/>
        </w:rPr>
        <w:t xml:space="preserve">第八条 </w:t>
      </w:r>
      <w:r>
        <w:rPr>
          <w:rFonts w:hint="eastAsia" w:hAnsi="仿宋_GB2312" w:cs="仿宋_GB2312"/>
          <w:bCs/>
          <w:color w:val="000000"/>
        </w:rPr>
        <w:t xml:space="preserve"> </w:t>
      </w:r>
      <w:r>
        <w:rPr>
          <w:rFonts w:hint="eastAsia" w:ascii="仿宋_GB2312" w:hAnsi="仿宋_GB2312" w:cs="仿宋_GB2312"/>
          <w:bCs/>
          <w:color w:val="000000"/>
        </w:rPr>
        <w:t>森</w:t>
      </w:r>
      <w:r>
        <w:rPr>
          <w:rFonts w:hint="eastAsia" w:ascii="仿宋_GB2312" w:hAnsi="仿宋_GB2312" w:cs="仿宋_GB2312"/>
          <w:color w:val="000000"/>
        </w:rPr>
        <w:t>林防火工作涉及两个以上行政区域的，</w:t>
      </w:r>
      <w:r>
        <w:rPr>
          <w:rFonts w:hint="eastAsia" w:ascii="仿宋_GB2312"/>
          <w:color w:val="000000"/>
        </w:rPr>
        <w:t>由共同的上一级人民政府确定森林防火联防区域，建立联防机制，制定联防制度和措施，共同做好森林防火工作。</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hAnsi="黑体" w:eastAsia="黑体"/>
          <w:color w:val="000000"/>
        </w:rPr>
        <w:t xml:space="preserve">第九条  </w:t>
      </w:r>
      <w:r>
        <w:rPr>
          <w:rFonts w:hint="eastAsia" w:ascii="仿宋_GB2312"/>
          <w:color w:val="000000"/>
        </w:rPr>
        <w:t>市、县（市、区）人民政府或者其森林防火指挥机构应当对下列单位和个人给予表彰和奖励：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ascii="仿宋_GB2312"/>
          <w:color w:val="000000"/>
        </w:rPr>
      </w:pPr>
      <w:r>
        <w:rPr>
          <w:rFonts w:hint="eastAsia" w:ascii="仿宋_GB2312"/>
          <w:color w:val="000000"/>
        </w:rPr>
        <w:t>（一）在预防森林火灾工作中成效显著的；</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（二）在扑救</w:t>
      </w:r>
      <w:bookmarkStart w:id="0" w:name="_GoBack"/>
      <w:bookmarkEnd w:id="0"/>
      <w:r>
        <w:rPr>
          <w:rFonts w:hint="eastAsia" w:ascii="仿宋_GB2312"/>
          <w:color w:val="000000"/>
        </w:rPr>
        <w:t>森林火灾工作中作出突出贡献的；</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（三）在森林火灾灾后处置工作中成绩突出的；</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（四）发现森林火灾隐患、野外用火或者森林火灾及时报告，避免重大损失的；</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 xml:space="preserve">（五）其他应当给予表彰和奖励的情形。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color w:val="000000"/>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color w:val="000000"/>
        </w:rPr>
      </w:pPr>
      <w:r>
        <w:rPr>
          <w:rFonts w:hint="eastAsia" w:ascii="黑体" w:hAnsi="仿宋_GB2312" w:eastAsia="黑体" w:cs="仿宋_GB2312"/>
          <w:bCs/>
          <w:color w:val="000000"/>
        </w:rPr>
        <w:t>第二章  森林火灾的预防</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黑体" w:hAnsi="仿宋_GB2312" w:eastAsia="黑体" w:cs="仿宋_GB2312"/>
          <w:color w:val="000000"/>
        </w:rPr>
      </w:pP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黑体" w:eastAsia="黑体"/>
          <w:bCs/>
          <w:color w:val="000000"/>
        </w:rPr>
      </w:pPr>
      <w:r>
        <w:rPr>
          <w:rFonts w:hint="eastAsia" w:ascii="黑体" w:hAnsi="仿宋_GB2312" w:eastAsia="黑体" w:cs="仿宋_GB2312"/>
          <w:color w:val="000000"/>
        </w:rPr>
        <w:t>第十条</w:t>
      </w:r>
      <w:r>
        <w:rPr>
          <w:rFonts w:hint="eastAsia" w:hAnsi="仿宋_GB2312" w:cs="仿宋_GB2312"/>
          <w:color w:val="000000"/>
        </w:rPr>
        <w:t xml:space="preserve">  </w:t>
      </w:r>
      <w:r>
        <w:rPr>
          <w:rFonts w:hint="eastAsia" w:ascii="仿宋_GB2312"/>
          <w:color w:val="000000"/>
        </w:rPr>
        <w:t>市、县（市、区）人民政府林业主管部门根据全国森林防火规划，</w:t>
      </w:r>
      <w:r>
        <w:rPr>
          <w:rFonts w:hint="eastAsia" w:ascii="仿宋_GB2312" w:hAnsi="黑体"/>
          <w:color w:val="000000"/>
        </w:rPr>
        <w:t>结合本地实际，</w:t>
      </w:r>
      <w:r>
        <w:rPr>
          <w:rFonts w:hint="eastAsia" w:ascii="仿宋_GB2312"/>
          <w:color w:val="000000"/>
        </w:rPr>
        <w:t>编制本行政区域的森林防火规划，报本级人民政府批准后组织实施。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color w:val="000000"/>
        </w:rPr>
        <w:t>第十一条</w:t>
      </w:r>
      <w:r>
        <w:rPr>
          <w:rFonts w:hint="eastAsia" w:ascii="黑体" w:hAnsi="仿宋_GB2312" w:eastAsia="黑体" w:cs="仿宋_GB2312"/>
          <w:color w:val="000000"/>
        </w:rPr>
        <w:t xml:space="preserve">  </w:t>
      </w:r>
      <w:r>
        <w:rPr>
          <w:rFonts w:hint="eastAsia" w:ascii="仿宋_GB2312"/>
          <w:color w:val="000000"/>
        </w:rPr>
        <w:t>市、县（市、区）人民政府林业主管部门应当编制森林火灾应急预案，报本级人民政府批准，并报上一级人民政府林业主管部门备案。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森林火灾应急预案应当包括下列内容：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（一）森林火灾应急指挥机构及其职责；</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（二）森林火灾的预警、监测、信息报告和处理；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（三）森林火灾的应急响应机制和措施；</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（四）资金、物资和技术等保障措施；</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（五）灾后处置。</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乡（镇）人民政府应当根据森林火灾应急预案，制定森林火灾应急处置办法。</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村（居）民委员会、森林资源经营单位和个人，应当按照森林火灾应急预案和森林火灾应急处置办法的规定，</w:t>
      </w:r>
      <w:r>
        <w:rPr>
          <w:rFonts w:hint="eastAsia" w:ascii="仿宋_GB2312" w:hAnsi="黑体"/>
          <w:color w:val="000000"/>
        </w:rPr>
        <w:t>协助</w:t>
      </w:r>
      <w:r>
        <w:rPr>
          <w:rFonts w:hint="eastAsia" w:ascii="仿宋_GB2312"/>
          <w:color w:val="000000"/>
        </w:rPr>
        <w:t>做好森林火灾应急处置工作。</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bCs/>
          <w:color w:val="000000"/>
        </w:rPr>
        <w:t xml:space="preserve">第十二条 </w:t>
      </w:r>
      <w:r>
        <w:rPr>
          <w:rFonts w:hint="eastAsia" w:hAnsi="仿宋_GB2312" w:cs="仿宋_GB2312"/>
          <w:color w:val="000000"/>
        </w:rPr>
        <w:t xml:space="preserve"> </w:t>
      </w:r>
      <w:r>
        <w:rPr>
          <w:rFonts w:hint="eastAsia" w:ascii="仿宋_GB2312"/>
          <w:color w:val="000000"/>
        </w:rPr>
        <w:t>各级人民政府应当</w:t>
      </w:r>
      <w:r>
        <w:rPr>
          <w:rFonts w:hint="eastAsia" w:ascii="仿宋_GB2312" w:hAnsi="黑体"/>
          <w:color w:val="000000"/>
        </w:rPr>
        <w:t>按照森林防火规划和有关规定</w:t>
      </w:r>
      <w:r>
        <w:rPr>
          <w:rFonts w:hint="eastAsia" w:ascii="仿宋_GB2312"/>
          <w:color w:val="000000"/>
        </w:rPr>
        <w:t>，组织建设或者配置下列森林防火设施、设备：</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（一）森林防火工程或者生物阻隔网络、警示宣传标志；</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（二）森林防火</w:t>
      </w:r>
      <w:r>
        <w:rPr>
          <w:rFonts w:hint="eastAsia" w:ascii="仿宋_GB2312"/>
          <w:color w:val="000000"/>
          <w:szCs w:val="32"/>
        </w:rPr>
        <w:t>瞭</w:t>
      </w:r>
      <w:r>
        <w:rPr>
          <w:rFonts w:hint="eastAsia" w:ascii="仿宋_GB2312"/>
          <w:color w:val="000000"/>
        </w:rPr>
        <w:t>望台（站）、森林防火通道；</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（三）森林防火通讯网络、远程视频监控系统；</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（四）森林防火水库、水塘、储水罐等蓄水输水设施；</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（五）森林防火物资储备库、交通运输工具、灭火机具；</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（六）发电、照明等设施、设备；</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（七）其他应当建设或者配置的森林防火设施、设备。</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各级人民政府应当对前款第（二）、（四）项规定的森林防火通道、蓄水输水设施同步规划、配套建设。</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spacing w:val="-4"/>
        </w:rPr>
      </w:pPr>
      <w:r>
        <w:rPr>
          <w:rFonts w:hint="eastAsia" w:ascii="仿宋_GB2312"/>
          <w:color w:val="000000"/>
        </w:rPr>
        <w:t>市、县（市、区）人民政府应当建立航空灭火协作机制，建设完善航空灭火水源地、飞机</w:t>
      </w:r>
      <w:r>
        <w:rPr>
          <w:rFonts w:hint="eastAsia" w:ascii="仿宋_GB2312"/>
          <w:color w:val="000000"/>
          <w:spacing w:val="-4"/>
        </w:rPr>
        <w:t>临时停机坪等基础设施，保障航空灭火需要。</w:t>
      </w:r>
    </w:p>
    <w:p>
      <w:pPr>
        <w:keepNext w:val="0"/>
        <w:keepLines w:val="0"/>
        <w:pageBreakBefore w:val="0"/>
        <w:widowControl w:val="0"/>
        <w:kinsoku/>
        <w:wordWrap/>
        <w:overflowPunct/>
        <w:topLinePunct w:val="0"/>
        <w:autoSpaceDE/>
        <w:autoSpaceDN/>
        <w:bidi w:val="0"/>
        <w:adjustRightInd/>
        <w:snapToGrid/>
        <w:spacing w:line="560" w:lineRule="exact"/>
        <w:ind w:firstLine="608" w:firstLineChars="200"/>
        <w:textAlignment w:val="auto"/>
        <w:outlineLvl w:val="9"/>
        <w:rPr>
          <w:rFonts w:hint="eastAsia" w:ascii="仿宋_GB2312"/>
          <w:color w:val="000000"/>
        </w:rPr>
      </w:pPr>
      <w:r>
        <w:rPr>
          <w:rFonts w:hint="eastAsia" w:ascii="仿宋_GB2312"/>
          <w:color w:val="000000"/>
          <w:spacing w:val="-4"/>
        </w:rPr>
        <w:t>任何单位和个人不得破坏或者非法占用森林防火设施、设备。</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4" w:firstLineChars="200"/>
        <w:jc w:val="both"/>
        <w:textAlignment w:val="auto"/>
        <w:outlineLvl w:val="9"/>
        <w:rPr>
          <w:rFonts w:hint="eastAsia" w:ascii="仿宋_GB2312" w:eastAsia="仿宋_GB2312"/>
          <w:kern w:val="2"/>
          <w:sz w:val="32"/>
          <w:szCs w:val="32"/>
        </w:rPr>
      </w:pPr>
      <w:r>
        <w:rPr>
          <w:rFonts w:hint="eastAsia" w:ascii="黑体" w:hAnsi="黑体" w:eastAsia="黑体"/>
          <w:kern w:val="2"/>
          <w:sz w:val="32"/>
          <w:szCs w:val="32"/>
        </w:rPr>
        <w:t>第十三条</w:t>
      </w:r>
      <w:r>
        <w:rPr>
          <w:rFonts w:hint="eastAsia" w:ascii="黑体" w:hAnsi="仿宋_GB2312" w:eastAsia="黑体" w:cs="仿宋_GB2312"/>
          <w:kern w:val="2"/>
          <w:sz w:val="32"/>
          <w:szCs w:val="32"/>
        </w:rPr>
        <w:t xml:space="preserve">  </w:t>
      </w:r>
      <w:r>
        <w:rPr>
          <w:rFonts w:hint="eastAsia" w:ascii="仿宋_GB2312" w:eastAsia="仿宋_GB2312"/>
          <w:kern w:val="2"/>
          <w:sz w:val="32"/>
          <w:szCs w:val="32"/>
        </w:rPr>
        <w:t>县（市、区）、乡（镇）人民政府以及国有林场，应当根据森林火险区划等级和森林防火规划</w:t>
      </w:r>
      <w:r>
        <w:rPr>
          <w:rFonts w:hint="eastAsia" w:ascii="仿宋_GB2312" w:hAnsi="黑体" w:eastAsia="仿宋_GB2312"/>
          <w:kern w:val="2"/>
          <w:sz w:val="32"/>
          <w:szCs w:val="32"/>
        </w:rPr>
        <w:t>成立</w:t>
      </w:r>
      <w:r>
        <w:rPr>
          <w:rFonts w:hint="eastAsia" w:ascii="仿宋_GB2312" w:eastAsia="仿宋_GB2312"/>
          <w:kern w:val="2"/>
          <w:sz w:val="32"/>
          <w:szCs w:val="32"/>
        </w:rPr>
        <w:t>与森林防火任务相适应的</w:t>
      </w:r>
      <w:r>
        <w:rPr>
          <w:rFonts w:hint="eastAsia" w:ascii="仿宋_GB2312" w:hAnsi="黑体" w:eastAsia="仿宋_GB2312"/>
          <w:kern w:val="2"/>
          <w:sz w:val="32"/>
          <w:szCs w:val="32"/>
        </w:rPr>
        <w:t>森林火灾扑救、应急救援、巡逻、清除余火等专业扑救队伍</w:t>
      </w:r>
      <w:r>
        <w:rPr>
          <w:rFonts w:hint="eastAsia" w:ascii="仿宋_GB2312" w:eastAsia="仿宋_GB2312"/>
          <w:kern w:val="2"/>
          <w:sz w:val="32"/>
          <w:szCs w:val="32"/>
        </w:rPr>
        <w:t>，森林火灾专业扑救队伍应当定期进行培训和演练。</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4" w:firstLineChars="200"/>
        <w:jc w:val="both"/>
        <w:textAlignment w:val="auto"/>
        <w:outlineLvl w:val="9"/>
        <w:rPr>
          <w:rFonts w:hint="eastAsia" w:ascii="仿宋_GB2312" w:eastAsia="仿宋_GB2312"/>
          <w:kern w:val="2"/>
          <w:sz w:val="32"/>
          <w:szCs w:val="32"/>
        </w:rPr>
      </w:pPr>
      <w:r>
        <w:rPr>
          <w:rFonts w:hint="eastAsia" w:ascii="仿宋_GB2312" w:eastAsia="仿宋_GB2312"/>
          <w:kern w:val="2"/>
          <w:sz w:val="32"/>
          <w:szCs w:val="32"/>
        </w:rPr>
        <w:t>鼓励社会组织或者单位成立森林防火志愿者队伍，宣传森林防火法律、法规和相关知识。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hAnsi="仿宋_GB2312" w:eastAsia="黑体" w:cs="仿宋_GB2312"/>
          <w:color w:val="000000"/>
        </w:rPr>
        <w:t xml:space="preserve">第十四条  </w:t>
      </w:r>
      <w:r>
        <w:rPr>
          <w:rFonts w:hint="eastAsia" w:ascii="仿宋_GB2312"/>
          <w:color w:val="000000"/>
        </w:rPr>
        <w:t>县</w:t>
      </w:r>
      <w:r>
        <w:rPr>
          <w:rFonts w:hint="eastAsia" w:ascii="仿宋_GB2312" w:hAnsi="黑体"/>
          <w:color w:val="000000"/>
        </w:rPr>
        <w:t>（</w:t>
      </w:r>
      <w:r>
        <w:rPr>
          <w:rFonts w:hint="eastAsia" w:ascii="仿宋_GB2312" w:hAnsi="黑体"/>
          <w:color w:val="000000"/>
          <w:spacing w:val="-4"/>
        </w:rPr>
        <w:t>市、区）</w:t>
      </w:r>
      <w:r>
        <w:rPr>
          <w:rFonts w:hint="eastAsia" w:ascii="仿宋_GB2312"/>
          <w:color w:val="000000"/>
          <w:spacing w:val="-4"/>
        </w:rPr>
        <w:t>、乡（镇）人民政府应当组织有森林防火任务的村（居）民委员会、森林资源经营单位和个人配备专职或者兼职护林员。公益林应当每五百亩配备一名护林员。护林员应当履行以下森林防火职责：</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（一）宣传森林防火法律、法规和森林防火知识；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（二）巡护森林，排查并报告森林火灾隐患；</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（三）制止违法野外用火；</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（四）及时报告森林火情；</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（五）协助有关部门调查森林火灾案件。</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护林员可以由县（市、区）人民政府或者乡（镇）人民政府委任，执行森林防火任务时，应当佩戴森林防火标志。森林防火标志由市人民政府林业主管部门统一规定，县（市、区）人民政府林业主管部门制发。</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4" w:firstLineChars="200"/>
        <w:jc w:val="both"/>
        <w:textAlignment w:val="auto"/>
        <w:outlineLvl w:val="9"/>
        <w:rPr>
          <w:rFonts w:hint="eastAsia" w:ascii="仿宋_GB2312" w:eastAsia="仿宋_GB2312"/>
          <w:bCs/>
          <w:szCs w:val="32"/>
        </w:rPr>
      </w:pPr>
      <w:r>
        <w:rPr>
          <w:rFonts w:hint="eastAsia" w:ascii="黑体" w:hAnsi="仿宋_GB2312" w:eastAsia="黑体" w:cs="仿宋_GB2312"/>
          <w:kern w:val="2"/>
          <w:sz w:val="32"/>
          <w:szCs w:val="32"/>
        </w:rPr>
        <w:t xml:space="preserve">第十五条  </w:t>
      </w:r>
      <w:r>
        <w:rPr>
          <w:rFonts w:hint="eastAsia" w:ascii="仿宋_GB2312" w:eastAsia="仿宋_GB2312"/>
          <w:kern w:val="2"/>
          <w:sz w:val="32"/>
          <w:szCs w:val="32"/>
        </w:rPr>
        <w:t>县（市、区）、乡（镇）人民政府以及国有林场应当为专业扑救队伍、护林员购买人身意外伤害保险。</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bCs/>
          <w:color w:val="000000"/>
        </w:rPr>
        <w:t xml:space="preserve">第十六条 </w:t>
      </w:r>
      <w:r>
        <w:rPr>
          <w:rFonts w:hint="eastAsia" w:hAnsi="仿宋_GB2312" w:cs="仿宋_GB2312"/>
          <w:color w:val="000000"/>
        </w:rPr>
        <w:t xml:space="preserve"> </w:t>
      </w:r>
      <w:r>
        <w:rPr>
          <w:rFonts w:hint="eastAsia" w:ascii="仿宋_GB2312"/>
          <w:color w:val="000000"/>
        </w:rPr>
        <w:t>森林防火期为每年十一月一日至次年五月三十一日，其中，三月一日至四月三十日为森林高火险期。市、县</w:t>
      </w:r>
      <w:r>
        <w:rPr>
          <w:rFonts w:hint="eastAsia" w:ascii="仿宋_GB2312" w:hAnsi="黑体"/>
          <w:color w:val="000000"/>
        </w:rPr>
        <w:t>（市、区）</w:t>
      </w:r>
      <w:r>
        <w:rPr>
          <w:rFonts w:hint="eastAsia" w:ascii="仿宋_GB2312"/>
          <w:color w:val="000000"/>
        </w:rPr>
        <w:t>人民政府根据本行政区域森林防火需要可以提前或者延长森林防火期，并向社会公布。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color w:val="000000"/>
        </w:rPr>
        <w:t xml:space="preserve">第十七条  </w:t>
      </w:r>
      <w:r>
        <w:rPr>
          <w:rFonts w:hint="eastAsia" w:ascii="仿宋_GB2312"/>
          <w:color w:val="000000"/>
        </w:rPr>
        <w:t>森林防火区应当包括特种用途林、防护林、用材林、经济林、林木、林地和容易引发森林火灾的耕地等。森林防火区的具体范围由市、县（市、区）人民政府根据森林资源分布状况和森林火灾发生规律划定，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市、县</w:t>
      </w:r>
      <w:r>
        <w:rPr>
          <w:rFonts w:hint="eastAsia" w:ascii="仿宋_GB2312" w:hAnsi="黑体"/>
          <w:color w:val="000000"/>
        </w:rPr>
        <w:t>（市、区）</w:t>
      </w:r>
      <w:r>
        <w:rPr>
          <w:rFonts w:hint="eastAsia" w:ascii="仿宋_GB2312"/>
          <w:color w:val="000000"/>
        </w:rPr>
        <w:t>人民政府可以在特种用途林、防护林等区域的特定范围内划定常年禁火区，设立禁火标志</w:t>
      </w:r>
      <w:r>
        <w:rPr>
          <w:rFonts w:hint="eastAsia" w:ascii="仿宋_GB2312" w:hAnsi="黑体"/>
          <w:color w:val="000000"/>
        </w:rPr>
        <w:t>，并向社会公布</w:t>
      </w:r>
      <w:r>
        <w:rPr>
          <w:rFonts w:hint="eastAsia" w:ascii="仿宋_GB2312"/>
          <w:color w:val="000000"/>
        </w:rPr>
        <w:t>。</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hAnsi="仿宋_GB2312" w:eastAsia="黑体" w:cs="仿宋_GB2312"/>
          <w:color w:val="000000"/>
        </w:rPr>
        <w:t xml:space="preserve">第十八条  </w:t>
      </w:r>
      <w:r>
        <w:rPr>
          <w:rFonts w:hint="eastAsia" w:ascii="仿宋_GB2312" w:hAnsi="仿宋_GB2312" w:cs="仿宋_GB2312"/>
          <w:color w:val="000000"/>
        </w:rPr>
        <w:t>森林防火期内，市、县（市、区）人民政府应当划定森林高火险区。</w:t>
      </w:r>
      <w:r>
        <w:rPr>
          <w:rFonts w:hint="eastAsia" w:ascii="仿宋_GB2312"/>
          <w:color w:val="000000"/>
        </w:rPr>
        <w:t>必要时，市、县（市、区）人民政府可以根据需要发布命令，严禁一切野外用火；对可能引起森林火灾的居民生活用火应当严格管理。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仿宋_GB2312" w:cs="仿宋_GB2312"/>
          <w:color w:val="000000"/>
        </w:rPr>
      </w:pPr>
      <w:r>
        <w:rPr>
          <w:rFonts w:hint="eastAsia" w:ascii="黑体" w:hAnsi="仿宋_GB2312" w:eastAsia="黑体" w:cs="仿宋_GB2312"/>
          <w:color w:val="000000"/>
        </w:rPr>
        <w:t xml:space="preserve">第十九条  </w:t>
      </w:r>
      <w:r>
        <w:rPr>
          <w:rFonts w:hint="eastAsia" w:ascii="仿宋_GB2312"/>
          <w:color w:val="000000"/>
        </w:rPr>
        <w:t>市、县</w:t>
      </w:r>
      <w:r>
        <w:rPr>
          <w:rFonts w:hint="eastAsia" w:ascii="仿宋_GB2312" w:hAnsi="黑体"/>
          <w:color w:val="000000"/>
        </w:rPr>
        <w:t>（市、区）</w:t>
      </w:r>
      <w:r>
        <w:rPr>
          <w:rFonts w:hint="eastAsia" w:ascii="仿宋_GB2312"/>
          <w:color w:val="000000"/>
        </w:rPr>
        <w:t>人民政府森林防火指挥机构应当组织有关部门对森林防火区内有关单位的森林防火组织建设、责任制落实、应急预案、年度工作方案、设施建设、设备配置等情况进行检查；对检查中发现的森林火灾隐患，市、县</w:t>
      </w:r>
      <w:r>
        <w:rPr>
          <w:rFonts w:hint="eastAsia" w:ascii="仿宋_GB2312" w:hAnsi="黑体"/>
          <w:color w:val="000000"/>
        </w:rPr>
        <w:t>（市、区）</w:t>
      </w:r>
      <w:r>
        <w:rPr>
          <w:rFonts w:hint="eastAsia" w:ascii="仿宋_GB2312"/>
          <w:color w:val="000000"/>
        </w:rPr>
        <w:t>人民政府林业主管部门应当及时向有关单位下达森林火灾隐患整改通知书，责令限期整改，消除隐患。</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被检查单位应当积极配合，不得阻挠、妨碍检查活动。</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color w:val="000000"/>
        </w:rPr>
        <w:t xml:space="preserve">第二十条  </w:t>
      </w:r>
      <w:r>
        <w:rPr>
          <w:rFonts w:hint="eastAsia" w:ascii="仿宋_GB2312"/>
          <w:color w:val="000000"/>
        </w:rPr>
        <w:t>铁路、高速公路的经营单位应当负责本单位所属林地的防火工作，并配合做好沿线森林火灾危险地段的防火工作。</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电力、电信线路和石油天然气管道的森林防火责任单位，应当在森林火灾危险地段设置防火隔离带，并组织人员进行巡护。</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在森林防火区内经营宾馆、饭店、娱乐场所及各种旅游观光项目的单位和个人，以及工矿企业等应当按照规定配备必要的防火设施、器材，设置森林防火警示宣传标志，及时消除火灾隐患。</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宋体"/>
          <w:color w:val="000000"/>
        </w:rPr>
      </w:pPr>
      <w:r>
        <w:rPr>
          <w:rFonts w:hint="eastAsia" w:ascii="黑体" w:eastAsia="黑体"/>
          <w:color w:val="000000"/>
        </w:rPr>
        <w:t xml:space="preserve">第二十一条  </w:t>
      </w:r>
      <w:r>
        <w:rPr>
          <w:rFonts w:hint="eastAsia" w:ascii="仿宋_GB2312" w:hAnsi="宋体"/>
          <w:color w:val="000000"/>
        </w:rPr>
        <w:t>森林防火期内，禁止在森林防火区野外用火。任何单位和个人不得实施下列行为:</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textAlignment w:val="auto"/>
        <w:outlineLvl w:val="9"/>
        <w:rPr>
          <w:rFonts w:hint="eastAsia" w:ascii="仿宋_GB2312" w:hAnsi="宋体"/>
          <w:color w:val="000000"/>
          <w:spacing w:val="-6"/>
        </w:rPr>
      </w:pPr>
      <w:r>
        <w:rPr>
          <w:rFonts w:hint="eastAsia" w:ascii="仿宋_GB2312" w:hAnsi="宋体" w:cs="仿宋_GB2312"/>
          <w:color w:val="000000"/>
          <w:spacing w:val="-6"/>
        </w:rPr>
        <w:t>（一）吸烟、</w:t>
      </w:r>
      <w:r>
        <w:rPr>
          <w:rFonts w:hint="eastAsia" w:ascii="仿宋_GB2312" w:hAnsi="宋体"/>
          <w:color w:val="000000"/>
          <w:spacing w:val="-6"/>
        </w:rPr>
        <w:t>祭祀用火、</w:t>
      </w:r>
      <w:r>
        <w:rPr>
          <w:rFonts w:hint="eastAsia" w:ascii="仿宋_GB2312" w:hAnsi="宋体" w:cs="仿宋_GB2312"/>
          <w:color w:val="000000"/>
          <w:spacing w:val="-6"/>
        </w:rPr>
        <w:t>野炊、燃放烟花爆竹、</w:t>
      </w:r>
      <w:r>
        <w:rPr>
          <w:rFonts w:hint="eastAsia" w:ascii="仿宋_GB2312" w:hAnsi="宋体"/>
          <w:color w:val="000000"/>
          <w:spacing w:val="-6"/>
        </w:rPr>
        <w:t>使用明火照明；</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宋体" w:cs="仿宋_GB2312"/>
          <w:color w:val="000000"/>
        </w:rPr>
      </w:pPr>
      <w:r>
        <w:rPr>
          <w:rFonts w:hint="eastAsia" w:ascii="仿宋_GB2312" w:hAnsi="宋体"/>
          <w:color w:val="000000"/>
        </w:rPr>
        <w:t>（二）烧荒、</w:t>
      </w:r>
      <w:r>
        <w:rPr>
          <w:rFonts w:hint="eastAsia" w:ascii="仿宋_GB2312" w:hAnsi="宋体" w:cs="仿宋_GB2312"/>
          <w:color w:val="000000"/>
        </w:rPr>
        <w:t>烧地堰、焚烧农作物废弃物料；</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宋体"/>
          <w:color w:val="000000"/>
        </w:rPr>
      </w:pPr>
      <w:r>
        <w:rPr>
          <w:rFonts w:hint="eastAsia" w:ascii="仿宋_GB2312" w:hAnsi="宋体"/>
          <w:color w:val="000000"/>
        </w:rPr>
        <w:t>（三）投放孔明灯等空中移动火源；</w:t>
      </w:r>
    </w:p>
    <w:p>
      <w:pPr>
        <w:keepNext w:val="0"/>
        <w:keepLines w:val="0"/>
        <w:pageBreakBefore w:val="0"/>
        <w:widowControl w:val="0"/>
        <w:tabs>
          <w:tab w:val="left" w:pos="540"/>
        </w:tabs>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宋体"/>
          <w:color w:val="000000"/>
        </w:rPr>
      </w:pPr>
      <w:r>
        <w:rPr>
          <w:rFonts w:hint="eastAsia" w:ascii="仿宋_GB2312" w:hAnsi="宋体"/>
          <w:color w:val="000000"/>
        </w:rPr>
        <w:t>（四）使用烟熏、火攻、电击等方式狩猎；</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宋体"/>
          <w:color w:val="000000"/>
        </w:rPr>
      </w:pPr>
      <w:r>
        <w:rPr>
          <w:rFonts w:hint="eastAsia" w:ascii="仿宋_GB2312" w:hAnsi="宋体"/>
          <w:color w:val="000000"/>
        </w:rPr>
        <w:t>（五）其他易引发森林火灾的行为。</w:t>
      </w:r>
    </w:p>
    <w:p>
      <w:pPr>
        <w:keepNext w:val="0"/>
        <w:keepLines w:val="0"/>
        <w:pageBreakBefore w:val="0"/>
        <w:widowControl w:val="0"/>
        <w:tabs>
          <w:tab w:val="left" w:pos="540"/>
        </w:tabs>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宋体"/>
          <w:dstrike/>
          <w:color w:val="000000"/>
        </w:rPr>
      </w:pPr>
      <w:r>
        <w:rPr>
          <w:rFonts w:hint="eastAsia" w:ascii="仿宋_GB2312" w:hAnsi="宋体" w:cs="仿宋_GB2312"/>
          <w:color w:val="000000"/>
        </w:rPr>
        <w:t>森林防火期内，因特殊情况</w:t>
      </w:r>
      <w:r>
        <w:rPr>
          <w:rFonts w:hint="eastAsia" w:ascii="仿宋_GB2312" w:hAnsi="宋体"/>
          <w:color w:val="000000"/>
        </w:rPr>
        <w:t>确需野外用火的，应当经县（市、区）人民政府或者其授权的林业主管部门批准。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color w:val="000000"/>
        </w:rPr>
        <w:t>第二十二条</w:t>
      </w:r>
      <w:r>
        <w:rPr>
          <w:rFonts w:hint="eastAsia" w:ascii="黑体" w:hAnsi="仿宋_GB2312" w:eastAsia="黑体" w:cs="仿宋_GB2312"/>
          <w:color w:val="000000"/>
        </w:rPr>
        <w:t xml:space="preserve">  </w:t>
      </w:r>
      <w:r>
        <w:rPr>
          <w:rFonts w:hint="eastAsia" w:ascii="仿宋_GB2312"/>
          <w:color w:val="000000"/>
        </w:rPr>
        <w:t>森林高火险期内，进入森林高火险区的，应当经</w:t>
      </w:r>
      <w:r>
        <w:rPr>
          <w:rFonts w:hint="eastAsia" w:ascii="仿宋_GB2312" w:hAnsi="黑体"/>
          <w:color w:val="000000"/>
        </w:rPr>
        <w:t>市、</w:t>
      </w:r>
      <w:r>
        <w:rPr>
          <w:rFonts w:hint="eastAsia" w:ascii="仿宋_GB2312"/>
          <w:color w:val="000000"/>
        </w:rPr>
        <w:t>县</w:t>
      </w:r>
      <w:r>
        <w:rPr>
          <w:rFonts w:hint="eastAsia" w:ascii="仿宋_GB2312" w:hAnsi="黑体"/>
          <w:color w:val="000000"/>
        </w:rPr>
        <w:t>（市、区）</w:t>
      </w:r>
      <w:r>
        <w:rPr>
          <w:rFonts w:hint="eastAsia" w:ascii="仿宋_GB2312"/>
          <w:color w:val="000000"/>
        </w:rPr>
        <w:t>人民政府批准，严格按照批准的时间、地点、范围活动，并接受</w:t>
      </w:r>
      <w:r>
        <w:rPr>
          <w:rFonts w:hint="eastAsia" w:ascii="仿宋_GB2312" w:hAnsi="黑体"/>
          <w:color w:val="000000"/>
        </w:rPr>
        <w:t>市、县（市、区）人民政府林业主管部门的</w:t>
      </w:r>
      <w:r>
        <w:rPr>
          <w:rFonts w:hint="eastAsia" w:ascii="仿宋_GB2312"/>
          <w:color w:val="000000"/>
        </w:rPr>
        <w:t>森林防火监督管理。</w:t>
      </w:r>
    </w:p>
    <w:p>
      <w:pPr>
        <w:keepNext w:val="0"/>
        <w:keepLines w:val="0"/>
        <w:pageBreakBefore w:val="0"/>
        <w:widowControl w:val="0"/>
        <w:tabs>
          <w:tab w:val="left" w:pos="540"/>
        </w:tabs>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黑体"/>
          <w:color w:val="000000"/>
        </w:rPr>
      </w:pPr>
      <w:r>
        <w:rPr>
          <w:rFonts w:hint="eastAsia" w:ascii="黑体" w:eastAsia="黑体"/>
          <w:color w:val="000000"/>
        </w:rPr>
        <w:t xml:space="preserve">第二十三条  </w:t>
      </w:r>
      <w:r>
        <w:rPr>
          <w:rFonts w:hint="eastAsia" w:ascii="仿宋_GB2312" w:hAnsi="黑体"/>
          <w:color w:val="000000"/>
        </w:rPr>
        <w:t>森林防火期内，对无民事行为能力人、限制民事行为能力人负有监护责任的单位和个人，应当履行监护职责，防止被监护人引发森林火灾。</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bCs/>
          <w:color w:val="000000"/>
        </w:rPr>
        <w:t>第二十四条</w:t>
      </w:r>
      <w:r>
        <w:rPr>
          <w:rFonts w:hint="eastAsia" w:ascii="黑体" w:hAnsi="仿宋_GB2312" w:eastAsia="黑体" w:cs="仿宋_GB2312"/>
          <w:color w:val="000000"/>
        </w:rPr>
        <w:t xml:space="preserve">  </w:t>
      </w:r>
      <w:r>
        <w:rPr>
          <w:rFonts w:hint="eastAsia" w:ascii="仿宋_GB2312"/>
          <w:color w:val="000000"/>
        </w:rPr>
        <w:t>森林防火期内，市、县（市、区）林业主管部门可以在森林防火区主要路口依法设立临时性森林防火检查站（点），开展森林防火宣传教育，实施森林防火检查，对携带的火种和易燃易爆等物品实行集中保管，及时消除用火、用电等火灾隐患。执行检查任务的人员，应当佩戴森林防火标志。</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仿宋_GB2312" w:cs="仿宋_GB2312"/>
          <w:color w:val="000000"/>
        </w:rPr>
      </w:pPr>
      <w:r>
        <w:rPr>
          <w:rFonts w:hint="eastAsia" w:ascii="黑体" w:eastAsia="黑体"/>
          <w:bCs/>
          <w:color w:val="000000"/>
        </w:rPr>
        <w:t xml:space="preserve">第二十五条 </w:t>
      </w:r>
      <w:r>
        <w:rPr>
          <w:rFonts w:hint="eastAsia" w:ascii="黑体" w:hAnsi="仿宋_GB2312" w:eastAsia="黑体" w:cs="仿宋_GB2312"/>
          <w:color w:val="000000"/>
        </w:rPr>
        <w:t xml:space="preserve"> </w:t>
      </w:r>
      <w:r>
        <w:rPr>
          <w:rFonts w:hint="eastAsia" w:ascii="仿宋_GB2312"/>
          <w:color w:val="000000"/>
        </w:rPr>
        <w:t>各级人民政府、</w:t>
      </w:r>
      <w:r>
        <w:rPr>
          <w:rFonts w:hint="eastAsia" w:ascii="仿宋_GB2312" w:hAnsi="黑体"/>
          <w:color w:val="000000"/>
        </w:rPr>
        <w:t>森林防火指挥机构以及林业主管部门</w:t>
      </w:r>
      <w:r>
        <w:rPr>
          <w:rFonts w:hint="eastAsia" w:ascii="仿宋_GB2312"/>
          <w:color w:val="000000"/>
        </w:rPr>
        <w:t>应当组织开展森林防火宣传教育。每年三月为森林防火宣传月。广播、电视、报纸、互联网等媒体应当及时向社会无偿发布森林火险气象等级预报、高火险警报和森林防火公益宣传信息。</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森林防火期内，森林资源经营单位应当设置森林防火警示宣传标志，并对进入其经营范围的人员进行森林防火安全宣传。</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bCs/>
          <w:color w:val="000000"/>
        </w:rPr>
        <w:t>第二十六条</w:t>
      </w:r>
      <w:r>
        <w:rPr>
          <w:rFonts w:hint="eastAsia" w:ascii="黑体" w:hAnsi="仿宋_GB2312" w:eastAsia="黑体" w:cs="仿宋_GB2312"/>
          <w:bCs/>
          <w:color w:val="000000"/>
        </w:rPr>
        <w:t xml:space="preserve">  </w:t>
      </w:r>
      <w:r>
        <w:rPr>
          <w:rFonts w:hint="eastAsia" w:ascii="仿宋_GB2312"/>
          <w:color w:val="000000"/>
        </w:rPr>
        <w:t>市、县</w:t>
      </w:r>
      <w:r>
        <w:rPr>
          <w:rFonts w:hint="eastAsia" w:ascii="仿宋_GB2312" w:hAnsi="黑体"/>
          <w:color w:val="000000"/>
        </w:rPr>
        <w:t>（市、区）</w:t>
      </w:r>
      <w:r>
        <w:rPr>
          <w:rFonts w:hint="eastAsia" w:ascii="仿宋_GB2312"/>
          <w:color w:val="000000"/>
        </w:rPr>
        <w:t>人民政府应当加强森林防火信息化建设，科学合理设置视频监控系统，结合森林防火</w:t>
      </w:r>
      <w:r>
        <w:rPr>
          <w:rFonts w:hint="eastAsia" w:ascii="仿宋_GB2312" w:hAnsi="宋体" w:cs="宋体"/>
          <w:color w:val="000000"/>
        </w:rPr>
        <w:t>瞭</w:t>
      </w:r>
      <w:r>
        <w:rPr>
          <w:rFonts w:hint="eastAsia" w:ascii="仿宋_GB2312"/>
          <w:color w:val="000000"/>
        </w:rPr>
        <w:t>望台（站）等设施、设备，实现森林防火监控的全覆盖。</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eastAsia="黑体"/>
          <w:bCs/>
          <w:color w:val="000000"/>
        </w:rPr>
      </w:pPr>
      <w:r>
        <w:rPr>
          <w:rFonts w:hint="eastAsia" w:ascii="黑体" w:eastAsia="黑体"/>
          <w:bCs/>
          <w:color w:val="000000"/>
        </w:rPr>
        <w:t>第三章  森林火灾的扑救及灾后处置</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bCs/>
          <w:color w:val="000000"/>
          <w:u w:val="single"/>
        </w:rPr>
      </w:pPr>
      <w:r>
        <w:rPr>
          <w:rFonts w:hint="eastAsia" w:ascii="黑体" w:eastAsia="黑体"/>
          <w:bCs/>
          <w:color w:val="000000"/>
        </w:rPr>
        <w:t xml:space="preserve">第二十七条  </w:t>
      </w:r>
      <w:r>
        <w:rPr>
          <w:rFonts w:hint="eastAsia" w:ascii="仿宋_GB2312"/>
          <w:bCs/>
          <w:color w:val="000000"/>
          <w:szCs w:val="32"/>
        </w:rPr>
        <w:t>全市设置统一的森林火警电话“6660119”，</w:t>
      </w:r>
      <w:r>
        <w:rPr>
          <w:rFonts w:hint="eastAsia" w:ascii="仿宋_GB2312"/>
          <w:bCs/>
          <w:color w:val="000000"/>
        </w:rPr>
        <w:t>并与“110”、“119”报警电话实行联动。</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任何单位和个人发现森林火灾隐患、野外用火或者森林火灾，应当立即拨打森林火警电话或者向当地林业、公安等有关部门报告。接到报告的有关部门应当立即向当地森林防火指挥机构报告。</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hAnsi="宋体" w:eastAsia="黑体" w:cs="Arial"/>
          <w:color w:val="000000"/>
        </w:rPr>
        <w:t>第二十八条</w:t>
      </w:r>
      <w:r>
        <w:rPr>
          <w:rFonts w:hint="eastAsia" w:ascii="黑体" w:hAnsi="仿宋_GB2312" w:eastAsia="黑体" w:cs="仿宋_GB2312"/>
          <w:color w:val="000000"/>
        </w:rPr>
        <w:t xml:space="preserve">  </w:t>
      </w:r>
      <w:r>
        <w:rPr>
          <w:rFonts w:hint="eastAsia" w:ascii="仿宋_GB2312" w:hAnsi="宋体" w:cs="Arial"/>
          <w:color w:val="000000"/>
        </w:rPr>
        <w:t>发生森林火灾，</w:t>
      </w:r>
      <w:r>
        <w:rPr>
          <w:rFonts w:hint="eastAsia" w:ascii="仿宋_GB2312" w:hAnsi="黑体" w:cs="Arial"/>
          <w:color w:val="000000"/>
        </w:rPr>
        <w:t>市、</w:t>
      </w:r>
      <w:r>
        <w:rPr>
          <w:rFonts w:hint="eastAsia" w:ascii="仿宋_GB2312" w:hAnsi="宋体" w:cs="Arial"/>
          <w:color w:val="000000"/>
        </w:rPr>
        <w:t>县</w:t>
      </w:r>
      <w:r>
        <w:rPr>
          <w:rFonts w:hint="eastAsia" w:ascii="仿宋_GB2312" w:hAnsi="黑体" w:cs="Arial"/>
          <w:color w:val="000000"/>
        </w:rPr>
        <w:t>（市、区）</w:t>
      </w:r>
      <w:r>
        <w:rPr>
          <w:rFonts w:hint="eastAsia" w:ascii="仿宋_GB2312" w:hAnsi="宋体" w:cs="Arial"/>
          <w:color w:val="000000"/>
        </w:rPr>
        <w:t>人民政府森林防火指挥机构，应当立即启动森林火灾应急预案。根据火灾现场情况，合理确定扑救方案，组织人员、调集所需物资，并指定负责人及时到达森林火灾现场具体指挥森林火灾的扑救。</w:t>
      </w:r>
    </w:p>
    <w:p>
      <w:pPr>
        <w:keepNext w:val="0"/>
        <w:keepLines w:val="0"/>
        <w:pageBreakBefore w:val="0"/>
        <w:widowControl w:val="0"/>
        <w:kinsoku/>
        <w:wordWrap/>
        <w:overflowPunct/>
        <w:topLinePunct w:val="0"/>
        <w:autoSpaceDE/>
        <w:autoSpaceDN/>
        <w:bidi w:val="0"/>
        <w:adjustRightInd/>
        <w:snapToGrid/>
        <w:spacing w:line="560" w:lineRule="exact"/>
        <w:ind w:firstLine="608" w:firstLineChars="200"/>
        <w:textAlignment w:val="auto"/>
        <w:outlineLvl w:val="9"/>
        <w:rPr>
          <w:rFonts w:hint="eastAsia" w:ascii="仿宋_GB2312"/>
          <w:color w:val="000000"/>
          <w:spacing w:val="-4"/>
        </w:rPr>
      </w:pPr>
      <w:r>
        <w:rPr>
          <w:rFonts w:hint="eastAsia" w:ascii="仿宋_GB2312" w:hAnsi="宋体" w:cs="Arial"/>
          <w:color w:val="000000"/>
          <w:spacing w:val="-4"/>
        </w:rPr>
        <w:t>参加森林火灾扑救的单位和个人，应当按照森林火灾应急预案和森林防火指挥机构的统一指挥，做好扑救森林火灾的有关工作。</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黑体" w:eastAsia="黑体"/>
          <w:bCs/>
          <w:color w:val="000000"/>
        </w:rPr>
      </w:pPr>
      <w:r>
        <w:rPr>
          <w:rFonts w:hint="eastAsia" w:ascii="黑体" w:eastAsia="黑体"/>
          <w:bCs/>
          <w:color w:val="000000"/>
        </w:rPr>
        <w:t xml:space="preserve">第二十九条 </w:t>
      </w:r>
      <w:r>
        <w:rPr>
          <w:rFonts w:hint="eastAsia" w:ascii="黑体" w:hAnsi="仿宋_GB2312" w:eastAsia="黑体" w:cs="仿宋_GB2312"/>
          <w:bCs/>
          <w:color w:val="000000"/>
        </w:rPr>
        <w:t xml:space="preserve"> </w:t>
      </w:r>
      <w:r>
        <w:rPr>
          <w:rFonts w:hint="eastAsia" w:ascii="仿宋_GB2312"/>
          <w:color w:val="000000"/>
        </w:rPr>
        <w:t>扑救森林火灾，应当坚持以人为本、科学扑救，及时疏散、撤离受火灾威胁的群众，并做好火灾扑救人员的安全防护，</w:t>
      </w:r>
      <w:r>
        <w:rPr>
          <w:rFonts w:hint="eastAsia" w:ascii="仿宋_GB2312" w:hAnsi="黑体"/>
          <w:color w:val="000000"/>
        </w:rPr>
        <w:t>尽最大可能</w:t>
      </w:r>
      <w:r>
        <w:rPr>
          <w:rFonts w:hint="eastAsia" w:ascii="仿宋_GB2312"/>
          <w:color w:val="000000"/>
        </w:rPr>
        <w:t>避免人员伤亡。</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color w:val="000000"/>
        </w:rPr>
      </w:pPr>
      <w:r>
        <w:rPr>
          <w:rFonts w:hint="eastAsia" w:ascii="黑体" w:eastAsia="黑体"/>
          <w:bCs/>
          <w:color w:val="000000"/>
        </w:rPr>
        <w:t>第三十条</w:t>
      </w:r>
      <w:r>
        <w:rPr>
          <w:rFonts w:hint="eastAsia" w:ascii="黑体" w:hAnsi="仿宋_GB2312" w:eastAsia="黑体" w:cs="仿宋_GB2312"/>
          <w:bCs/>
          <w:color w:val="000000"/>
        </w:rPr>
        <w:t xml:space="preserve">  </w:t>
      </w:r>
      <w:r>
        <w:rPr>
          <w:rFonts w:hint="eastAsia" w:ascii="仿宋_GB2312" w:hAnsi="宋体"/>
          <w:color w:val="000000"/>
        </w:rPr>
        <w:t>扑救森林火灾应当以火灾专业扑救队伍为主要力量，不得动员残疾人、孕妇、未成年人以及其他不适宜参加森林火灾扑救的人员参加。</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bCs/>
          <w:color w:val="000000"/>
        </w:rPr>
        <w:t xml:space="preserve">第三十一条 </w:t>
      </w:r>
      <w:r>
        <w:rPr>
          <w:rFonts w:hint="eastAsia" w:ascii="黑体" w:hAnsi="仿宋_GB2312" w:eastAsia="黑体" w:cs="仿宋_GB2312"/>
          <w:bCs/>
          <w:color w:val="000000"/>
        </w:rPr>
        <w:t xml:space="preserve"> </w:t>
      </w:r>
      <w:r>
        <w:rPr>
          <w:rFonts w:hint="eastAsia" w:ascii="仿宋_GB2312" w:hAnsi="黑体"/>
          <w:color w:val="000000"/>
        </w:rPr>
        <w:t>因扑救</w:t>
      </w:r>
      <w:r>
        <w:rPr>
          <w:rFonts w:hint="eastAsia" w:ascii="仿宋_GB2312"/>
          <w:color w:val="000000"/>
        </w:rPr>
        <w:t>森林火灾</w:t>
      </w:r>
      <w:r>
        <w:rPr>
          <w:rFonts w:hint="eastAsia" w:ascii="仿宋_GB2312" w:hAnsi="黑体"/>
          <w:color w:val="000000"/>
        </w:rPr>
        <w:t>的</w:t>
      </w:r>
      <w:r>
        <w:rPr>
          <w:rFonts w:hint="eastAsia" w:ascii="仿宋_GB2312"/>
          <w:color w:val="000000"/>
        </w:rPr>
        <w:t>需要，市、县</w:t>
      </w:r>
      <w:r>
        <w:rPr>
          <w:rFonts w:hint="eastAsia" w:ascii="仿宋_GB2312" w:hAnsi="黑体"/>
          <w:color w:val="000000"/>
        </w:rPr>
        <w:t>（市、区）</w:t>
      </w:r>
      <w:r>
        <w:rPr>
          <w:rFonts w:hint="eastAsia" w:ascii="仿宋_GB2312"/>
          <w:color w:val="000000"/>
        </w:rPr>
        <w:t>人民政府</w:t>
      </w:r>
      <w:r>
        <w:rPr>
          <w:rFonts w:hint="eastAsia" w:ascii="仿宋_GB2312" w:hAnsi="黑体"/>
          <w:color w:val="000000"/>
        </w:rPr>
        <w:t>森林防火指挥机构</w:t>
      </w:r>
      <w:r>
        <w:rPr>
          <w:rFonts w:hint="eastAsia" w:ascii="仿宋_GB2312"/>
          <w:color w:val="000000"/>
        </w:rPr>
        <w:t>可以决定</w:t>
      </w:r>
      <w:r>
        <w:rPr>
          <w:rFonts w:hint="eastAsia" w:ascii="仿宋_GB2312" w:hAnsi="黑体"/>
          <w:color w:val="000000"/>
        </w:rPr>
        <w:t>采取开设隔离带、清除障碍物、应急取水、局部交通管制等应急</w:t>
      </w:r>
      <w:r>
        <w:rPr>
          <w:rFonts w:hint="eastAsia" w:ascii="仿宋_GB2312"/>
          <w:color w:val="000000"/>
        </w:rPr>
        <w:t>措施。</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hAnsi="黑体"/>
          <w:color w:val="000000"/>
        </w:rPr>
        <w:t>因扑救森林火灾需要征用物资、设备、交通工具的，由市、县（市、区）人民政府决定。</w:t>
      </w:r>
      <w:r>
        <w:rPr>
          <w:rFonts w:hint="eastAsia" w:ascii="仿宋_GB2312"/>
          <w:color w:val="000000"/>
        </w:rPr>
        <w:t>扑火工作结束后</w:t>
      </w:r>
      <w:r>
        <w:rPr>
          <w:rFonts w:hint="eastAsia" w:ascii="仿宋_GB2312" w:hAnsi="黑体"/>
          <w:color w:val="000000"/>
        </w:rPr>
        <w:t>，</w:t>
      </w:r>
      <w:r>
        <w:rPr>
          <w:rFonts w:hint="eastAsia" w:ascii="仿宋_GB2312"/>
          <w:color w:val="000000"/>
        </w:rPr>
        <w:t>应当及时返还</w:t>
      </w:r>
      <w:r>
        <w:rPr>
          <w:rFonts w:hint="eastAsia" w:ascii="仿宋_GB2312" w:hAnsi="黑体"/>
          <w:color w:val="000000"/>
        </w:rPr>
        <w:t>被征用的物资、设备和交通工具，</w:t>
      </w:r>
      <w:r>
        <w:rPr>
          <w:rFonts w:hint="eastAsia" w:ascii="仿宋_GB2312"/>
          <w:color w:val="000000"/>
        </w:rPr>
        <w:t>并</w:t>
      </w:r>
      <w:r>
        <w:rPr>
          <w:rFonts w:hint="eastAsia" w:ascii="仿宋_GB2312" w:hAnsi="黑体"/>
          <w:color w:val="000000"/>
        </w:rPr>
        <w:t>依照</w:t>
      </w:r>
      <w:r>
        <w:rPr>
          <w:rFonts w:hint="eastAsia" w:ascii="仿宋_GB2312"/>
          <w:color w:val="000000"/>
        </w:rPr>
        <w:t>有关法律规定给予补偿。</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eastAsia="楷体_GB2312"/>
          <w:color w:val="000000"/>
        </w:rPr>
      </w:pPr>
      <w:r>
        <w:rPr>
          <w:rFonts w:hint="eastAsia" w:ascii="黑体" w:eastAsia="黑体"/>
          <w:bCs/>
          <w:color w:val="000000"/>
        </w:rPr>
        <w:t>第三十二条</w:t>
      </w:r>
      <w:r>
        <w:rPr>
          <w:rFonts w:hint="eastAsia" w:ascii="黑体" w:hAnsi="仿宋_GB2312" w:eastAsia="黑体" w:cs="仿宋_GB2312"/>
          <w:bCs/>
          <w:color w:val="000000"/>
        </w:rPr>
        <w:t xml:space="preserve">  </w:t>
      </w:r>
      <w:r>
        <w:rPr>
          <w:rFonts w:hint="eastAsia" w:ascii="仿宋_GB2312" w:hAnsi="黑体"/>
          <w:color w:val="000000"/>
        </w:rPr>
        <w:t>森林火灾扑灭后，专业扑救队伍应当</w:t>
      </w:r>
      <w:r>
        <w:rPr>
          <w:rFonts w:hint="eastAsia" w:ascii="仿宋_GB2312"/>
          <w:color w:val="000000"/>
        </w:rPr>
        <w:t>对火灾现场进行全面检查，消除余火，</w:t>
      </w:r>
      <w:r>
        <w:rPr>
          <w:rFonts w:hint="eastAsia" w:ascii="仿宋_GB2312" w:hAnsi="黑体"/>
          <w:color w:val="000000"/>
        </w:rPr>
        <w:t>并安排足够人员</w:t>
      </w:r>
      <w:r>
        <w:rPr>
          <w:rFonts w:hint="eastAsia" w:ascii="仿宋_GB2312"/>
          <w:color w:val="000000"/>
        </w:rPr>
        <w:t>看守火场。经</w:t>
      </w:r>
      <w:r>
        <w:rPr>
          <w:rFonts w:hint="eastAsia" w:ascii="仿宋_GB2312" w:hAnsi="黑体"/>
          <w:color w:val="000000"/>
        </w:rPr>
        <w:t>当地</w:t>
      </w:r>
      <w:r>
        <w:rPr>
          <w:rFonts w:hint="eastAsia" w:ascii="仿宋_GB2312" w:hAnsi="仿宋_GB2312" w:cs="仿宋_GB2312"/>
          <w:color w:val="000000"/>
        </w:rPr>
        <w:t>人民政府</w:t>
      </w:r>
      <w:r>
        <w:rPr>
          <w:rFonts w:hint="eastAsia" w:ascii="仿宋_GB2312"/>
          <w:color w:val="000000"/>
        </w:rPr>
        <w:t>森林防火指挥机构检查验收合格，方可</w:t>
      </w:r>
      <w:r>
        <w:rPr>
          <w:rFonts w:hint="eastAsia" w:ascii="仿宋_GB2312" w:hAnsi="黑体"/>
          <w:color w:val="000000"/>
        </w:rPr>
        <w:t>撤出看守人员</w:t>
      </w:r>
      <w:r>
        <w:rPr>
          <w:rFonts w:hint="eastAsia" w:ascii="仿宋_GB2312"/>
          <w:color w:val="000000"/>
        </w:rPr>
        <w:t>。</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黑体"/>
          <w:color w:val="000000"/>
        </w:rPr>
      </w:pPr>
      <w:r>
        <w:rPr>
          <w:rFonts w:hint="eastAsia" w:ascii="黑体" w:eastAsia="黑体"/>
          <w:bCs/>
          <w:color w:val="000000"/>
        </w:rPr>
        <w:t xml:space="preserve">第三十三条 </w:t>
      </w:r>
      <w:r>
        <w:rPr>
          <w:rFonts w:hint="eastAsia" w:hAnsi="仿宋_GB2312" w:cs="仿宋_GB2312"/>
          <w:bCs/>
          <w:color w:val="000000"/>
        </w:rPr>
        <w:t xml:space="preserve"> </w:t>
      </w:r>
      <w:r>
        <w:rPr>
          <w:rFonts w:hint="eastAsia" w:ascii="仿宋_GB2312"/>
          <w:color w:val="000000"/>
        </w:rPr>
        <w:t>森林火灾扑灭后，市、</w:t>
      </w:r>
      <w:r>
        <w:rPr>
          <w:rFonts w:hint="eastAsia" w:ascii="仿宋_GB2312" w:hAnsi="仿宋_GB2312" w:cs="仿宋_GB2312"/>
          <w:color w:val="000000"/>
        </w:rPr>
        <w:t>县</w:t>
      </w:r>
      <w:r>
        <w:rPr>
          <w:rFonts w:hint="eastAsia" w:ascii="仿宋_GB2312" w:hAnsi="黑体" w:cs="仿宋_GB2312"/>
          <w:color w:val="000000"/>
        </w:rPr>
        <w:t>（市、区）</w:t>
      </w:r>
      <w:r>
        <w:rPr>
          <w:rFonts w:hint="eastAsia" w:ascii="仿宋_GB2312" w:hAnsi="仿宋_GB2312" w:cs="仿宋_GB2312"/>
          <w:color w:val="000000"/>
        </w:rPr>
        <w:t>人民政府</w:t>
      </w:r>
      <w:r>
        <w:rPr>
          <w:rFonts w:hint="eastAsia" w:ascii="仿宋_GB2312"/>
          <w:color w:val="000000"/>
        </w:rPr>
        <w:t>林业主管部门应当</w:t>
      </w:r>
      <w:r>
        <w:rPr>
          <w:rFonts w:hint="eastAsia" w:ascii="仿宋_GB2312" w:hAnsi="黑体"/>
          <w:color w:val="000000"/>
        </w:rPr>
        <w:t>及时</w:t>
      </w:r>
      <w:r>
        <w:rPr>
          <w:rFonts w:hint="eastAsia" w:ascii="仿宋_GB2312"/>
          <w:color w:val="000000"/>
        </w:rPr>
        <w:t>会同</w:t>
      </w:r>
      <w:r>
        <w:rPr>
          <w:rFonts w:hint="eastAsia" w:ascii="仿宋_GB2312" w:hAnsi="黑体"/>
          <w:color w:val="000000"/>
        </w:rPr>
        <w:t>有关</w:t>
      </w:r>
      <w:r>
        <w:rPr>
          <w:rFonts w:hint="eastAsia" w:ascii="仿宋_GB2312"/>
          <w:color w:val="000000"/>
        </w:rPr>
        <w:t>部门对森林火灾发生原因、肇事者、</w:t>
      </w:r>
      <w:r>
        <w:rPr>
          <w:rFonts w:hint="eastAsia" w:ascii="仿宋_GB2312" w:hAnsi="黑体"/>
          <w:color w:val="000000"/>
        </w:rPr>
        <w:t>受害森林面积和蓄积、对生态环境的影响、</w:t>
      </w:r>
      <w:r>
        <w:rPr>
          <w:rFonts w:hint="eastAsia" w:ascii="仿宋_GB2312"/>
          <w:color w:val="000000"/>
        </w:rPr>
        <w:t>人员伤亡和</w:t>
      </w:r>
      <w:r>
        <w:rPr>
          <w:rFonts w:hint="eastAsia" w:ascii="仿宋_GB2312" w:hAnsi="黑体"/>
          <w:color w:val="000000"/>
        </w:rPr>
        <w:t>其他经济</w:t>
      </w:r>
      <w:r>
        <w:rPr>
          <w:rFonts w:hint="eastAsia" w:ascii="仿宋_GB2312"/>
          <w:color w:val="000000"/>
        </w:rPr>
        <w:t>损失情况等进行调查和评估，</w:t>
      </w:r>
      <w:r>
        <w:rPr>
          <w:rFonts w:hint="eastAsia" w:ascii="仿宋_GB2312" w:hAnsi="黑体"/>
          <w:color w:val="000000"/>
        </w:rPr>
        <w:t>向当地人民政府提出调查报告</w:t>
      </w:r>
      <w:r>
        <w:rPr>
          <w:rFonts w:hint="eastAsia" w:ascii="仿宋_GB2312"/>
          <w:color w:val="000000"/>
        </w:rPr>
        <w:t>。</w:t>
      </w:r>
      <w:r>
        <w:rPr>
          <w:rFonts w:hint="eastAsia" w:ascii="仿宋_GB2312" w:hAnsi="黑体"/>
          <w:color w:val="000000"/>
        </w:rPr>
        <w:t>当地人民政府应当根据调查报告，确定森林火灾责任单位和责任人，并</w:t>
      </w:r>
      <w:r>
        <w:rPr>
          <w:rFonts w:hint="eastAsia" w:ascii="仿宋_GB2312"/>
          <w:color w:val="000000"/>
        </w:rPr>
        <w:t>依法处理。</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黑体" w:eastAsia="黑体"/>
          <w:bCs/>
          <w:color w:val="000000"/>
        </w:rPr>
        <w:t xml:space="preserve">第三十四条 </w:t>
      </w:r>
      <w:r>
        <w:rPr>
          <w:rFonts w:hint="eastAsia" w:ascii="黑体" w:hAnsi="仿宋_GB2312" w:eastAsia="黑体" w:cs="仿宋_GB2312"/>
          <w:bCs/>
          <w:color w:val="000000"/>
        </w:rPr>
        <w:t xml:space="preserve"> </w:t>
      </w:r>
      <w:r>
        <w:rPr>
          <w:rFonts w:hint="eastAsia" w:ascii="仿宋_GB2312"/>
          <w:color w:val="000000"/>
        </w:rPr>
        <w:t>森林火灾信息由</w:t>
      </w:r>
      <w:r>
        <w:rPr>
          <w:rFonts w:hint="eastAsia" w:ascii="仿宋_GB2312" w:hAnsi="仿宋_GB2312" w:cs="仿宋_GB2312"/>
          <w:bCs/>
          <w:color w:val="000000"/>
        </w:rPr>
        <w:t>市、</w:t>
      </w:r>
      <w:r>
        <w:rPr>
          <w:rFonts w:hint="eastAsia" w:ascii="仿宋_GB2312"/>
          <w:color w:val="000000"/>
        </w:rPr>
        <w:t>县</w:t>
      </w:r>
      <w:r>
        <w:rPr>
          <w:rFonts w:hint="eastAsia" w:ascii="仿宋_GB2312" w:hAnsi="黑体"/>
          <w:color w:val="000000"/>
        </w:rPr>
        <w:t>（市、区）</w:t>
      </w:r>
      <w:r>
        <w:rPr>
          <w:rFonts w:hint="eastAsia" w:ascii="仿宋_GB2312"/>
          <w:color w:val="000000"/>
        </w:rPr>
        <w:t>人民政府森林防火指挥机构或者林业主管部门按规定的权限向社会发布。</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黑体"/>
          <w:color w:val="000000"/>
        </w:rPr>
      </w:pPr>
      <w:r>
        <w:rPr>
          <w:rFonts w:hint="eastAsia" w:ascii="黑体" w:eastAsia="黑体"/>
          <w:bCs/>
          <w:color w:val="000000"/>
        </w:rPr>
        <w:t xml:space="preserve">第三十五条  </w:t>
      </w:r>
      <w:r>
        <w:rPr>
          <w:rFonts w:hint="eastAsia" w:ascii="仿宋_GB2312"/>
          <w:color w:val="000000"/>
        </w:rPr>
        <w:t>对</w:t>
      </w:r>
      <w:r>
        <w:rPr>
          <w:rFonts w:hint="eastAsia" w:ascii="仿宋_GB2312" w:hAnsi="黑体"/>
          <w:color w:val="000000"/>
        </w:rPr>
        <w:t>因扑救森林火灾负伤、致残或者死亡的人员，按照有关规定给予医疗、抚恤。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Style w:val="17"/>
          <w:rFonts w:hint="eastAsia" w:ascii="黑体" w:eastAsia="黑体"/>
          <w:b w:val="0"/>
          <w:color w:val="000000"/>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Style w:val="17"/>
          <w:rFonts w:hint="eastAsia" w:ascii="仿宋_GB2312" w:hAnsi="黑体"/>
          <w:b w:val="0"/>
          <w:bCs w:val="0"/>
          <w:color w:val="000000"/>
        </w:rPr>
      </w:pPr>
      <w:r>
        <w:rPr>
          <w:rStyle w:val="17"/>
          <w:rFonts w:hint="eastAsia" w:ascii="黑体" w:eastAsia="黑体"/>
          <w:b w:val="0"/>
          <w:color w:val="000000"/>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Style w:val="17"/>
          <w:rFonts w:hint="eastAsia" w:ascii="黑体" w:eastAsia="黑体"/>
          <w:b w:val="0"/>
          <w:color w:val="000000"/>
        </w:rPr>
      </w:pP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Style w:val="17"/>
          <w:rFonts w:hint="eastAsia" w:ascii="黑体" w:eastAsia="黑体"/>
          <w:b w:val="0"/>
          <w:color w:val="000000"/>
        </w:rPr>
        <w:t>第三十六条</w:t>
      </w:r>
      <w:r>
        <w:rPr>
          <w:rFonts w:hint="eastAsia" w:ascii="黑体" w:hAnsi="仿宋_GB2312" w:eastAsia="黑体" w:cs="仿宋_GB2312"/>
          <w:bCs/>
          <w:color w:val="000000"/>
        </w:rPr>
        <w:t xml:space="preserve">  </w:t>
      </w:r>
      <w:r>
        <w:rPr>
          <w:rFonts w:hint="eastAsia" w:ascii="仿宋_GB2312"/>
          <w:color w:val="000000"/>
        </w:rPr>
        <w:t>违反本条例规定，市、县（市、区）人民政府及其森林防火指挥机构、林业主管部门或者</w:t>
      </w:r>
      <w:r>
        <w:rPr>
          <w:rFonts w:hint="eastAsia" w:ascii="仿宋_GB2312" w:hAnsi="Verdana" w:cs="宋体"/>
          <w:color w:val="000000"/>
        </w:rPr>
        <w:t>其他</w:t>
      </w:r>
      <w:r>
        <w:rPr>
          <w:rFonts w:hint="eastAsia" w:ascii="仿宋_GB2312"/>
          <w:color w:val="000000"/>
        </w:rPr>
        <w:t>有关部门及其工作人员，有下列行为之一的，由其上级行政机关或者监察机关责令改正；情节严重的，对直接负责的主管人员和其他直接责任人员依法给予处分；构成犯罪的，依法追究刑事责任：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Verdana" w:cs="宋体"/>
          <w:color w:val="000000"/>
        </w:rPr>
      </w:pPr>
      <w:r>
        <w:rPr>
          <w:rFonts w:hint="eastAsia" w:ascii="仿宋_GB2312" w:hAnsi="Verdana" w:cs="宋体"/>
          <w:color w:val="000000"/>
        </w:rPr>
        <w:t>（一）未按照有关规定编制森林火灾应急预案</w:t>
      </w:r>
      <w:r>
        <w:rPr>
          <w:rFonts w:hint="eastAsia" w:ascii="仿宋_GB2312" w:hAnsi="黑体" w:cs="宋体"/>
          <w:color w:val="000000"/>
        </w:rPr>
        <w:t>的</w:t>
      </w:r>
      <w:r>
        <w:rPr>
          <w:rFonts w:hint="eastAsia" w:ascii="仿宋_GB2312" w:hAnsi="Verdana" w:cs="宋体"/>
          <w:color w:val="000000"/>
        </w:rPr>
        <w:t>；</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Verdana" w:cs="宋体"/>
          <w:color w:val="000000"/>
          <w:spacing w:val="-16"/>
        </w:rPr>
      </w:pPr>
      <w:r>
        <w:rPr>
          <w:rFonts w:hint="eastAsia" w:ascii="仿宋_GB2312"/>
          <w:color w:val="000000"/>
        </w:rPr>
        <w:t>（二）</w:t>
      </w:r>
      <w:r>
        <w:rPr>
          <w:rFonts w:hint="eastAsia" w:ascii="仿宋_GB2312" w:hAnsi="Verdana" w:cs="宋体"/>
          <w:color w:val="000000"/>
          <w:spacing w:val="-16"/>
        </w:rPr>
        <w:t>发现森林火灾隐患未及时下达森林火灾隐患整改通知书</w:t>
      </w:r>
      <w:r>
        <w:rPr>
          <w:rFonts w:hint="eastAsia" w:ascii="仿宋_GB2312" w:hAnsi="黑体" w:cs="宋体"/>
          <w:color w:val="000000"/>
          <w:spacing w:val="-16"/>
        </w:rPr>
        <w:t>的</w:t>
      </w:r>
      <w:r>
        <w:rPr>
          <w:rFonts w:hint="eastAsia" w:ascii="仿宋_GB2312" w:hAnsi="Verdana" w:cs="宋体"/>
          <w:color w:val="000000"/>
          <w:spacing w:val="-16"/>
        </w:rPr>
        <w:t>；</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Verdana" w:cs="宋体"/>
          <w:color w:val="000000"/>
        </w:rPr>
      </w:pPr>
      <w:r>
        <w:rPr>
          <w:rFonts w:hint="eastAsia" w:ascii="仿宋_GB2312" w:hAnsi="Verdana" w:cs="宋体"/>
          <w:color w:val="000000"/>
        </w:rPr>
        <w:t>（三）对不符合森林防火要求的野外用火予以批准</w:t>
      </w:r>
      <w:r>
        <w:rPr>
          <w:rFonts w:hint="eastAsia" w:ascii="仿宋_GB2312" w:hAnsi="黑体" w:cs="宋体"/>
          <w:color w:val="000000"/>
        </w:rPr>
        <w:t>的</w:t>
      </w:r>
      <w:r>
        <w:rPr>
          <w:rFonts w:hint="eastAsia" w:ascii="仿宋_GB2312" w:hAnsi="Verdana" w:cs="宋体"/>
          <w:color w:val="000000"/>
        </w:rPr>
        <w:t>；</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Verdana" w:cs="宋体"/>
          <w:color w:val="000000"/>
        </w:rPr>
      </w:pPr>
      <w:r>
        <w:rPr>
          <w:rFonts w:hint="eastAsia" w:ascii="仿宋_GB2312" w:hAnsi="Verdana" w:cs="宋体"/>
          <w:color w:val="000000"/>
        </w:rPr>
        <w:t>（四）瞒报、谎报或者故意拖延报告森林火灾</w:t>
      </w:r>
      <w:r>
        <w:rPr>
          <w:rFonts w:hint="eastAsia" w:ascii="仿宋_GB2312" w:hAnsi="黑体" w:cs="宋体"/>
          <w:color w:val="000000"/>
        </w:rPr>
        <w:t>的</w:t>
      </w:r>
      <w:r>
        <w:rPr>
          <w:rFonts w:hint="eastAsia" w:ascii="仿宋_GB2312" w:hAnsi="Verdana" w:cs="宋体"/>
          <w:color w:val="000000"/>
        </w:rPr>
        <w:t>；</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hAnsi="Verdana" w:cs="宋体"/>
          <w:color w:val="000000"/>
        </w:rPr>
        <w:t>（五）</w:t>
      </w:r>
      <w:r>
        <w:rPr>
          <w:rFonts w:hint="eastAsia" w:ascii="仿宋_GB2312"/>
          <w:color w:val="000000"/>
        </w:rPr>
        <w:t>未及时采取森林火灾扑救措施</w:t>
      </w:r>
      <w:r>
        <w:rPr>
          <w:rFonts w:hint="eastAsia" w:ascii="仿宋_GB2312" w:hAnsi="黑体"/>
          <w:color w:val="000000"/>
        </w:rPr>
        <w:t>的</w:t>
      </w:r>
      <w:r>
        <w:rPr>
          <w:rFonts w:hint="eastAsia" w:ascii="仿宋_GB2312"/>
          <w:color w:val="000000"/>
        </w:rPr>
        <w:t>；</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Fonts w:hint="eastAsia" w:ascii="仿宋_GB2312"/>
          <w:color w:val="000000"/>
        </w:rPr>
        <w:t>（六）不依法履行职责的其他行为。</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Verdana" w:cs="宋体"/>
          <w:color w:val="000000"/>
        </w:rPr>
      </w:pPr>
      <w:r>
        <w:rPr>
          <w:rStyle w:val="17"/>
          <w:rFonts w:hint="eastAsia" w:ascii="黑体" w:eastAsia="黑体"/>
          <w:b w:val="0"/>
          <w:color w:val="000000"/>
        </w:rPr>
        <w:t xml:space="preserve">第三十七条  </w:t>
      </w:r>
      <w:r>
        <w:rPr>
          <w:rFonts w:hint="eastAsia" w:ascii="仿宋_GB2312"/>
          <w:color w:val="000000"/>
        </w:rPr>
        <w:t>违反本条例规定，森林资源经营单位和个人未履行森林防火责任的，由市、县</w:t>
      </w:r>
      <w:r>
        <w:rPr>
          <w:rFonts w:hint="eastAsia" w:ascii="仿宋_GB2312" w:hAnsi="黑体"/>
          <w:color w:val="000000"/>
        </w:rPr>
        <w:t>（市、区）</w:t>
      </w:r>
      <w:r>
        <w:rPr>
          <w:rFonts w:hint="eastAsia" w:ascii="仿宋_GB2312"/>
          <w:color w:val="000000"/>
        </w:rPr>
        <w:t>人民政府林业主管部门责令改正，对个人处五百元以上五千元以下罚款，对单位处一万元以上五万元以下罚款。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Verdana" w:cs="宋体"/>
          <w:color w:val="000000"/>
        </w:rPr>
      </w:pPr>
      <w:r>
        <w:rPr>
          <w:rStyle w:val="17"/>
          <w:rFonts w:hint="eastAsia" w:ascii="黑体" w:eastAsia="黑体"/>
          <w:b w:val="0"/>
          <w:color w:val="000000"/>
        </w:rPr>
        <w:t>第三十八条</w:t>
      </w:r>
      <w:r>
        <w:rPr>
          <w:rFonts w:hint="eastAsia" w:ascii="黑体" w:hAnsi="仿宋_GB2312" w:eastAsia="黑体" w:cs="仿宋_GB2312"/>
          <w:bCs/>
          <w:color w:val="000000"/>
        </w:rPr>
        <w:t xml:space="preserve"> </w:t>
      </w:r>
      <w:r>
        <w:rPr>
          <w:rFonts w:hint="eastAsia" w:ascii="仿宋_GB2312" w:hAnsi="仿宋_GB2312" w:cs="仿宋_GB2312"/>
          <w:bCs/>
          <w:color w:val="000000"/>
        </w:rPr>
        <w:t xml:space="preserve"> </w:t>
      </w:r>
      <w:r>
        <w:rPr>
          <w:rFonts w:hint="eastAsia" w:ascii="仿宋_GB2312"/>
          <w:color w:val="000000"/>
        </w:rPr>
        <w:t>违反本条例规定，</w:t>
      </w:r>
      <w:r>
        <w:rPr>
          <w:rFonts w:hint="eastAsia" w:ascii="仿宋_GB2312" w:hAnsi="黑体" w:cs="仿宋_GB2312"/>
          <w:color w:val="000000"/>
        </w:rPr>
        <w:t>森林防火区内的有关</w:t>
      </w:r>
      <w:r>
        <w:rPr>
          <w:rFonts w:hint="eastAsia" w:ascii="仿宋_GB2312" w:hAnsi="宋体" w:cs="Arial"/>
          <w:color w:val="000000"/>
        </w:rPr>
        <w:t>单位或者</w:t>
      </w:r>
      <w:r>
        <w:rPr>
          <w:rFonts w:hint="eastAsia" w:ascii="仿宋_GB2312" w:hAnsi="仿宋_GB2312" w:cs="仿宋_GB2312"/>
          <w:color w:val="000000"/>
        </w:rPr>
        <w:t>个人</w:t>
      </w:r>
      <w:r>
        <w:rPr>
          <w:rFonts w:hint="eastAsia" w:ascii="仿宋_GB2312" w:hAnsi="宋体" w:cs="Arial"/>
          <w:color w:val="000000"/>
        </w:rPr>
        <w:t>拒绝接受森林防火检查或者接到森林火灾隐患整改通知书逾期不消除火灾隐患的，</w:t>
      </w:r>
      <w:r>
        <w:rPr>
          <w:rFonts w:hint="eastAsia" w:ascii="仿宋_GB2312"/>
          <w:color w:val="000000"/>
        </w:rPr>
        <w:t>由市、县</w:t>
      </w:r>
      <w:r>
        <w:rPr>
          <w:rFonts w:hint="eastAsia" w:ascii="仿宋_GB2312" w:hAnsi="黑体"/>
          <w:color w:val="000000"/>
        </w:rPr>
        <w:t>（市、区）</w:t>
      </w:r>
      <w:r>
        <w:rPr>
          <w:rFonts w:hint="eastAsia" w:ascii="仿宋_GB2312"/>
          <w:color w:val="000000"/>
        </w:rPr>
        <w:t>人民政府林业主管部门责令改正，给予警告，对个人并处二百元以上二千元以下罚款，对单位并处五千元以上一万元以下罚款。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Verdana" w:cs="宋体"/>
          <w:color w:val="000000"/>
        </w:rPr>
      </w:pPr>
      <w:r>
        <w:rPr>
          <w:rFonts w:hint="eastAsia" w:ascii="黑体" w:hAnsi="Verdana" w:eastAsia="黑体" w:cs="宋体"/>
          <w:color w:val="000000"/>
        </w:rPr>
        <w:t xml:space="preserve">第三十九条  </w:t>
      </w:r>
      <w:r>
        <w:rPr>
          <w:rFonts w:hint="eastAsia" w:ascii="仿宋_GB2312"/>
          <w:color w:val="000000"/>
        </w:rPr>
        <w:t>违反本条例规定，森林高火险期内，</w:t>
      </w:r>
      <w:r>
        <w:rPr>
          <w:rFonts w:hint="eastAsia" w:ascii="仿宋_GB2312" w:hAnsi="仿宋_GB2312" w:cs="仿宋_GB2312"/>
          <w:color w:val="000000"/>
        </w:rPr>
        <w:t>未经批准</w:t>
      </w:r>
      <w:r>
        <w:rPr>
          <w:rFonts w:hint="eastAsia" w:ascii="仿宋_GB2312" w:hAnsi="黑体"/>
          <w:color w:val="000000"/>
        </w:rPr>
        <w:t>擅自进入森林高火险区活动</w:t>
      </w:r>
      <w:r>
        <w:rPr>
          <w:rFonts w:hint="eastAsia" w:ascii="仿宋_GB2312"/>
          <w:color w:val="000000"/>
        </w:rPr>
        <w:t>的，由市、县</w:t>
      </w:r>
      <w:r>
        <w:rPr>
          <w:rFonts w:hint="eastAsia" w:ascii="仿宋_GB2312" w:hAnsi="黑体"/>
          <w:color w:val="000000"/>
        </w:rPr>
        <w:t>（市、区）</w:t>
      </w:r>
      <w:r>
        <w:rPr>
          <w:rFonts w:hint="eastAsia" w:ascii="仿宋_GB2312"/>
          <w:color w:val="000000"/>
        </w:rPr>
        <w:t>人民政府林业主管部门责令改正，给予警告，对个人并处二百元以上二千元以下罚款，对单位并处二千元以上五千元以下罚款。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Style w:val="17"/>
          <w:rFonts w:hint="eastAsia" w:ascii="仿宋_GB2312"/>
          <w:b w:val="0"/>
          <w:color w:val="000000"/>
        </w:rPr>
      </w:pPr>
      <w:r>
        <w:rPr>
          <w:rStyle w:val="17"/>
          <w:rFonts w:hint="eastAsia" w:ascii="黑体" w:eastAsia="黑体"/>
          <w:b w:val="0"/>
          <w:color w:val="000000"/>
        </w:rPr>
        <w:t>第四十条</w:t>
      </w:r>
      <w:r>
        <w:rPr>
          <w:rStyle w:val="17"/>
          <w:rFonts w:hint="eastAsia" w:ascii="仿宋_GB2312"/>
          <w:b w:val="0"/>
          <w:color w:val="000000"/>
        </w:rPr>
        <w:t xml:space="preserve">  违反本条例规定，破坏或者非法占用森林防火设施、设备的，由市、县（市、区）人民政府林业主管部门责令改正，给予警告，对个人并处五百元以上一千元以下罚款，对单位并处三千元以上一万元以下罚款；造成损失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color w:val="000000"/>
        </w:rPr>
      </w:pPr>
      <w:r>
        <w:rPr>
          <w:rStyle w:val="17"/>
          <w:rFonts w:hint="eastAsia" w:ascii="黑体" w:eastAsia="黑体"/>
          <w:b w:val="0"/>
          <w:color w:val="000000"/>
        </w:rPr>
        <w:t xml:space="preserve">第四十一条  </w:t>
      </w:r>
      <w:r>
        <w:rPr>
          <w:rFonts w:hint="eastAsia" w:ascii="仿宋_GB2312" w:hAnsi="Verdana" w:cs="宋体"/>
          <w:color w:val="000000"/>
        </w:rPr>
        <w:t>违反本条例规定，森林防火期内，在森林防火区有本条例第二十一条第一款规定行为之一的，由</w:t>
      </w:r>
      <w:r>
        <w:rPr>
          <w:rFonts w:hint="eastAsia" w:ascii="仿宋_GB2312" w:hAnsi="黑体" w:cs="宋体"/>
          <w:color w:val="000000"/>
        </w:rPr>
        <w:t>市、</w:t>
      </w:r>
      <w:r>
        <w:rPr>
          <w:rFonts w:hint="eastAsia" w:ascii="仿宋_GB2312" w:hAnsi="Verdana" w:cs="宋体"/>
          <w:color w:val="000000"/>
        </w:rPr>
        <w:t>县</w:t>
      </w:r>
      <w:r>
        <w:rPr>
          <w:rFonts w:hint="eastAsia" w:ascii="仿宋_GB2312" w:hAnsi="黑体" w:cs="宋体"/>
          <w:color w:val="000000"/>
        </w:rPr>
        <w:t>（市、区）</w:t>
      </w:r>
      <w:r>
        <w:rPr>
          <w:rFonts w:hint="eastAsia" w:ascii="仿宋_GB2312" w:hAnsi="Verdana" w:cs="宋体"/>
          <w:color w:val="000000"/>
        </w:rPr>
        <w:t>人民政府林业主管部门责令停止违法行为，给予警告，对个人并处一千元以上三千元以下罚款，对单位并处一万元以上五万元以下罚款。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Verdana" w:cs="宋体"/>
          <w:color w:val="000000"/>
        </w:rPr>
      </w:pPr>
      <w:r>
        <w:rPr>
          <w:rStyle w:val="17"/>
          <w:rFonts w:hint="eastAsia" w:ascii="黑体" w:eastAsia="黑体"/>
          <w:b w:val="0"/>
          <w:color w:val="000000"/>
        </w:rPr>
        <w:t>第四十二条</w:t>
      </w:r>
      <w:r>
        <w:rPr>
          <w:rFonts w:hint="eastAsia" w:ascii="黑体" w:hAnsi="仿宋_GB2312" w:eastAsia="黑体" w:cs="仿宋_GB2312"/>
          <w:bCs/>
          <w:color w:val="000000"/>
        </w:rPr>
        <w:t xml:space="preserve">  </w:t>
      </w:r>
      <w:r>
        <w:rPr>
          <w:rFonts w:hint="eastAsia" w:ascii="仿宋_GB2312"/>
          <w:color w:val="000000"/>
        </w:rPr>
        <w:t>违反本条例规定，造成森林火灾，构成犯罪的，依法追究刑事责任；尚不构成犯罪的，除依照本条例的规定追究法律责任外，由市、县（市、区）人民政府林业主管部门责令责任人补种树木。</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outlineLvl w:val="9"/>
        <w:rPr>
          <w:rFonts w:hint="eastAsia" w:ascii="仿宋_GB2312" w:hAnsi="黑体"/>
          <w:color w:val="000000"/>
          <w:u w:val="single"/>
        </w:rPr>
      </w:pPr>
      <w:r>
        <w:rPr>
          <w:rFonts w:hint="eastAsia" w:ascii="仿宋_GB2312"/>
          <w:color w:val="000000"/>
        </w:rPr>
        <w:t>拒不补种树木的，由市、县（市、区）林业主管部门代为补种，所需费用由责任人支付。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黑体"/>
          <w:color w:val="000000"/>
          <w:u w:val="single"/>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黑体"/>
          <w:color w:val="000000"/>
          <w:u w:val="single"/>
        </w:rPr>
      </w:pPr>
      <w:r>
        <w:rPr>
          <w:rFonts w:hint="eastAsia" w:ascii="黑体" w:eastAsia="黑体"/>
          <w:bCs/>
          <w:color w:val="000000"/>
        </w:rPr>
        <w:t>第五章  附  则</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4" w:firstLineChars="200"/>
        <w:jc w:val="both"/>
        <w:textAlignment w:val="auto"/>
        <w:outlineLvl w:val="9"/>
        <w:rPr>
          <w:rFonts w:hint="eastAsia" w:ascii="黑体" w:eastAsia="黑体"/>
          <w:bCs/>
          <w:kern w:val="2"/>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24" w:firstLineChars="200"/>
        <w:jc w:val="both"/>
        <w:textAlignment w:val="auto"/>
        <w:outlineLvl w:val="9"/>
        <w:rPr>
          <w:rFonts w:hint="eastAsia" w:ascii="仿宋_GB2312" w:eastAsia="仿宋_GB2312"/>
          <w:kern w:val="2"/>
          <w:sz w:val="32"/>
          <w:szCs w:val="32"/>
        </w:rPr>
      </w:pPr>
      <w:r>
        <w:rPr>
          <w:rFonts w:hint="eastAsia" w:ascii="黑体" w:eastAsia="黑体"/>
          <w:bCs/>
          <w:kern w:val="2"/>
          <w:sz w:val="32"/>
          <w:szCs w:val="32"/>
        </w:rPr>
        <w:t>第四十三条</w:t>
      </w:r>
      <w:r>
        <w:rPr>
          <w:rFonts w:hint="eastAsia" w:ascii="黑体" w:hAnsi="仿宋_GB2312" w:eastAsia="黑体" w:cs="仿宋_GB2312"/>
          <w:kern w:val="2"/>
          <w:sz w:val="32"/>
          <w:szCs w:val="32"/>
        </w:rPr>
        <w:t xml:space="preserve">  </w:t>
      </w:r>
      <w:r>
        <w:rPr>
          <w:rFonts w:hint="eastAsia" w:ascii="仿宋_GB2312" w:eastAsia="仿宋_GB2312"/>
          <w:kern w:val="2"/>
          <w:sz w:val="32"/>
          <w:szCs w:val="32"/>
        </w:rPr>
        <w:t>本条例自2016年11月1日起施行。</w:t>
      </w:r>
    </w:p>
    <w:sectPr>
      <w:footerReference r:id="rId3" w:type="default"/>
      <w:footerReference r:id="rId4" w:type="even"/>
      <w:pgSz w:w="11906" w:h="16838"/>
      <w:pgMar w:top="2098" w:right="1417" w:bottom="1928" w:left="1587" w:header="885" w:footer="1531" w:gutter="0"/>
      <w:paperSrc/>
      <w:pgNumType w:fmt="numberInDash"/>
      <w:cols w:space="0" w:num="1"/>
      <w:rtlGutter w:val="0"/>
      <w:docGrid w:type="linesAndChars" w:linePitch="574" w:charSpace="-16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w:t>
    </w:r>
    <w:r>
      <w:rPr>
        <w:lang/>
      </w:rPr>
      <w:t xml:space="preserve"> 11 -</w:t>
    </w:r>
    <w:r>
      <w:fldChar w:fldCharType="end"/>
    </w:r>
  </w:p>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w:t>
    </w:r>
    <w:r>
      <w:rPr>
        <w:lang/>
      </w:rPr>
      <w:t xml:space="preserve"> 12 -</w:t>
    </w:r>
    <w:r>
      <w:fldChar w:fldCharType="end"/>
    </w:r>
  </w:p>
  <w:p>
    <w:pPr>
      <w:pStyle w:val="9"/>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07E6"/>
    <w:multiLevelType w:val="multilevel"/>
    <w:tmpl w:val="058C07E6"/>
    <w:lvl w:ilvl="0" w:tentative="0">
      <w:start w:val="3"/>
      <w:numFmt w:val="japaneseCounting"/>
      <w:lvlText w:val="第%1条"/>
      <w:lvlJc w:val="left"/>
      <w:pPr>
        <w:tabs>
          <w:tab w:val="left" w:pos="1877"/>
        </w:tabs>
        <w:ind w:left="1877" w:hanging="1245"/>
      </w:pPr>
      <w:rPr>
        <w:rFonts w:hint="default" w:ascii="黑体" w:eastAsia="黑体"/>
      </w:rPr>
    </w:lvl>
    <w:lvl w:ilvl="1" w:tentative="0">
      <w:start w:val="1"/>
      <w:numFmt w:val="lowerLetter"/>
      <w:lvlText w:val="%2)"/>
      <w:lvlJc w:val="left"/>
      <w:pPr>
        <w:tabs>
          <w:tab w:val="left" w:pos="1472"/>
        </w:tabs>
        <w:ind w:left="1472" w:hanging="420"/>
      </w:pPr>
    </w:lvl>
    <w:lvl w:ilvl="2" w:tentative="0">
      <w:start w:val="1"/>
      <w:numFmt w:val="lowerRoman"/>
      <w:lvlText w:val="%3."/>
      <w:lvlJc w:val="right"/>
      <w:pPr>
        <w:tabs>
          <w:tab w:val="left" w:pos="1892"/>
        </w:tabs>
        <w:ind w:left="1892" w:hanging="420"/>
      </w:pPr>
    </w:lvl>
    <w:lvl w:ilvl="3" w:tentative="0">
      <w:start w:val="1"/>
      <w:numFmt w:val="decimal"/>
      <w:lvlText w:val="%4."/>
      <w:lvlJc w:val="left"/>
      <w:pPr>
        <w:tabs>
          <w:tab w:val="left" w:pos="2312"/>
        </w:tabs>
        <w:ind w:left="2312" w:hanging="420"/>
      </w:pPr>
    </w:lvl>
    <w:lvl w:ilvl="4" w:tentative="0">
      <w:start w:val="1"/>
      <w:numFmt w:val="lowerLetter"/>
      <w:lvlText w:val="%5)"/>
      <w:lvlJc w:val="left"/>
      <w:pPr>
        <w:tabs>
          <w:tab w:val="left" w:pos="2732"/>
        </w:tabs>
        <w:ind w:left="2732" w:hanging="420"/>
      </w:pPr>
    </w:lvl>
    <w:lvl w:ilvl="5" w:tentative="0">
      <w:start w:val="1"/>
      <w:numFmt w:val="lowerRoman"/>
      <w:lvlText w:val="%6."/>
      <w:lvlJc w:val="right"/>
      <w:pPr>
        <w:tabs>
          <w:tab w:val="left" w:pos="3152"/>
        </w:tabs>
        <w:ind w:left="3152" w:hanging="420"/>
      </w:pPr>
    </w:lvl>
    <w:lvl w:ilvl="6" w:tentative="0">
      <w:start w:val="1"/>
      <w:numFmt w:val="decimal"/>
      <w:lvlText w:val="%7."/>
      <w:lvlJc w:val="left"/>
      <w:pPr>
        <w:tabs>
          <w:tab w:val="left" w:pos="3572"/>
        </w:tabs>
        <w:ind w:left="3572" w:hanging="420"/>
      </w:pPr>
    </w:lvl>
    <w:lvl w:ilvl="7" w:tentative="0">
      <w:start w:val="1"/>
      <w:numFmt w:val="lowerLetter"/>
      <w:lvlText w:val="%8)"/>
      <w:lvlJc w:val="left"/>
      <w:pPr>
        <w:tabs>
          <w:tab w:val="left" w:pos="3992"/>
        </w:tabs>
        <w:ind w:left="3992" w:hanging="420"/>
      </w:pPr>
    </w:lvl>
    <w:lvl w:ilvl="8" w:tentative="0">
      <w:start w:val="1"/>
      <w:numFmt w:val="lowerRoman"/>
      <w:lvlText w:val="%9."/>
      <w:lvlJc w:val="right"/>
      <w:pPr>
        <w:tabs>
          <w:tab w:val="left" w:pos="4412"/>
        </w:tabs>
        <w:ind w:left="441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5"/>
  <w:hyphenationZone w:val="36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190"/>
    <w:rsid w:val="0000295F"/>
    <w:rsid w:val="000424DB"/>
    <w:rsid w:val="0005258E"/>
    <w:rsid w:val="00073400"/>
    <w:rsid w:val="00076A04"/>
    <w:rsid w:val="000801CF"/>
    <w:rsid w:val="00095BF2"/>
    <w:rsid w:val="00096493"/>
    <w:rsid w:val="000974F0"/>
    <w:rsid w:val="000A2306"/>
    <w:rsid w:val="000D60D8"/>
    <w:rsid w:val="000E43E9"/>
    <w:rsid w:val="000F0DBC"/>
    <w:rsid w:val="000F2191"/>
    <w:rsid w:val="001072DE"/>
    <w:rsid w:val="00111E1D"/>
    <w:rsid w:val="00114E5C"/>
    <w:rsid w:val="0012034B"/>
    <w:rsid w:val="00122B9E"/>
    <w:rsid w:val="0014420E"/>
    <w:rsid w:val="00147435"/>
    <w:rsid w:val="001507CB"/>
    <w:rsid w:val="00166063"/>
    <w:rsid w:val="00183C3D"/>
    <w:rsid w:val="0019118A"/>
    <w:rsid w:val="001A6B30"/>
    <w:rsid w:val="001B1508"/>
    <w:rsid w:val="001D34E7"/>
    <w:rsid w:val="00201D37"/>
    <w:rsid w:val="00205090"/>
    <w:rsid w:val="00215D0E"/>
    <w:rsid w:val="00221941"/>
    <w:rsid w:val="00233B98"/>
    <w:rsid w:val="00247C2F"/>
    <w:rsid w:val="00251314"/>
    <w:rsid w:val="0025456A"/>
    <w:rsid w:val="002671B2"/>
    <w:rsid w:val="00283692"/>
    <w:rsid w:val="00285B69"/>
    <w:rsid w:val="00295B5D"/>
    <w:rsid w:val="00297ECF"/>
    <w:rsid w:val="002A2A3E"/>
    <w:rsid w:val="002A57CC"/>
    <w:rsid w:val="002B2943"/>
    <w:rsid w:val="002C437F"/>
    <w:rsid w:val="002C7F30"/>
    <w:rsid w:val="002D7FED"/>
    <w:rsid w:val="002F0D40"/>
    <w:rsid w:val="002F2DD7"/>
    <w:rsid w:val="002F6B83"/>
    <w:rsid w:val="003102CE"/>
    <w:rsid w:val="00312611"/>
    <w:rsid w:val="003218C7"/>
    <w:rsid w:val="00322762"/>
    <w:rsid w:val="00323C48"/>
    <w:rsid w:val="00326EBD"/>
    <w:rsid w:val="00333B5E"/>
    <w:rsid w:val="00343A50"/>
    <w:rsid w:val="00343B4A"/>
    <w:rsid w:val="00351D0A"/>
    <w:rsid w:val="00365AFD"/>
    <w:rsid w:val="003A7F01"/>
    <w:rsid w:val="003B79C5"/>
    <w:rsid w:val="003D33F2"/>
    <w:rsid w:val="003E304D"/>
    <w:rsid w:val="003E37D9"/>
    <w:rsid w:val="003F11AF"/>
    <w:rsid w:val="00405BC9"/>
    <w:rsid w:val="00445614"/>
    <w:rsid w:val="004652C0"/>
    <w:rsid w:val="004654E7"/>
    <w:rsid w:val="0047186C"/>
    <w:rsid w:val="00477492"/>
    <w:rsid w:val="004849C4"/>
    <w:rsid w:val="00494230"/>
    <w:rsid w:val="00497DF6"/>
    <w:rsid w:val="004A1445"/>
    <w:rsid w:val="004A504B"/>
    <w:rsid w:val="004A6C55"/>
    <w:rsid w:val="004D0261"/>
    <w:rsid w:val="004D068C"/>
    <w:rsid w:val="004D5866"/>
    <w:rsid w:val="0050558E"/>
    <w:rsid w:val="00510190"/>
    <w:rsid w:val="0051499D"/>
    <w:rsid w:val="00537B6E"/>
    <w:rsid w:val="00541699"/>
    <w:rsid w:val="00547360"/>
    <w:rsid w:val="0056171A"/>
    <w:rsid w:val="00590256"/>
    <w:rsid w:val="005A0C71"/>
    <w:rsid w:val="005B295B"/>
    <w:rsid w:val="005B2E1C"/>
    <w:rsid w:val="005C7AF9"/>
    <w:rsid w:val="005D1D4D"/>
    <w:rsid w:val="005D3153"/>
    <w:rsid w:val="005F010B"/>
    <w:rsid w:val="005F5160"/>
    <w:rsid w:val="005F57DF"/>
    <w:rsid w:val="00626F21"/>
    <w:rsid w:val="006275F3"/>
    <w:rsid w:val="00637B1A"/>
    <w:rsid w:val="00640FF1"/>
    <w:rsid w:val="00650BE3"/>
    <w:rsid w:val="00651182"/>
    <w:rsid w:val="006849C8"/>
    <w:rsid w:val="006921BF"/>
    <w:rsid w:val="00696B9B"/>
    <w:rsid w:val="006B6865"/>
    <w:rsid w:val="006B7A90"/>
    <w:rsid w:val="006C34AC"/>
    <w:rsid w:val="006E0F3B"/>
    <w:rsid w:val="006E5620"/>
    <w:rsid w:val="006F0EDF"/>
    <w:rsid w:val="006F38A8"/>
    <w:rsid w:val="006F577A"/>
    <w:rsid w:val="00724E46"/>
    <w:rsid w:val="00725F45"/>
    <w:rsid w:val="00726493"/>
    <w:rsid w:val="007643B3"/>
    <w:rsid w:val="0077624A"/>
    <w:rsid w:val="007901F7"/>
    <w:rsid w:val="007924C3"/>
    <w:rsid w:val="0079377C"/>
    <w:rsid w:val="007B13EE"/>
    <w:rsid w:val="007B79DA"/>
    <w:rsid w:val="007C33FA"/>
    <w:rsid w:val="007D501B"/>
    <w:rsid w:val="007D6514"/>
    <w:rsid w:val="007F6DC4"/>
    <w:rsid w:val="0081452E"/>
    <w:rsid w:val="00820723"/>
    <w:rsid w:val="008257DE"/>
    <w:rsid w:val="00832E42"/>
    <w:rsid w:val="00836390"/>
    <w:rsid w:val="0084475E"/>
    <w:rsid w:val="0084512A"/>
    <w:rsid w:val="00852A82"/>
    <w:rsid w:val="0086678B"/>
    <w:rsid w:val="008667B0"/>
    <w:rsid w:val="008807E0"/>
    <w:rsid w:val="00880CC4"/>
    <w:rsid w:val="008852EF"/>
    <w:rsid w:val="008B2061"/>
    <w:rsid w:val="008B457F"/>
    <w:rsid w:val="008B7D06"/>
    <w:rsid w:val="008C0E2D"/>
    <w:rsid w:val="008D6106"/>
    <w:rsid w:val="008F470C"/>
    <w:rsid w:val="00907C6E"/>
    <w:rsid w:val="009139A9"/>
    <w:rsid w:val="00917ADB"/>
    <w:rsid w:val="00983FD5"/>
    <w:rsid w:val="00985864"/>
    <w:rsid w:val="009865F2"/>
    <w:rsid w:val="009949A2"/>
    <w:rsid w:val="009A23D3"/>
    <w:rsid w:val="009A4814"/>
    <w:rsid w:val="009A6113"/>
    <w:rsid w:val="009B3AEB"/>
    <w:rsid w:val="009B6EE1"/>
    <w:rsid w:val="009D3897"/>
    <w:rsid w:val="009D76CE"/>
    <w:rsid w:val="009F1203"/>
    <w:rsid w:val="00A20A53"/>
    <w:rsid w:val="00A414D5"/>
    <w:rsid w:val="00A51CD8"/>
    <w:rsid w:val="00A56F89"/>
    <w:rsid w:val="00A810C8"/>
    <w:rsid w:val="00A8459B"/>
    <w:rsid w:val="00AA3DD1"/>
    <w:rsid w:val="00AA59B6"/>
    <w:rsid w:val="00AA737F"/>
    <w:rsid w:val="00AC3F11"/>
    <w:rsid w:val="00AD7FB4"/>
    <w:rsid w:val="00AE60AF"/>
    <w:rsid w:val="00AF0186"/>
    <w:rsid w:val="00AF4EB4"/>
    <w:rsid w:val="00B10C29"/>
    <w:rsid w:val="00B1441C"/>
    <w:rsid w:val="00B14533"/>
    <w:rsid w:val="00B306AB"/>
    <w:rsid w:val="00B3134A"/>
    <w:rsid w:val="00B40AB0"/>
    <w:rsid w:val="00B429C1"/>
    <w:rsid w:val="00B42B81"/>
    <w:rsid w:val="00B47BD4"/>
    <w:rsid w:val="00B534D1"/>
    <w:rsid w:val="00B65DDE"/>
    <w:rsid w:val="00B9235A"/>
    <w:rsid w:val="00BB3409"/>
    <w:rsid w:val="00BB708E"/>
    <w:rsid w:val="00BC4117"/>
    <w:rsid w:val="00BD298F"/>
    <w:rsid w:val="00BD5868"/>
    <w:rsid w:val="00BE45C2"/>
    <w:rsid w:val="00BE7381"/>
    <w:rsid w:val="00BE7FE6"/>
    <w:rsid w:val="00BF6B19"/>
    <w:rsid w:val="00C21118"/>
    <w:rsid w:val="00C24BF1"/>
    <w:rsid w:val="00C315B6"/>
    <w:rsid w:val="00C3173D"/>
    <w:rsid w:val="00C57D93"/>
    <w:rsid w:val="00C820FE"/>
    <w:rsid w:val="00C825D9"/>
    <w:rsid w:val="00C930D2"/>
    <w:rsid w:val="00CB54BB"/>
    <w:rsid w:val="00CC4AE6"/>
    <w:rsid w:val="00CD2605"/>
    <w:rsid w:val="00CE72B8"/>
    <w:rsid w:val="00D0502C"/>
    <w:rsid w:val="00D4137D"/>
    <w:rsid w:val="00D516F7"/>
    <w:rsid w:val="00D6211F"/>
    <w:rsid w:val="00D65F88"/>
    <w:rsid w:val="00D77DB1"/>
    <w:rsid w:val="00D860D8"/>
    <w:rsid w:val="00D91F78"/>
    <w:rsid w:val="00DA3482"/>
    <w:rsid w:val="00DA3D07"/>
    <w:rsid w:val="00DC0D22"/>
    <w:rsid w:val="00DD3D59"/>
    <w:rsid w:val="00DE0EC5"/>
    <w:rsid w:val="00DE135D"/>
    <w:rsid w:val="00E1373F"/>
    <w:rsid w:val="00E254A0"/>
    <w:rsid w:val="00E30A66"/>
    <w:rsid w:val="00E30A67"/>
    <w:rsid w:val="00E566DE"/>
    <w:rsid w:val="00E6717B"/>
    <w:rsid w:val="00E826C4"/>
    <w:rsid w:val="00ED663A"/>
    <w:rsid w:val="00ED6FE7"/>
    <w:rsid w:val="00F20BDC"/>
    <w:rsid w:val="00F27392"/>
    <w:rsid w:val="00F42538"/>
    <w:rsid w:val="00F4318C"/>
    <w:rsid w:val="00F514FF"/>
    <w:rsid w:val="00F665F1"/>
    <w:rsid w:val="00FB5410"/>
    <w:rsid w:val="00FD1E7C"/>
    <w:rsid w:val="00FD45A8"/>
    <w:rsid w:val="00FD4F66"/>
    <w:rsid w:val="00FE196A"/>
    <w:rsid w:val="05037DE6"/>
    <w:rsid w:val="25AB673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宋体"/>
      <w:b/>
      <w:bCs/>
      <w:kern w:val="44"/>
      <w:sz w:val="44"/>
      <w:szCs w:val="44"/>
    </w:rPr>
  </w:style>
  <w:style w:type="character" w:default="1" w:styleId="15">
    <w:name w:val="Default Paragraph Font"/>
    <w:link w:val="16"/>
    <w:semiHidden/>
    <w:uiPriority w:val="0"/>
  </w:style>
  <w:style w:type="table" w:default="1" w:styleId="19">
    <w:name w:val="Normal Table"/>
    <w:semiHidden/>
    <w:uiPriority w:val="0"/>
    <w:tblPr>
      <w:tblStyle w:val="19"/>
      <w:tblLayout w:type="fixed"/>
      <w:tblCellMar>
        <w:top w:w="0" w:type="dxa"/>
        <w:left w:w="108" w:type="dxa"/>
        <w:bottom w:w="0" w:type="dxa"/>
        <w:right w:w="108" w:type="dxa"/>
      </w:tblCellMar>
    </w:tblPr>
    <w:tcPr>
      <w:textDirection w:val="lrTb"/>
    </w:tcPr>
  </w:style>
  <w:style w:type="paragraph" w:styleId="3">
    <w:name w:val="Body Text"/>
    <w:basedOn w:val="1"/>
    <w:link w:val="26"/>
    <w:uiPriority w:val="0"/>
    <w:pPr>
      <w:jc w:val="center"/>
    </w:pPr>
  </w:style>
  <w:style w:type="paragraph" w:styleId="4">
    <w:name w:val="Body Text Indent"/>
    <w:basedOn w:val="1"/>
    <w:uiPriority w:val="0"/>
    <w:pPr>
      <w:tabs>
        <w:tab w:val="left" w:pos="1515"/>
      </w:tabs>
      <w:ind w:left="14" w:firstLine="586"/>
    </w:pPr>
  </w:style>
  <w:style w:type="paragraph" w:styleId="5">
    <w:name w:val="Plain Text"/>
    <w:basedOn w:val="1"/>
    <w:uiPriority w:val="0"/>
    <w:rPr>
      <w:rFonts w:hint="eastAsia" w:ascii="宋体" w:hAnsi="Courier New" w:eastAsia="宋体" w:cs="Courier New"/>
      <w:sz w:val="21"/>
      <w:szCs w:val="21"/>
    </w:rPr>
  </w:style>
  <w:style w:type="paragraph" w:styleId="6">
    <w:name w:val="Date"/>
    <w:basedOn w:val="1"/>
    <w:next w:val="1"/>
    <w:uiPriority w:val="0"/>
  </w:style>
  <w:style w:type="paragraph" w:styleId="7">
    <w:name w:val="Body Text Indent 2"/>
    <w:basedOn w:val="1"/>
    <w:uiPriority w:val="0"/>
    <w:pPr>
      <w:ind w:left="98" w:firstLine="502"/>
    </w:pPr>
  </w:style>
  <w:style w:type="paragraph" w:styleId="8">
    <w:name w:val="Balloon Text"/>
    <w:basedOn w:val="1"/>
    <w:semiHidden/>
    <w:uiPriority w:val="0"/>
    <w:rPr>
      <w:sz w:val="18"/>
      <w:szCs w:val="18"/>
    </w:rPr>
  </w:style>
  <w:style w:type="paragraph" w:styleId="9">
    <w:name w:val="footer"/>
    <w:basedOn w:val="1"/>
    <w:link w:val="25"/>
    <w:uiPriority w:val="99"/>
    <w:pPr>
      <w:tabs>
        <w:tab w:val="center" w:pos="4153"/>
        <w:tab w:val="right" w:pos="8306"/>
      </w:tabs>
      <w:snapToGrid w:val="0"/>
      <w:jc w:val="left"/>
    </w:pPr>
    <w:rPr>
      <w:sz w:val="18"/>
    </w:rPr>
  </w:style>
  <w:style w:type="paragraph" w:styleId="10">
    <w:name w:val="header"/>
    <w:basedOn w:val="1"/>
    <w:uiPriority w:val="0"/>
    <w:pPr>
      <w:pBdr>
        <w:bottom w:val="single" w:color="auto" w:sz="6" w:space="1"/>
      </w:pBdr>
      <w:tabs>
        <w:tab w:val="center" w:pos="4153"/>
        <w:tab w:val="right" w:pos="8306"/>
      </w:tabs>
      <w:snapToGrid w:val="0"/>
      <w:jc w:val="center"/>
    </w:pPr>
    <w:rPr>
      <w:sz w:val="18"/>
    </w:rPr>
  </w:style>
  <w:style w:type="paragraph" w:styleId="11">
    <w:name w:val="Body Text Indent 3"/>
    <w:basedOn w:val="1"/>
    <w:uiPriority w:val="0"/>
    <w:pPr>
      <w:ind w:firstLine="656" w:firstLineChars="200"/>
      <w:textAlignment w:val="baseline"/>
    </w:pPr>
    <w:rPr>
      <w:rFonts w:ascii="仿宋_GB2312" w:hAnsi="仿宋_GB2312"/>
      <w:spacing w:val="4"/>
    </w:rPr>
  </w:style>
  <w:style w:type="paragraph" w:styleId="12">
    <w:name w:val="Body Text 2"/>
    <w:basedOn w:val="1"/>
    <w:uiPriority w:val="0"/>
    <w:pPr>
      <w:spacing w:after="120" w:line="480" w:lineRule="auto"/>
    </w:pPr>
  </w:style>
  <w:style w:type="paragraph" w:styleId="13">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16">
    <w:name w:val="_Style 17"/>
    <w:basedOn w:val="1"/>
    <w:link w:val="15"/>
    <w:uiPriority w:val="0"/>
    <w:pPr>
      <w:widowControl/>
      <w:jc w:val="left"/>
    </w:pPr>
    <w:rPr>
      <w:rFonts w:ascii="仿宋_GB2312"/>
      <w:b/>
      <w:kern w:val="0"/>
      <w:sz w:val="36"/>
      <w:szCs w:val="32"/>
    </w:rPr>
  </w:style>
  <w:style w:type="character" w:styleId="17">
    <w:name w:val="Strong"/>
    <w:qFormat/>
    <w:uiPriority w:val="0"/>
    <w:rPr>
      <w:rFonts w:cs="Times New Roman"/>
      <w:b/>
      <w:bCs/>
    </w:rPr>
  </w:style>
  <w:style w:type="character" w:styleId="18">
    <w:name w:val="page number"/>
    <w:basedOn w:val="15"/>
    <w:uiPriority w:val="0"/>
  </w:style>
  <w:style w:type="table" w:styleId="20">
    <w:name w:val="Table Grid"/>
    <w:basedOn w:val="19"/>
    <w:uiPriority w:val="0"/>
    <w:pPr>
      <w:widowControl w:val="0"/>
      <w:jc w:val="both"/>
    </w:p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 Char Char Char Char"/>
    <w:basedOn w:val="1"/>
    <w:uiPriority w:val="0"/>
    <w:pPr>
      <w:widowControl/>
      <w:spacing w:after="160" w:line="240" w:lineRule="exact"/>
      <w:jc w:val="left"/>
    </w:pPr>
  </w:style>
  <w:style w:type="paragraph" w:customStyle="1" w:styleId="22">
    <w:name w:val="Char Char Char Char Char Char Char Char Char Char"/>
    <w:basedOn w:val="1"/>
    <w:uiPriority w:val="0"/>
    <w:rPr>
      <w:rFonts w:ascii="仿宋_GB2312"/>
      <w:b/>
      <w:szCs w:val="32"/>
    </w:rPr>
  </w:style>
  <w:style w:type="paragraph" w:customStyle="1" w:styleId="23">
    <w:name w:val="p0"/>
    <w:basedOn w:val="1"/>
    <w:uiPriority w:val="0"/>
    <w:pPr>
      <w:widowControl/>
    </w:pPr>
    <w:rPr>
      <w:rFonts w:eastAsia="宋体"/>
      <w:kern w:val="0"/>
      <w:sz w:val="21"/>
      <w:szCs w:val="21"/>
    </w:rPr>
  </w:style>
  <w:style w:type="paragraph" w:customStyle="1" w:styleId="24">
    <w:name w:val="Char"/>
    <w:basedOn w:val="1"/>
    <w:next w:val="1"/>
    <w:uiPriority w:val="0"/>
    <w:pPr>
      <w:widowControl/>
      <w:spacing w:after="160" w:line="240" w:lineRule="exact"/>
      <w:jc w:val="left"/>
    </w:pPr>
    <w:rPr>
      <w:rFonts w:ascii="Tahoma" w:hAnsi="Tahoma" w:eastAsia="Times New Roman"/>
      <w:kern w:val="0"/>
      <w:sz w:val="24"/>
      <w:lang w:eastAsia="en-US"/>
    </w:rPr>
  </w:style>
  <w:style w:type="character" w:customStyle="1" w:styleId="25">
    <w:name w:val="页脚 Char"/>
    <w:link w:val="9"/>
    <w:uiPriority w:val="99"/>
    <w:rPr>
      <w:rFonts w:eastAsia="仿宋_GB2312"/>
      <w:kern w:val="2"/>
      <w:sz w:val="18"/>
    </w:rPr>
  </w:style>
  <w:style w:type="character" w:customStyle="1" w:styleId="26">
    <w:name w:val="正文文本 Char"/>
    <w:link w:val="3"/>
    <w:semiHidden/>
    <w:locked/>
    <w:uiPriority w:val="0"/>
    <w:rPr>
      <w:rFonts w:eastAsia="仿宋_GB2312"/>
      <w:kern w:val="2"/>
      <w:sz w:val="3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A4&#32440;&#65288;3&#65289;&#21495;&#23383;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A4纸（3）号字2</Template>
  <Company>ys</Company>
  <Pages>12</Pages>
  <Words>863</Words>
  <Characters>4921</Characters>
  <Lines>41</Lines>
  <Paragraphs>11</Paragraphs>
  <ScaleCrop>false</ScaleCrop>
  <LinksUpToDate>false</LinksUpToDate>
  <CharactersWithSpaces>5773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2016-12-18T01:10:00Z</dcterms:created>
  <dc:creator>微软用户</dc:creator>
  <cp:keywords>FoxChit SOFTWARE SOLUTIONS</cp:keywords>
  <cp:lastModifiedBy>pc</cp:lastModifiedBy>
  <cp:lastPrinted>2016-09-23T02:51:00Z</cp:lastPrinted>
  <dcterms:modified xsi:type="dcterms:W3CDTF">2017-01-10T02:42:12Z</dcterms:modified>
  <dc:title>我我多我多我我多我多我我多我多我我多我多我我多我多我多我我我多我多我我多我多我我多我多我我多我多我我多我多我多我</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