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SA"/>
        </w:rPr>
        <w:t>青岛市古树名木保护管理办法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仿宋_GB2312" w:hAnsi="仿宋_GB2312" w:eastAsia="仿宋_GB2312" w:cs="仿宋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1989</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18</w:t>
      </w:r>
      <w:r>
        <w:rPr>
          <w:rFonts w:hint="eastAsia" w:ascii="楷体_GB2312" w:hAnsi="楷体_GB2312" w:eastAsia="楷体_GB2312" w:cs="楷体_GB2312"/>
          <w:sz w:val="32"/>
          <w:szCs w:val="32"/>
          <w:lang w:eastAsia="zh-CN"/>
        </w:rPr>
        <w:t>日青岛市第十届人民代表大会常务委员会第十三次会议通过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1989年12月29日</w:t>
      </w:r>
      <w:r>
        <w:rPr>
          <w:rFonts w:hint="eastAsia" w:ascii="楷体_GB2312" w:hAnsi="楷体_GB2312" w:eastAsia="楷体_GB2312" w:cs="楷体_GB2312"/>
          <w:sz w:val="32"/>
          <w:szCs w:val="32"/>
          <w:lang w:eastAsia="zh-CN"/>
        </w:rPr>
        <w:t>山东省七届人民代表大会常务委员会第十三次会议批准，</w:t>
      </w:r>
      <w:r>
        <w:rPr>
          <w:rFonts w:hint="eastAsia" w:ascii="楷体_GB2312" w:hAnsi="楷体_GB2312" w:eastAsia="楷体_GB2312" w:cs="楷体_GB2312"/>
          <w:sz w:val="32"/>
          <w:szCs w:val="32"/>
          <w:lang w:val="en-US"/>
        </w:rPr>
        <w:t>1990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8</w:t>
      </w:r>
      <w:r>
        <w:rPr>
          <w:rFonts w:hint="eastAsia" w:ascii="楷体_GB2312" w:hAnsi="楷体_GB2312" w:eastAsia="楷体_GB2312" w:cs="楷体_GB2312"/>
          <w:sz w:val="32"/>
          <w:szCs w:val="32"/>
          <w:lang w:eastAsia="zh-CN"/>
        </w:rPr>
        <w:t>日青岛市人民代表大会常务委员会公告公布，自</w:t>
      </w:r>
      <w:r>
        <w:rPr>
          <w:rFonts w:hint="eastAsia" w:ascii="楷体_GB2312" w:hAnsi="楷体_GB2312" w:eastAsia="楷体_GB2312" w:cs="楷体_GB2312"/>
          <w:sz w:val="32"/>
          <w:szCs w:val="32"/>
          <w:lang w:val="en-US"/>
        </w:rPr>
        <w:t>1990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12</w:t>
      </w:r>
      <w:r>
        <w:rPr>
          <w:rFonts w:hint="eastAsia" w:ascii="楷体_GB2312" w:hAnsi="楷体_GB2312" w:eastAsia="楷体_GB2312" w:cs="楷体_GB2312"/>
          <w:sz w:val="32"/>
          <w:szCs w:val="32"/>
          <w:lang w:eastAsia="zh-CN"/>
        </w:rPr>
        <w:t>日山东省第八届人民代表大会常务委员会第十次会议批准的</w:t>
      </w:r>
      <w:r>
        <w:rPr>
          <w:rFonts w:hint="eastAsia" w:ascii="楷体_GB2312" w:hAnsi="楷体_GB2312" w:eastAsia="楷体_GB2312" w:cs="楷体_GB2312"/>
          <w:sz w:val="32"/>
          <w:szCs w:val="32"/>
          <w:lang w:val="en-US"/>
        </w:rPr>
        <w:t>1994</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 xml:space="preserve"> 9月24日</w:t>
      </w:r>
      <w:r>
        <w:rPr>
          <w:rFonts w:hint="eastAsia" w:ascii="楷体_GB2312" w:hAnsi="楷体_GB2312" w:eastAsia="楷体_GB2312" w:cs="楷体_GB2312"/>
          <w:sz w:val="32"/>
          <w:szCs w:val="32"/>
          <w:lang w:eastAsia="zh-CN"/>
        </w:rPr>
        <w:t>青岛市第十一届人民代表大会常务委员会第十三次会议《关于修改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青岛市环境噪声管理规定</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等十九件地方性法规适用范围的决定》第一次修正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2001</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7</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日青岛市第十二届人民代表大会常务委员会第二十八次会议《关于修改</w:t>
      </w:r>
      <w:r>
        <w:rPr>
          <w:rFonts w:hint="eastAsia" w:ascii="楷体_GB2312" w:hAnsi="楷体_GB2312" w:eastAsia="楷体_GB2312" w:cs="楷体_GB2312"/>
          <w:sz w:val="32"/>
          <w:szCs w:val="32"/>
          <w:lang w:val="en-US"/>
        </w:rPr>
        <w:t>&lt;</w:t>
      </w:r>
      <w:r>
        <w:rPr>
          <w:rFonts w:hint="eastAsia" w:ascii="楷体_GB2312" w:hAnsi="楷体_GB2312" w:eastAsia="楷体_GB2312" w:cs="楷体_GB2312"/>
          <w:sz w:val="32"/>
          <w:szCs w:val="32"/>
          <w:lang w:eastAsia="zh-CN"/>
        </w:rPr>
        <w:t>青岛市古树名木保护管理办法</w:t>
      </w:r>
      <w:r>
        <w:rPr>
          <w:rFonts w:hint="eastAsia" w:ascii="楷体_GB2312" w:hAnsi="楷体_GB2312" w:eastAsia="楷体_GB2312" w:cs="楷体_GB2312"/>
          <w:sz w:val="32"/>
          <w:szCs w:val="32"/>
          <w:lang w:val="en-US"/>
        </w:rPr>
        <w:t>&gt;</w:t>
      </w:r>
      <w:r>
        <w:rPr>
          <w:rFonts w:hint="eastAsia" w:ascii="楷体_GB2312" w:hAnsi="楷体_GB2312" w:eastAsia="楷体_GB2312" w:cs="楷体_GB2312"/>
          <w:sz w:val="32"/>
          <w:szCs w:val="32"/>
          <w:lang w:eastAsia="zh-CN"/>
        </w:rPr>
        <w:t>等九件地方性法规部分条款的决定》第二次修正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25</w:t>
      </w:r>
      <w:r>
        <w:rPr>
          <w:rFonts w:hint="eastAsia" w:ascii="楷体_GB2312" w:hAnsi="楷体_GB2312" w:eastAsia="楷体_GB2312" w:cs="楷体_GB2312"/>
          <w:sz w:val="32"/>
          <w:szCs w:val="32"/>
          <w:lang w:eastAsia="zh-CN"/>
        </w:rPr>
        <w:t>日山东省第十一届人民代表大会常务委员会第二十次会议批准的</w:t>
      </w:r>
      <w:r>
        <w:rPr>
          <w:rFonts w:hint="eastAsia" w:ascii="楷体_GB2312" w:hAnsi="楷体_GB2312" w:eastAsia="楷体_GB2312" w:cs="楷体_GB2312"/>
          <w:sz w:val="32"/>
          <w:szCs w:val="32"/>
          <w:lang w:val="en-US"/>
        </w:rPr>
        <w:t>2010</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29</w:t>
      </w:r>
      <w:r>
        <w:rPr>
          <w:rFonts w:hint="eastAsia" w:ascii="楷体_GB2312" w:hAnsi="楷体_GB2312" w:eastAsia="楷体_GB2312" w:cs="楷体_GB2312"/>
          <w:sz w:val="32"/>
          <w:szCs w:val="32"/>
          <w:lang w:eastAsia="zh-CN"/>
        </w:rPr>
        <w:t>日青岛市第十四届人民代表大会常务委员会第二十一次会议《关于修改部分地方性法规的决定》第三次修正）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638" w:leftChars="304" w:right="701" w:rightChars="334"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第一条 </w:t>
      </w:r>
      <w:r>
        <w:rPr>
          <w:rFonts w:hint="eastAsia" w:ascii="仿宋_GB2312" w:hAnsi="仿宋_GB2312" w:eastAsia="仿宋_GB2312" w:cs="仿宋_GB2312"/>
          <w:kern w:val="2"/>
          <w:sz w:val="32"/>
          <w:szCs w:val="32"/>
          <w:lang w:val="en-US" w:eastAsia="zh-CN" w:bidi="ar-SA"/>
        </w:rPr>
        <w:t xml:space="preserve"> 古树名木是国家的宝贵财富。为加强对古树名木的保护管理,根据国家法律、法规的有关规定,结合本市的实际情况,制定本办法。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第二条</w:t>
      </w:r>
      <w:r>
        <w:rPr>
          <w:rFonts w:hint="eastAsia" w:ascii="仿宋_GB2312" w:hAnsi="仿宋_GB2312" w:eastAsia="仿宋_GB2312" w:cs="仿宋_GB2312"/>
          <w:kern w:val="2"/>
          <w:sz w:val="32"/>
          <w:szCs w:val="32"/>
          <w:lang w:val="en-US" w:eastAsia="zh-CN" w:bidi="ar-SA"/>
        </w:rPr>
        <w:t>　市人民政府的园林管理部门和林业管理部门分别是城市(含县级市、区的城区)和农村保护管理古树名木的主管机关。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县级市、区人民政府的园林管理部门和林业管理部门分别对城区和农村的古树名木负责保护管理、监督检查。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kern w:val="2"/>
          <w:sz w:val="32"/>
          <w:szCs w:val="32"/>
          <w:lang w:val="en-US" w:eastAsia="zh-CN" w:bidi="ar-SA"/>
        </w:rPr>
        <w:t>　本办法所称古树,是指树龄在百年以上的树木;名木,是指树种珍贵、树形奇特、在国内外及本市稀有的以及具有历史纪念意义、重要科研价值或在风景点起重要点缀作用的树木。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kern w:val="2"/>
          <w:sz w:val="32"/>
          <w:szCs w:val="32"/>
          <w:lang w:val="en-US" w:eastAsia="zh-CN" w:bidi="ar-SA"/>
        </w:rPr>
        <w:t>　凡树龄在三百年以上,以及特别珍贵、稀有,或具有特殊科研价值、历史纪念意义和点缀作用的,为一级古树名木;其余的,为二级古树名木。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第五条</w:t>
      </w:r>
      <w:r>
        <w:rPr>
          <w:rFonts w:hint="eastAsia" w:ascii="仿宋_GB2312" w:hAnsi="仿宋_GB2312" w:eastAsia="仿宋_GB2312" w:cs="仿宋_GB2312"/>
          <w:kern w:val="2"/>
          <w:sz w:val="32"/>
          <w:szCs w:val="32"/>
          <w:lang w:val="en-US" w:eastAsia="zh-CN" w:bidi="ar-SA"/>
        </w:rPr>
        <w:t>　古树名木由市园林、林业管理部门按统一标准进行鉴定、定级,并登记、编号、建立档案、设立标志。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市园林、林业管理部门对确定列为保护的古树名木,应按实际情况,分株制定养护、管理方案,落实到管理部门和养护单位或个人,并进行检查、指导。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第六条　集体或个人所有的古树名木出卖或者以其他方式转让给他人的,应当向古树名木的主管机关备案;捐献给国家的,给予适当奖励 。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kern w:val="2"/>
          <w:sz w:val="32"/>
          <w:szCs w:val="32"/>
          <w:lang w:val="en-US" w:eastAsia="zh-CN" w:bidi="ar-SA"/>
        </w:rPr>
        <w:t>　在机关、部队、团体、学校、企事业单位及寺庙用地范围内的古树名木,由所在单位负责养护;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在铁路、公路、水库以及公园用地范围内的古树名木,由各该单位负责养护;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在私人宅院的古树名木,由指定的具体宅院使用者负责养护;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在上述范围以外的古树名木,分别由所在地的街道办事处和乡(镇)人民政府负责组织养护。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kern w:val="2"/>
          <w:sz w:val="32"/>
          <w:szCs w:val="32"/>
          <w:lang w:val="en-US" w:eastAsia="zh-CN" w:bidi="ar-SA"/>
        </w:rPr>
        <w:t>　负责养护古树名木的单位和个人,须按照市园林、林业管理部门制定的技术规范和具体养护方案进行养护、管理,确保古树名木的正常生长。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古树名木受害或长势衰弱,养护单位和个人须立即报告所在县级市、区园林或林业管理部门进行治理、复壮。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对已死亡的古树名木,须经市园林或林业管理部门确认,查明原因、明确责任并予以注销登记后, 方可进行处理。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kern w:val="2"/>
          <w:sz w:val="32"/>
          <w:szCs w:val="32"/>
          <w:lang w:val="en-US" w:eastAsia="zh-CN" w:bidi="ar-SA"/>
        </w:rPr>
        <w:t>　严禁下列损害古树名木的行为: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(一)在树上刻画、张贴或悬挂物品;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(二)借树木做施工及其他支撑物;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(三)攀树、折枝、挖根或剥损树皮;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(四)在树冠垂直投影以外三米的范围内堆放物料、挖坑取土、兴建临时性建筑、倾倒有害污水污物、动用明火或排放烟气;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(五)砍伐或擅自移植。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kern w:val="2"/>
          <w:sz w:val="32"/>
          <w:szCs w:val="32"/>
          <w:lang w:val="en-US" w:eastAsia="zh-CN" w:bidi="ar-SA"/>
        </w:rPr>
        <w:t>　建设项目涉及古树名木的,建设单位必须提出避让和保护措施,报园林或林业管理部门审核同意,否则规划管理部门不得办理建筑执照。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国家重点建设工程确需移植古树名木的,须经市园林或林业管理部门审核同意,报市人民政府批准。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kern w:val="2"/>
          <w:sz w:val="32"/>
          <w:szCs w:val="32"/>
          <w:lang w:val="en-US" w:eastAsia="zh-CN" w:bidi="ar-SA"/>
        </w:rPr>
        <w:t>　生产、生活设施等产生的废水、废气、废渣等危害古树名木生长的,有关单位或个人必须按照环境保护部门和园林、林业管理部门的要求,在限期内采取措施,消除危害。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第十二条</w:t>
      </w:r>
      <w:r>
        <w:rPr>
          <w:rFonts w:hint="eastAsia" w:ascii="仿宋_GB2312" w:hAnsi="仿宋_GB2312" w:eastAsia="仿宋_GB2312" w:cs="仿宋_GB2312"/>
          <w:kern w:val="2"/>
          <w:sz w:val="32"/>
          <w:szCs w:val="32"/>
          <w:lang w:val="en-US" w:eastAsia="zh-CN" w:bidi="ar-SA"/>
        </w:rPr>
        <w:t>　古树名木的养护费用由养护单位或个人承担。个人养护古树名木确有困难的,可以向所在县级市、区园林或林业管理部门申请专项补助。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古树名木的治理、复壮、抢救费用按一、二级古树名木分别在市和县级市、区财政列支。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kern w:val="2"/>
          <w:sz w:val="32"/>
          <w:szCs w:val="32"/>
          <w:lang w:val="en-US" w:eastAsia="zh-CN" w:bidi="ar-SA"/>
        </w:rPr>
        <w:t>　任何单位和个人都有保护古树名木的义务,对违反本办法的行为有权制止、检举、控告。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各级人民政府对保护管理古树名木成绩显著的单位和个人给予表扬或奖励。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SA"/>
        </w:rPr>
        <w:t xml:space="preserve">    第十四条</w:t>
      </w:r>
      <w:r>
        <w:rPr>
          <w:rFonts w:hint="eastAsia" w:ascii="仿宋_GB2312" w:hAnsi="仿宋_GB2312" w:eastAsia="仿宋_GB2312" w:cs="仿宋_GB2312"/>
          <w:kern w:val="2"/>
          <w:sz w:val="32"/>
          <w:szCs w:val="32"/>
          <w:lang w:val="en-US" w:eastAsia="zh-CN" w:bidi="ar-SA"/>
        </w:rPr>
        <w:t>　古树名木已受害或衰萎,其养护单位或个人未报告,导致死亡的,对单位罚款一千元至二千元，对个人罚款一百元至二百元。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擅自处理已死亡古树名木的,罚款一千元至五千元。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kern w:val="2"/>
          <w:sz w:val="32"/>
          <w:szCs w:val="32"/>
          <w:lang w:val="en-US" w:eastAsia="zh-CN" w:bidi="ar-SA"/>
        </w:rPr>
        <w:t>　对违反本办法第九条、第十条或第十一条规定的,由市和县级市、区园林或林业管理部门视不同情节予以处罚: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(一)未造成古树名木损伤的,给予警告或五十元以下罚款;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(二)已造成古树名木损伤的,对单位罚款五百元至二千元，对个人罚款五十元至二百元;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(三)致古树名木死亡的,除责令其按一般树木价值的十五倍至二十倍赔偿损失外,并对单位罚款五千元至一万元，对个人罚款一千元至二千元。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第十六条</w:t>
      </w:r>
      <w:r>
        <w:rPr>
          <w:rFonts w:hint="eastAsia" w:ascii="仿宋_GB2312" w:hAnsi="仿宋_GB2312" w:eastAsia="仿宋_GB2312" w:cs="仿宋_GB2312"/>
          <w:kern w:val="2"/>
          <w:sz w:val="32"/>
          <w:szCs w:val="32"/>
          <w:lang w:val="en-US" w:eastAsia="zh-CN" w:bidi="ar-SA"/>
        </w:rPr>
        <w:t>　破坏古树名木及其标志、保护设施,违反《中华人民共和国治安管理处罚法》的,由公安机关给予治安处罚;构成犯罪的,由司法机关依法追究刑事责任。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kern w:val="2"/>
          <w:sz w:val="32"/>
          <w:szCs w:val="32"/>
          <w:lang w:val="en-US" w:eastAsia="zh-CN" w:bidi="ar-SA"/>
        </w:rPr>
        <w:t>　园林、林业管理部门因保护、整治措施不力,或工作人员玩忽职守,不按时检查指导,致古树名木损伤或死亡的,除对该管理部门主管领导及直接责任者给予经济处罚外,可同时给予行政处分;情节严重,构成犯罪的,由司法机关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 第十八条</w:t>
      </w:r>
      <w:r>
        <w:rPr>
          <w:rFonts w:hint="eastAsia" w:ascii="仿宋_GB2312" w:hAnsi="仿宋_GB2312" w:eastAsia="仿宋_GB2312" w:cs="仿宋_GB2312"/>
          <w:kern w:val="2"/>
          <w:sz w:val="32"/>
          <w:szCs w:val="32"/>
          <w:lang w:val="en-US" w:eastAsia="zh-CN" w:bidi="ar-SA"/>
        </w:rPr>
        <w:t>　当事人对园林、林业管理部门作出的行政处罚决定不服的,可以</w:t>
      </w:r>
      <w:bookmarkStart w:id="0" w:name="_GoBack"/>
      <w:bookmarkEnd w:id="0"/>
      <w:r>
        <w:rPr>
          <w:rFonts w:hint="eastAsia" w:ascii="仿宋_GB2312" w:hAnsi="仿宋_GB2312" w:eastAsia="仿宋_GB2312" w:cs="仿宋_GB2312"/>
          <w:kern w:val="2"/>
          <w:sz w:val="32"/>
          <w:szCs w:val="32"/>
          <w:lang w:val="en-US" w:eastAsia="zh-CN" w:bidi="ar-SA"/>
        </w:rPr>
        <w:t>在接到处罚决定之日起三十天内向人民法院起诉。逾期不起诉又不履行处罚决定的,由作出处罚决定的机关申请人民法院强制执行 。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kern w:val="2"/>
          <w:sz w:val="32"/>
          <w:szCs w:val="32"/>
          <w:lang w:val="en-US" w:eastAsia="zh-CN" w:bidi="ar-SA"/>
        </w:rPr>
        <w:t>　崂山风景区管理委员会依照本办法规定的县级市、区人民政府园林、林业管理部门的管理权限,对崂山风景区内的古树名木负责保护管理、监督检查，业务上受市园林管理部门的指导。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kern w:val="2"/>
          <w:sz w:val="32"/>
          <w:szCs w:val="32"/>
          <w:lang w:val="en-US" w:eastAsia="zh-CN" w:bidi="ar-SA"/>
        </w:rPr>
        <w:t>　市园林、林业管理部门可以依据本办法制定有关规定 ,报市人民政府批准后执行。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2"/>
          <w:sz w:val="32"/>
          <w:szCs w:val="32"/>
          <w:lang w:val="en-US" w:eastAsia="zh-CN" w:bidi="ar-SA"/>
        </w:rPr>
        <w:t xml:space="preserve">    </w:t>
      </w:r>
      <w:r>
        <w:rPr>
          <w:rFonts w:hint="eastAsia" w:ascii="黑体" w:hAnsi="黑体" w:eastAsia="黑体" w:cs="黑体"/>
          <w:kern w:val="2"/>
          <w:sz w:val="32"/>
          <w:szCs w:val="32"/>
          <w:lang w:val="en-US" w:eastAsia="zh-CN" w:bidi="ar-SA"/>
        </w:rPr>
        <w:t xml:space="preserve">第二十一条  </w:t>
      </w:r>
      <w:r>
        <w:rPr>
          <w:rFonts w:hint="eastAsia" w:ascii="仿宋_GB2312" w:hAnsi="仿宋_GB2312" w:eastAsia="仿宋_GB2312" w:cs="仿宋_GB2312"/>
          <w:kern w:val="2"/>
          <w:sz w:val="32"/>
          <w:szCs w:val="32"/>
          <w:lang w:val="en-US" w:eastAsia="zh-CN" w:bidi="ar-SA"/>
        </w:rPr>
        <w:t>本办法自1990年3月1日起施行。</w:t>
      </w: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4"/>
                        <w:szCs w:val="24"/>
                        <w:lang w:eastAsia="zh-CN"/>
                      </w:rPr>
                      <w:fldChar w:fldCharType="begin"/>
                    </w:r>
                    <w:r>
                      <w:rPr>
                        <w:rFonts w:hint="eastAsia" w:asciiTheme="minorEastAsia" w:hAnsiTheme="minorEastAsia" w:eastAsiaTheme="minorEastAsia" w:cstheme="minorEastAsia"/>
                        <w:sz w:val="24"/>
                        <w:szCs w:val="24"/>
                        <w:lang w:eastAsia="zh-CN"/>
                      </w:rPr>
                      <w:instrText xml:space="preserve"> PAGE  \* MERGEFORMAT </w:instrText>
                    </w:r>
                    <w:r>
                      <w:rPr>
                        <w:rFonts w:hint="eastAsia" w:asciiTheme="minorEastAsia" w:hAnsiTheme="minorEastAsia" w:eastAsiaTheme="minorEastAsia" w:cstheme="minorEastAsia"/>
                        <w:sz w:val="24"/>
                        <w:szCs w:val="24"/>
                        <w:lang w:eastAsia="zh-CN"/>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8F819E6"/>
    <w:rsid w:val="0CE17D52"/>
    <w:rsid w:val="2D220E3D"/>
    <w:rsid w:val="3F534E9B"/>
    <w:rsid w:val="509D4656"/>
    <w:rsid w:val="59D67913"/>
    <w:rsid w:val="5F644A94"/>
    <w:rsid w:val="6E3D1F0C"/>
    <w:rsid w:val="7A0A71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2017-01-10T02:27:41Z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