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600" w:lineRule="exact"/>
        <w:jc w:val="center"/>
      </w:pPr>
    </w:p>
    <w:p>
      <w:pPr>
        <w:widowControl/>
        <w:spacing w:line="600" w:lineRule="exact"/>
        <w:jc w:val="left"/>
        <w:rPr>
          <w:rFonts w:ascii="宋体" w:hAnsi="宋体"/>
        </w:rPr>
      </w:pPr>
    </w:p>
    <w:p>
      <w:pPr>
        <w:pStyle w:val="6"/>
        <w:widowControl w:val="0"/>
        <w:snapToGrid w:val="0"/>
        <w:spacing w:line="600" w:lineRule="exact"/>
        <w:jc w:val="center"/>
        <w:rPr>
          <w:rFonts w:eastAsia="宋体"/>
          <w:sz w:val="44"/>
          <w:szCs w:val="44"/>
        </w:rPr>
      </w:pPr>
      <w:r>
        <w:rPr>
          <w:rFonts w:hint="eastAsia" w:eastAsia="宋体"/>
          <w:sz w:val="44"/>
          <w:szCs w:val="44"/>
        </w:rPr>
        <w:t>青岛市海岸带保护与利用管理条例</w:t>
      </w:r>
    </w:p>
    <w:p>
      <w:pPr>
        <w:pStyle w:val="6"/>
        <w:widowControl w:val="0"/>
        <w:snapToGrid w:val="0"/>
        <w:spacing w:line="600" w:lineRule="exact"/>
        <w:jc w:val="center"/>
        <w:rPr>
          <w:rFonts w:eastAsia="宋体"/>
          <w:sz w:val="44"/>
          <w:szCs w:val="44"/>
        </w:rPr>
      </w:pPr>
    </w:p>
    <w:p>
      <w:pPr>
        <w:pStyle w:val="6"/>
        <w:widowControl w:val="0"/>
        <w:snapToGrid w:val="0"/>
        <w:spacing w:line="600" w:lineRule="exact"/>
        <w:ind w:firstLine="640" w:firstLineChars="200"/>
        <w:rPr>
          <w:rFonts w:eastAsia="楷体_GB2312"/>
          <w:sz w:val="32"/>
          <w:szCs w:val="32"/>
        </w:rPr>
      </w:pPr>
      <w:r>
        <w:rPr>
          <w:rFonts w:hint="eastAsia" w:eastAsia="楷体_GB2312"/>
          <w:sz w:val="32"/>
          <w:szCs w:val="32"/>
        </w:rPr>
        <w:t>（</w:t>
      </w:r>
      <w:r>
        <w:rPr>
          <w:rFonts w:hint="eastAsia" w:ascii="楷体_GB2312" w:eastAsia="楷体_GB2312"/>
          <w:sz w:val="32"/>
          <w:szCs w:val="32"/>
        </w:rPr>
        <w:t>2019年5月23日</w:t>
      </w:r>
      <w:r>
        <w:rPr>
          <w:rFonts w:hint="eastAsia" w:eastAsia="楷体_GB2312"/>
          <w:sz w:val="32"/>
          <w:szCs w:val="32"/>
        </w:rPr>
        <w:t>青岛市第十六届人民代表大会</w:t>
      </w:r>
    </w:p>
    <w:p>
      <w:pPr>
        <w:spacing w:line="600" w:lineRule="exact"/>
        <w:ind w:left="640" w:leftChars="200"/>
        <w:rPr>
          <w:rFonts w:ascii="宋体" w:hAnsi="宋体" w:eastAsia="楷体_GB2312" w:cs="宋体"/>
        </w:rPr>
      </w:pPr>
      <w:r>
        <w:rPr>
          <w:rFonts w:hint="eastAsia" w:eastAsia="楷体_GB2312"/>
        </w:rPr>
        <w:t xml:space="preserve">常务委员会第十六次会议通过  </w:t>
      </w:r>
      <w:r>
        <w:rPr>
          <w:rFonts w:hint="eastAsia" w:ascii="楷体_GB2312" w:hAnsi="宋体" w:eastAsia="楷体_GB2312" w:cs="宋体"/>
        </w:rPr>
        <w:t>2019年11月29日</w:t>
      </w:r>
    </w:p>
    <w:p>
      <w:pPr>
        <w:spacing w:line="600" w:lineRule="exact"/>
        <w:ind w:left="640" w:leftChars="200"/>
        <w:rPr>
          <w:rFonts w:ascii="宋体" w:hAnsi="宋体" w:eastAsia="楷体_GB2312" w:cs="宋体"/>
        </w:rPr>
      </w:pPr>
      <w:r>
        <w:rPr>
          <w:rFonts w:hint="eastAsia" w:ascii="宋体" w:hAnsi="宋体" w:eastAsia="楷体_GB2312" w:cs="宋体"/>
        </w:rPr>
        <w:t>山东省第十三届人民代表大会常务委员会第十五次</w:t>
      </w:r>
    </w:p>
    <w:p>
      <w:pPr>
        <w:spacing w:line="600" w:lineRule="exact"/>
        <w:ind w:left="640" w:leftChars="200"/>
      </w:pPr>
      <w:r>
        <w:rPr>
          <w:rFonts w:hint="eastAsia" w:ascii="宋体" w:hAnsi="宋体" w:eastAsia="楷体_GB2312" w:cs="宋体"/>
        </w:rPr>
        <w:t>会议批准</w:t>
      </w:r>
      <w:r>
        <w:rPr>
          <w:rFonts w:hint="eastAsia" w:eastAsia="楷体_GB2312"/>
        </w:rPr>
        <w:t>）</w:t>
      </w:r>
    </w:p>
    <w:p>
      <w:pPr>
        <w:pStyle w:val="6"/>
        <w:widowControl w:val="0"/>
        <w:snapToGrid w:val="0"/>
        <w:spacing w:line="600" w:lineRule="exact"/>
        <w:rPr>
          <w:sz w:val="32"/>
          <w:szCs w:val="32"/>
        </w:rPr>
      </w:pPr>
    </w:p>
    <w:p>
      <w:pPr>
        <w:pStyle w:val="6"/>
        <w:widowControl w:val="0"/>
        <w:snapToGrid w:val="0"/>
        <w:spacing w:line="600" w:lineRule="exact"/>
        <w:jc w:val="center"/>
        <w:rPr>
          <w:rFonts w:ascii="楷体_GB2312" w:eastAsia="楷体_GB2312"/>
          <w:sz w:val="32"/>
          <w:szCs w:val="32"/>
        </w:rPr>
      </w:pPr>
      <w:r>
        <w:rPr>
          <w:rFonts w:hint="eastAsia" w:ascii="楷体_GB2312" w:eastAsia="楷体_GB2312"/>
          <w:sz w:val="32"/>
          <w:szCs w:val="32"/>
        </w:rPr>
        <w:t>目</w:t>
      </w:r>
      <w:r>
        <w:rPr>
          <w:rFonts w:ascii="楷体_GB2312" w:eastAsia="楷体_GB2312"/>
          <w:sz w:val="32"/>
          <w:szCs w:val="32"/>
        </w:rPr>
        <w:t xml:space="preserve">  </w:t>
      </w:r>
      <w:r>
        <w:rPr>
          <w:rFonts w:hint="eastAsia" w:ascii="楷体_GB2312" w:eastAsia="楷体_GB2312"/>
          <w:sz w:val="32"/>
          <w:szCs w:val="32"/>
        </w:rPr>
        <w:t>录</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总则</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规划</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保护</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整治修复</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利用</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监督管理</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法律责任</w:t>
      </w:r>
    </w:p>
    <w:p>
      <w:pPr>
        <w:pStyle w:val="6"/>
        <w:widowControl w:val="0"/>
        <w:numPr>
          <w:ilvl w:val="0"/>
          <w:numId w:val="1"/>
        </w:numPr>
        <w:snapToGrid w:val="0"/>
        <w:spacing w:line="600" w:lineRule="exact"/>
        <w:rPr>
          <w:rFonts w:ascii="楷体_GB2312" w:eastAsia="楷体_GB2312"/>
          <w:sz w:val="32"/>
          <w:szCs w:val="32"/>
        </w:rPr>
      </w:pPr>
      <w:r>
        <w:rPr>
          <w:rFonts w:ascii="楷体_GB2312" w:eastAsia="楷体_GB2312"/>
          <w:sz w:val="32"/>
          <w:szCs w:val="32"/>
        </w:rPr>
        <w:t xml:space="preserve"> </w:t>
      </w:r>
      <w:r>
        <w:rPr>
          <w:rFonts w:hint="eastAsia" w:ascii="楷体_GB2312" w:eastAsia="楷体_GB2312"/>
          <w:sz w:val="32"/>
          <w:szCs w:val="32"/>
        </w:rPr>
        <w:t>附则</w:t>
      </w:r>
    </w:p>
    <w:p>
      <w:pPr>
        <w:widowControl/>
        <w:spacing w:line="600" w:lineRule="exact"/>
        <w:jc w:val="left"/>
        <w:rPr>
          <w:rFonts w:ascii="宋体" w:hAnsi="宋体" w:eastAsia="方正小标宋简体" w:cs="宋体"/>
        </w:rPr>
      </w:pPr>
      <w:r>
        <w:rPr>
          <w:rFonts w:eastAsia="方正小标宋简体"/>
        </w:rPr>
        <w:br w:type="page"/>
      </w:r>
    </w:p>
    <w:p>
      <w:pPr>
        <w:pStyle w:val="6"/>
        <w:widowControl w:val="0"/>
        <w:snapToGrid w:val="0"/>
        <w:spacing w:line="600" w:lineRule="exact"/>
        <w:jc w:val="center"/>
        <w:rPr>
          <w:rFonts w:eastAsia="方正小标宋简体"/>
          <w:sz w:val="32"/>
          <w:szCs w:val="32"/>
        </w:rPr>
      </w:pPr>
    </w:p>
    <w:p>
      <w:pPr>
        <w:pStyle w:val="6"/>
        <w:widowControl w:val="0"/>
        <w:snapToGrid w:val="0"/>
        <w:spacing w:line="600" w:lineRule="exact"/>
        <w:jc w:val="center"/>
        <w:rPr>
          <w:rFonts w:ascii="黑体" w:eastAsia="黑体"/>
          <w:sz w:val="32"/>
          <w:szCs w:val="32"/>
        </w:rPr>
      </w:pPr>
      <w:r>
        <w:rPr>
          <w:rFonts w:hint="eastAsia" w:ascii="黑体" w:eastAsia="黑体"/>
          <w:sz w:val="32"/>
          <w:szCs w:val="32"/>
        </w:rPr>
        <w:t>第一章　总则</w:t>
      </w:r>
    </w:p>
    <w:p>
      <w:pPr>
        <w:pStyle w:val="6"/>
        <w:widowControl w:val="0"/>
        <w:snapToGrid w:val="0"/>
        <w:spacing w:line="600" w:lineRule="exact"/>
        <w:rPr>
          <w:rFonts w:eastAsia="黑体"/>
          <w:sz w:val="32"/>
          <w:szCs w:val="32"/>
        </w:rPr>
      </w:pPr>
      <w:r>
        <w:rPr>
          <w:rFonts w:hint="eastAsia" w:eastAsia="黑体"/>
          <w:sz w:val="32"/>
          <w:szCs w:val="32"/>
        </w:rPr>
        <w:t>　　</w:t>
      </w:r>
    </w:p>
    <w:p>
      <w:pPr>
        <w:pStyle w:val="6"/>
        <w:widowControl w:val="0"/>
        <w:snapToGrid w:val="0"/>
        <w:spacing w:line="600" w:lineRule="exact"/>
        <w:ind w:firstLine="640" w:firstLineChars="200"/>
        <w:jc w:val="both"/>
        <w:rPr>
          <w:sz w:val="32"/>
          <w:szCs w:val="32"/>
        </w:rPr>
      </w:pPr>
      <w:r>
        <w:rPr>
          <w:rFonts w:hint="eastAsia" w:eastAsia="黑体"/>
          <w:sz w:val="32"/>
          <w:szCs w:val="32"/>
        </w:rPr>
        <w:t>第一条</w:t>
      </w:r>
      <w:r>
        <w:rPr>
          <w:rFonts w:hint="eastAsia"/>
          <w:sz w:val="32"/>
          <w:szCs w:val="32"/>
        </w:rPr>
        <w:t>　为了保护海岸带生态环境，合理利用海岸带资源，促进生态文明建设和经济社会可持续发展，根据有关法律、法规规定，结合本市实际，制定本条例。</w:t>
      </w:r>
    </w:p>
    <w:p>
      <w:pPr>
        <w:pStyle w:val="6"/>
        <w:widowControl w:val="0"/>
        <w:snapToGrid w:val="0"/>
        <w:spacing w:line="600" w:lineRule="exact"/>
        <w:rPr>
          <w:sz w:val="32"/>
          <w:szCs w:val="32"/>
        </w:rPr>
      </w:pPr>
      <w:r>
        <w:rPr>
          <w:rFonts w:hint="eastAsia" w:eastAsia="黑体"/>
          <w:sz w:val="32"/>
          <w:szCs w:val="32"/>
        </w:rPr>
        <w:t>　　第二条</w:t>
      </w:r>
      <w:r>
        <w:rPr>
          <w:rFonts w:hint="eastAsia"/>
          <w:sz w:val="32"/>
          <w:szCs w:val="32"/>
        </w:rPr>
        <w:t>　本市海岸带的保护与利用管理活动，适用本条例。</w:t>
      </w:r>
    </w:p>
    <w:p>
      <w:pPr>
        <w:pStyle w:val="6"/>
        <w:widowControl w:val="0"/>
        <w:snapToGrid w:val="0"/>
        <w:spacing w:line="600" w:lineRule="exact"/>
        <w:rPr>
          <w:sz w:val="32"/>
          <w:szCs w:val="32"/>
        </w:rPr>
      </w:pPr>
      <w:r>
        <w:rPr>
          <w:rFonts w:hint="eastAsia"/>
          <w:sz w:val="32"/>
          <w:szCs w:val="32"/>
        </w:rPr>
        <w:t>　　胶州湾海岸带的保护与利用管理，《青岛市胶州湾保护条例》另有规定的，适用其规定。</w:t>
      </w:r>
    </w:p>
    <w:p>
      <w:pPr>
        <w:pStyle w:val="6"/>
        <w:widowControl w:val="0"/>
        <w:snapToGrid w:val="0"/>
        <w:spacing w:line="600" w:lineRule="exact"/>
        <w:jc w:val="both"/>
        <w:rPr>
          <w:sz w:val="32"/>
          <w:szCs w:val="32"/>
        </w:rPr>
      </w:pPr>
      <w:r>
        <w:rPr>
          <w:rFonts w:hint="eastAsia" w:eastAsia="黑体"/>
          <w:sz w:val="32"/>
          <w:szCs w:val="32"/>
        </w:rPr>
        <w:t>　　第三条</w:t>
      </w:r>
      <w:r>
        <w:rPr>
          <w:rFonts w:hint="eastAsia"/>
          <w:sz w:val="32"/>
          <w:szCs w:val="32"/>
        </w:rPr>
        <w:t>　本条例所称海岸带</w:t>
      </w:r>
      <w:r>
        <w:rPr>
          <w:sz w:val="32"/>
          <w:szCs w:val="32"/>
        </w:rPr>
        <w:t>,</w:t>
      </w:r>
      <w:r>
        <w:rPr>
          <w:rFonts w:hint="eastAsia"/>
          <w:sz w:val="32"/>
          <w:szCs w:val="32"/>
        </w:rPr>
        <w:t>是指海洋与陆地的交汇地带，包括海岸线两侧一定范围内的海域、海岛和陆域。</w:t>
      </w:r>
    </w:p>
    <w:p>
      <w:pPr>
        <w:pStyle w:val="6"/>
        <w:widowControl w:val="0"/>
        <w:snapToGrid w:val="0"/>
        <w:spacing w:line="600" w:lineRule="exact"/>
        <w:rPr>
          <w:sz w:val="32"/>
          <w:szCs w:val="32"/>
        </w:rPr>
      </w:pPr>
      <w:r>
        <w:rPr>
          <w:rFonts w:hint="eastAsia"/>
          <w:sz w:val="32"/>
          <w:szCs w:val="32"/>
        </w:rPr>
        <w:t>　　海域范围为自海岸线向海洋一侧至第一条主要航道（航线）内边界；有居民海岛超出上述范围的，应当划入。</w:t>
      </w:r>
    </w:p>
    <w:p>
      <w:pPr>
        <w:pStyle w:val="6"/>
        <w:widowControl w:val="0"/>
        <w:snapToGrid w:val="0"/>
        <w:spacing w:line="600" w:lineRule="exact"/>
        <w:jc w:val="both"/>
        <w:rPr>
          <w:sz w:val="32"/>
          <w:szCs w:val="32"/>
        </w:rPr>
      </w:pPr>
      <w:r>
        <w:rPr>
          <w:rFonts w:hint="eastAsia"/>
          <w:sz w:val="32"/>
          <w:szCs w:val="32"/>
        </w:rPr>
        <w:t>　　陆域范围为自海岸线向陆地一侧至临海第一条公路或者主要城市道路</w:t>
      </w:r>
      <w:r>
        <w:rPr>
          <w:sz w:val="32"/>
          <w:szCs w:val="32"/>
        </w:rPr>
        <w:t>,</w:t>
      </w:r>
      <w:r>
        <w:rPr>
          <w:rFonts w:hint="eastAsia"/>
          <w:sz w:val="32"/>
          <w:szCs w:val="32"/>
        </w:rPr>
        <w:t>其中：</w:t>
      </w:r>
    </w:p>
    <w:p>
      <w:pPr>
        <w:pStyle w:val="6"/>
        <w:widowControl w:val="0"/>
        <w:snapToGrid w:val="0"/>
        <w:spacing w:line="600" w:lineRule="exact"/>
        <w:rPr>
          <w:sz w:val="32"/>
          <w:szCs w:val="32"/>
        </w:rPr>
      </w:pPr>
      <w:r>
        <w:rPr>
          <w:rFonts w:hint="eastAsia"/>
          <w:sz w:val="32"/>
          <w:szCs w:val="32"/>
        </w:rPr>
        <w:t>　　（一）第一条公路或者主要城市道路邻近海岸线的，应当适当增加控制腹地；未建成区内原则上不小于一千米；</w:t>
      </w:r>
    </w:p>
    <w:p>
      <w:pPr>
        <w:pStyle w:val="6"/>
        <w:widowControl w:val="0"/>
        <w:snapToGrid w:val="0"/>
        <w:spacing w:line="600" w:lineRule="exact"/>
        <w:rPr>
          <w:sz w:val="32"/>
          <w:szCs w:val="32"/>
        </w:rPr>
      </w:pPr>
      <w:r>
        <w:rPr>
          <w:rFonts w:hint="eastAsia"/>
          <w:sz w:val="32"/>
          <w:szCs w:val="32"/>
        </w:rPr>
        <w:t>　　（二）河口、滩涂、湿地、沿海防护林等区域超出上述范围的，应当按照保持独立生态环境单元完整性的原则整体划入。</w:t>
      </w:r>
    </w:p>
    <w:p>
      <w:pPr>
        <w:pStyle w:val="6"/>
        <w:widowControl w:val="0"/>
        <w:snapToGrid w:val="0"/>
        <w:spacing w:line="600" w:lineRule="exact"/>
        <w:rPr>
          <w:sz w:val="32"/>
          <w:szCs w:val="32"/>
        </w:rPr>
      </w:pPr>
      <w:r>
        <w:rPr>
          <w:rFonts w:hint="eastAsia"/>
          <w:sz w:val="32"/>
          <w:szCs w:val="32"/>
        </w:rPr>
        <w:t>　　海岸带具体范围的划定与调整，由市人民政府研究通过并报市人民代表大会常务委员会审议后向社会公布。</w:t>
      </w:r>
    </w:p>
    <w:p>
      <w:pPr>
        <w:pStyle w:val="6"/>
        <w:widowControl w:val="0"/>
        <w:snapToGrid w:val="0"/>
        <w:spacing w:line="600" w:lineRule="exact"/>
        <w:rPr>
          <w:sz w:val="32"/>
          <w:szCs w:val="32"/>
        </w:rPr>
      </w:pPr>
      <w:r>
        <w:rPr>
          <w:rFonts w:hint="eastAsia" w:eastAsia="黑体"/>
          <w:sz w:val="32"/>
          <w:szCs w:val="32"/>
        </w:rPr>
        <w:t>　　第四条</w:t>
      </w:r>
      <w:r>
        <w:rPr>
          <w:rFonts w:hint="eastAsia"/>
          <w:sz w:val="32"/>
          <w:szCs w:val="32"/>
        </w:rPr>
        <w:t>　海岸带的保护与利用，应当遵循生态优先、严格保护、陆海统筹、统一规划、集约利用、军民融合的原则。</w:t>
      </w:r>
    </w:p>
    <w:p>
      <w:pPr>
        <w:pStyle w:val="6"/>
        <w:widowControl w:val="0"/>
        <w:snapToGrid w:val="0"/>
        <w:spacing w:line="600" w:lineRule="exact"/>
        <w:rPr>
          <w:sz w:val="32"/>
          <w:szCs w:val="32"/>
        </w:rPr>
      </w:pPr>
      <w:r>
        <w:rPr>
          <w:rFonts w:hint="eastAsia" w:eastAsia="黑体"/>
          <w:sz w:val="32"/>
          <w:szCs w:val="32"/>
        </w:rPr>
        <w:t>　　第五条</w:t>
      </w:r>
      <w:r>
        <w:rPr>
          <w:rFonts w:hint="eastAsia"/>
          <w:sz w:val="32"/>
          <w:szCs w:val="32"/>
        </w:rPr>
        <w:t>　市、沿海区（市）人民政府应当加强对海岸带管理工作的统一领导，将海岸带保护与利用纳入国民经济和社会发展规划以及国土空间规划，所需经费纳入同级财政预算。</w:t>
      </w:r>
    </w:p>
    <w:p>
      <w:pPr>
        <w:pStyle w:val="6"/>
        <w:widowControl w:val="0"/>
        <w:snapToGrid w:val="0"/>
        <w:spacing w:line="600" w:lineRule="exact"/>
        <w:rPr>
          <w:sz w:val="32"/>
          <w:szCs w:val="32"/>
        </w:rPr>
      </w:pPr>
      <w:r>
        <w:rPr>
          <w:rFonts w:hint="eastAsia"/>
          <w:sz w:val="32"/>
          <w:szCs w:val="32"/>
        </w:rPr>
        <w:t>　　市、沿海区（市）人民政府应当建立完善海岸带综合管理工作协调机制，解决海岸带保护与利用工作中的重大问题。</w:t>
      </w:r>
    </w:p>
    <w:p>
      <w:pPr>
        <w:pStyle w:val="6"/>
        <w:widowControl w:val="0"/>
        <w:snapToGrid w:val="0"/>
        <w:spacing w:line="600" w:lineRule="exact"/>
        <w:rPr>
          <w:sz w:val="32"/>
          <w:szCs w:val="32"/>
        </w:rPr>
      </w:pPr>
      <w:r>
        <w:rPr>
          <w:rFonts w:hint="eastAsia"/>
          <w:sz w:val="32"/>
          <w:szCs w:val="32"/>
        </w:rPr>
        <w:t>　　经济功能区管理机构应当按照法律、法规和市、沿海区（市）人民政府赋予的职责，做好海岸带保护与利用管理工作。</w:t>
      </w:r>
    </w:p>
    <w:p>
      <w:pPr>
        <w:pStyle w:val="6"/>
        <w:widowControl w:val="0"/>
        <w:snapToGrid w:val="0"/>
        <w:spacing w:line="600" w:lineRule="exact"/>
        <w:jc w:val="both"/>
        <w:rPr>
          <w:sz w:val="32"/>
          <w:szCs w:val="32"/>
        </w:rPr>
      </w:pPr>
      <w:r>
        <w:rPr>
          <w:rFonts w:hint="eastAsia" w:eastAsia="黑体"/>
          <w:sz w:val="32"/>
          <w:szCs w:val="32"/>
        </w:rPr>
        <w:t>　　第六条</w:t>
      </w:r>
      <w:r>
        <w:rPr>
          <w:rFonts w:hint="eastAsia"/>
          <w:sz w:val="32"/>
          <w:szCs w:val="32"/>
        </w:rPr>
        <w:t>　自然资源和规划主管部门负责海岸带资源调查和确权登记管理、海岸带规划管理以及海岸带陆域范围内国土资源保护与利用管理。</w:t>
      </w:r>
    </w:p>
    <w:p>
      <w:pPr>
        <w:pStyle w:val="6"/>
        <w:widowControl w:val="0"/>
        <w:snapToGrid w:val="0"/>
        <w:spacing w:line="600" w:lineRule="exact"/>
        <w:jc w:val="both"/>
        <w:rPr>
          <w:sz w:val="32"/>
          <w:szCs w:val="32"/>
        </w:rPr>
      </w:pPr>
      <w:r>
        <w:rPr>
          <w:rFonts w:hint="eastAsia"/>
          <w:sz w:val="32"/>
          <w:szCs w:val="32"/>
        </w:rPr>
        <w:t>　　海洋行政主管部门负责海岸带范围内海域使用和海岛保护利用管理工作。</w:t>
      </w:r>
    </w:p>
    <w:p>
      <w:pPr>
        <w:pStyle w:val="6"/>
        <w:widowControl w:val="0"/>
        <w:snapToGrid w:val="0"/>
        <w:spacing w:line="600" w:lineRule="exact"/>
        <w:jc w:val="both"/>
        <w:rPr>
          <w:sz w:val="32"/>
          <w:szCs w:val="32"/>
        </w:rPr>
      </w:pPr>
      <w:r>
        <w:rPr>
          <w:rFonts w:hint="eastAsia"/>
          <w:sz w:val="32"/>
          <w:szCs w:val="32"/>
        </w:rPr>
        <w:t>　　生态环境主管部门负责海岸带环境监测，监督管理海岸带污染防治。</w:t>
      </w:r>
    </w:p>
    <w:p>
      <w:pPr>
        <w:pStyle w:val="6"/>
        <w:widowControl w:val="0"/>
        <w:snapToGrid w:val="0"/>
        <w:spacing w:line="600" w:lineRule="exact"/>
        <w:jc w:val="both"/>
        <w:rPr>
          <w:sz w:val="32"/>
          <w:szCs w:val="32"/>
        </w:rPr>
      </w:pPr>
      <w:r>
        <w:rPr>
          <w:rFonts w:hint="eastAsia"/>
          <w:sz w:val="32"/>
          <w:szCs w:val="32"/>
        </w:rPr>
        <w:t>　　园林和林业行政主管部门负责园林绿化、沿海防护林管理和湿地保护工作，监督管理湿地的开发利用。</w:t>
      </w:r>
    </w:p>
    <w:p>
      <w:pPr>
        <w:pStyle w:val="6"/>
        <w:widowControl w:val="0"/>
        <w:snapToGrid w:val="0"/>
        <w:spacing w:line="600" w:lineRule="exact"/>
        <w:jc w:val="both"/>
        <w:rPr>
          <w:sz w:val="32"/>
          <w:szCs w:val="32"/>
        </w:rPr>
      </w:pPr>
      <w:r>
        <w:rPr>
          <w:rFonts w:hint="eastAsia"/>
          <w:sz w:val="32"/>
          <w:szCs w:val="32"/>
        </w:rPr>
        <w:t>　　水务主管部门负责海岸带范围内水资源保护、河道管理以及水土保持管理工作。</w:t>
      </w:r>
    </w:p>
    <w:p>
      <w:pPr>
        <w:pStyle w:val="6"/>
        <w:widowControl w:val="0"/>
        <w:snapToGrid w:val="0"/>
        <w:spacing w:line="600" w:lineRule="exact"/>
        <w:rPr>
          <w:sz w:val="32"/>
          <w:szCs w:val="32"/>
        </w:rPr>
      </w:pPr>
      <w:r>
        <w:rPr>
          <w:rFonts w:hint="eastAsia"/>
          <w:sz w:val="32"/>
          <w:szCs w:val="32"/>
        </w:rPr>
        <w:t>　　渔业行政主管部门负责海岸带范围内渔业管理工作。</w:t>
      </w:r>
    </w:p>
    <w:p>
      <w:pPr>
        <w:pStyle w:val="6"/>
        <w:widowControl w:val="0"/>
        <w:snapToGrid w:val="0"/>
        <w:spacing w:line="600" w:lineRule="exact"/>
        <w:jc w:val="both"/>
        <w:rPr>
          <w:sz w:val="32"/>
          <w:szCs w:val="32"/>
        </w:rPr>
      </w:pPr>
      <w:r>
        <w:rPr>
          <w:rFonts w:hint="eastAsia"/>
          <w:sz w:val="32"/>
          <w:szCs w:val="32"/>
        </w:rPr>
        <w:t>　　发展改革、城乡建设、城市管理、交通运输、海事、文化和旅游、财政、应急管理等有关部门，应当根据各自职责和本条例的规定，做好海岸带保护与利用管理的相关工作。</w:t>
      </w:r>
    </w:p>
    <w:p>
      <w:pPr>
        <w:pStyle w:val="6"/>
        <w:widowControl w:val="0"/>
        <w:snapToGrid w:val="0"/>
        <w:spacing w:line="600" w:lineRule="exact"/>
        <w:jc w:val="both"/>
        <w:rPr>
          <w:sz w:val="32"/>
          <w:szCs w:val="32"/>
        </w:rPr>
      </w:pPr>
      <w:r>
        <w:rPr>
          <w:rFonts w:hint="eastAsia" w:eastAsia="黑体"/>
          <w:sz w:val="32"/>
          <w:szCs w:val="32"/>
        </w:rPr>
        <w:t>　　第七条</w:t>
      </w:r>
      <w:r>
        <w:rPr>
          <w:rFonts w:hint="eastAsia"/>
          <w:sz w:val="32"/>
          <w:szCs w:val="32"/>
        </w:rPr>
        <w:t>　市、沿海区（市）人民政府应当加强海岸带的科学研究和先进技术的推广应用工作，提升海岸带保护与利用的能力和水平。</w:t>
      </w:r>
    </w:p>
    <w:p>
      <w:pPr>
        <w:pStyle w:val="6"/>
        <w:widowControl w:val="0"/>
        <w:snapToGrid w:val="0"/>
        <w:spacing w:line="600" w:lineRule="exact"/>
        <w:jc w:val="both"/>
        <w:rPr>
          <w:sz w:val="32"/>
          <w:szCs w:val="32"/>
        </w:rPr>
      </w:pPr>
      <w:r>
        <w:rPr>
          <w:rFonts w:hint="eastAsia" w:eastAsia="黑体"/>
          <w:sz w:val="32"/>
          <w:szCs w:val="32"/>
        </w:rPr>
        <w:t>　　第八条</w:t>
      </w:r>
      <w:r>
        <w:rPr>
          <w:rFonts w:hint="eastAsia"/>
          <w:sz w:val="32"/>
          <w:szCs w:val="32"/>
        </w:rPr>
        <w:t>　市、沿海区（市）人民政府以及各有关部门、新闻媒体，应当加强海岸带保护宣传教育工作，提升全社会海岸带保护意识。</w:t>
      </w:r>
    </w:p>
    <w:p>
      <w:pPr>
        <w:pStyle w:val="6"/>
        <w:widowControl w:val="0"/>
        <w:snapToGrid w:val="0"/>
        <w:spacing w:line="600" w:lineRule="exact"/>
        <w:jc w:val="both"/>
        <w:rPr>
          <w:sz w:val="32"/>
          <w:szCs w:val="32"/>
        </w:rPr>
      </w:pPr>
      <w:r>
        <w:rPr>
          <w:rFonts w:hint="eastAsia" w:eastAsia="黑体"/>
          <w:sz w:val="32"/>
          <w:szCs w:val="32"/>
        </w:rPr>
        <w:t>　　第九条</w:t>
      </w:r>
      <w:r>
        <w:rPr>
          <w:rFonts w:hint="eastAsia"/>
          <w:sz w:val="32"/>
          <w:szCs w:val="32"/>
        </w:rPr>
        <w:t>　鼓励公民、法人和其他组织参与海岸带保护。在海岸带保护方面成绩显著的组织和个人，由人民政府给予表彰奖励。</w:t>
      </w:r>
    </w:p>
    <w:p>
      <w:pPr>
        <w:pStyle w:val="6"/>
        <w:widowControl w:val="0"/>
        <w:snapToGrid w:val="0"/>
        <w:spacing w:line="600" w:lineRule="exact"/>
        <w:jc w:val="both"/>
        <w:rPr>
          <w:sz w:val="32"/>
          <w:szCs w:val="32"/>
        </w:rPr>
      </w:pPr>
      <w:r>
        <w:rPr>
          <w:rFonts w:hint="eastAsia"/>
          <w:sz w:val="32"/>
          <w:szCs w:val="32"/>
        </w:rPr>
        <w:t>　　建立和完善生态保护补偿机制。因保护海岸带使相关权利人的合法权益受到损失的，应当按照有关规定给予补偿或者赔偿。</w:t>
      </w:r>
    </w:p>
    <w:p>
      <w:pPr>
        <w:pStyle w:val="6"/>
        <w:widowControl w:val="0"/>
        <w:snapToGrid w:val="0"/>
        <w:spacing w:line="600" w:lineRule="exact"/>
        <w:rPr>
          <w:sz w:val="32"/>
          <w:szCs w:val="32"/>
        </w:rPr>
      </w:pPr>
    </w:p>
    <w:p>
      <w:pPr>
        <w:pStyle w:val="6"/>
        <w:widowControl w:val="0"/>
        <w:snapToGrid w:val="0"/>
        <w:spacing w:line="600" w:lineRule="exact"/>
        <w:jc w:val="center"/>
        <w:rPr>
          <w:rFonts w:ascii="黑体" w:eastAsia="黑体"/>
          <w:sz w:val="32"/>
          <w:szCs w:val="32"/>
        </w:rPr>
      </w:pPr>
      <w:r>
        <w:rPr>
          <w:rFonts w:hint="eastAsia" w:ascii="黑体" w:eastAsia="黑体"/>
          <w:sz w:val="32"/>
          <w:szCs w:val="32"/>
        </w:rPr>
        <w:t>第二章　规划</w:t>
      </w:r>
    </w:p>
    <w:p>
      <w:pPr>
        <w:pStyle w:val="6"/>
        <w:widowControl w:val="0"/>
        <w:snapToGrid w:val="0"/>
        <w:spacing w:line="600" w:lineRule="exact"/>
        <w:jc w:val="center"/>
        <w:rPr>
          <w:rFonts w:eastAsia="方正小标宋简体"/>
          <w:sz w:val="32"/>
          <w:szCs w:val="32"/>
        </w:rPr>
      </w:pPr>
    </w:p>
    <w:p>
      <w:pPr>
        <w:pStyle w:val="6"/>
        <w:widowControl w:val="0"/>
        <w:snapToGrid w:val="0"/>
        <w:spacing w:line="600" w:lineRule="exact"/>
        <w:jc w:val="both"/>
        <w:rPr>
          <w:sz w:val="32"/>
          <w:szCs w:val="32"/>
        </w:rPr>
      </w:pPr>
      <w:r>
        <w:rPr>
          <w:rFonts w:hint="eastAsia" w:eastAsia="黑体"/>
          <w:sz w:val="32"/>
          <w:szCs w:val="32"/>
        </w:rPr>
        <w:t>　　第十条</w:t>
      </w:r>
      <w:r>
        <w:rPr>
          <w:rFonts w:hint="eastAsia"/>
          <w:sz w:val="32"/>
          <w:szCs w:val="32"/>
        </w:rPr>
        <w:t>　市自然资源和规划主管部门应当根据海岸带资源环境状况和承载能力、开发利用适宜性评价结果，组织编制海岸带综合保护与利用专项规划，经市城乡规划委员会审议后，报市人民政府批准并报市人民代表大会常务委员会备案。</w:t>
      </w:r>
    </w:p>
    <w:p>
      <w:pPr>
        <w:pStyle w:val="6"/>
        <w:widowControl w:val="0"/>
        <w:snapToGrid w:val="0"/>
        <w:spacing w:line="600" w:lineRule="exact"/>
        <w:jc w:val="both"/>
        <w:rPr>
          <w:sz w:val="32"/>
          <w:szCs w:val="32"/>
        </w:rPr>
      </w:pPr>
      <w:r>
        <w:rPr>
          <w:rFonts w:hint="eastAsia"/>
          <w:sz w:val="32"/>
          <w:szCs w:val="32"/>
        </w:rPr>
        <w:t>　　编制海岸带综合保护与利用专项规划，应当通过座谈会、论证会、公示规划草案等形式，征求有关单位、专家和社会公众的意见。</w:t>
      </w:r>
    </w:p>
    <w:p>
      <w:pPr>
        <w:pStyle w:val="6"/>
        <w:widowControl w:val="0"/>
        <w:snapToGrid w:val="0"/>
        <w:spacing w:line="600" w:lineRule="exact"/>
        <w:jc w:val="both"/>
        <w:rPr>
          <w:sz w:val="32"/>
          <w:szCs w:val="32"/>
        </w:rPr>
      </w:pPr>
      <w:r>
        <w:rPr>
          <w:rFonts w:hint="eastAsia"/>
          <w:sz w:val="32"/>
          <w:szCs w:val="32"/>
        </w:rPr>
        <w:t>　　海岸带综合保护与利用专项规划确需修改的，应当按照原程序报批和备案。</w:t>
      </w:r>
    </w:p>
    <w:p>
      <w:pPr>
        <w:pStyle w:val="6"/>
        <w:widowControl w:val="0"/>
        <w:snapToGrid w:val="0"/>
        <w:spacing w:line="600" w:lineRule="exact"/>
        <w:jc w:val="both"/>
        <w:rPr>
          <w:sz w:val="32"/>
          <w:szCs w:val="32"/>
        </w:rPr>
      </w:pPr>
      <w:r>
        <w:rPr>
          <w:rFonts w:hint="eastAsia" w:eastAsia="黑体"/>
          <w:sz w:val="32"/>
          <w:szCs w:val="32"/>
        </w:rPr>
        <w:t>　　第十一条</w:t>
      </w:r>
      <w:r>
        <w:rPr>
          <w:rFonts w:hint="eastAsia"/>
          <w:sz w:val="32"/>
          <w:szCs w:val="32"/>
        </w:rPr>
        <w:t>　编制海岸带综合保护与利用专项规划，应当依据国民经济和社会发展规划，符合国土空间规划、城市总体规划、土地利用总体规划、海洋功能区划。</w:t>
      </w:r>
    </w:p>
    <w:p>
      <w:pPr>
        <w:pStyle w:val="6"/>
        <w:widowControl w:val="0"/>
        <w:snapToGrid w:val="0"/>
        <w:spacing w:line="600" w:lineRule="exact"/>
        <w:jc w:val="both"/>
        <w:rPr>
          <w:sz w:val="32"/>
          <w:szCs w:val="32"/>
        </w:rPr>
      </w:pPr>
      <w:r>
        <w:rPr>
          <w:rFonts w:hint="eastAsia"/>
          <w:sz w:val="32"/>
          <w:szCs w:val="32"/>
        </w:rPr>
        <w:t>　　有关部门和沿海区（市）人民政府、经济功能区管理机构编制本行业、本地区的专业规划、区域规划涉及海岸带的，应当符合海岸带综合保护与利用专项规划的强制性内容。</w:t>
      </w:r>
    </w:p>
    <w:p>
      <w:pPr>
        <w:pStyle w:val="6"/>
        <w:widowControl w:val="0"/>
        <w:snapToGrid w:val="0"/>
        <w:spacing w:line="600" w:lineRule="exact"/>
        <w:jc w:val="both"/>
        <w:rPr>
          <w:sz w:val="32"/>
          <w:szCs w:val="32"/>
        </w:rPr>
      </w:pPr>
      <w:r>
        <w:rPr>
          <w:rFonts w:hint="eastAsia" w:eastAsia="黑体"/>
          <w:sz w:val="32"/>
          <w:szCs w:val="32"/>
        </w:rPr>
        <w:t>　　第十二条</w:t>
      </w:r>
      <w:r>
        <w:rPr>
          <w:rFonts w:hint="eastAsia"/>
          <w:sz w:val="32"/>
          <w:szCs w:val="32"/>
        </w:rPr>
        <w:t>　海岸带综合保护与利用专项规划应当确定海岸带保护与利用总体布局，划定严格保护、限制开发和优化利用区域，分别确定功能定位、发展方向和管控要求。</w:t>
      </w:r>
    </w:p>
    <w:p>
      <w:pPr>
        <w:pStyle w:val="6"/>
        <w:widowControl w:val="0"/>
        <w:snapToGrid w:val="0"/>
        <w:spacing w:line="600" w:lineRule="exact"/>
        <w:jc w:val="both"/>
        <w:rPr>
          <w:sz w:val="32"/>
          <w:szCs w:val="32"/>
        </w:rPr>
      </w:pPr>
      <w:r>
        <w:rPr>
          <w:rFonts w:hint="eastAsia" w:eastAsia="黑体"/>
          <w:sz w:val="32"/>
          <w:szCs w:val="32"/>
        </w:rPr>
        <w:t>　　第十三条</w:t>
      </w:r>
      <w:r>
        <w:rPr>
          <w:rFonts w:hint="eastAsia"/>
          <w:sz w:val="32"/>
          <w:szCs w:val="32"/>
        </w:rPr>
        <w:t>　海岸带范围内，下列区域划为严格保护区域：</w:t>
      </w:r>
    </w:p>
    <w:p>
      <w:pPr>
        <w:pStyle w:val="6"/>
        <w:widowControl w:val="0"/>
        <w:snapToGrid w:val="0"/>
        <w:spacing w:line="600" w:lineRule="exact"/>
        <w:jc w:val="both"/>
        <w:rPr>
          <w:sz w:val="32"/>
          <w:szCs w:val="32"/>
        </w:rPr>
      </w:pPr>
      <w:r>
        <w:rPr>
          <w:rFonts w:hint="eastAsia"/>
          <w:sz w:val="32"/>
          <w:szCs w:val="32"/>
        </w:rPr>
        <w:t>　　（一）自然保护区的核心区、缓冲区，海洋特别保护区的重点保护区、预留区，省级及以上湿地公园的保育区；</w:t>
      </w:r>
    </w:p>
    <w:p>
      <w:pPr>
        <w:pStyle w:val="6"/>
        <w:widowControl w:val="0"/>
        <w:snapToGrid w:val="0"/>
        <w:spacing w:line="600" w:lineRule="exact"/>
        <w:jc w:val="both"/>
        <w:rPr>
          <w:sz w:val="32"/>
          <w:szCs w:val="32"/>
        </w:rPr>
      </w:pPr>
      <w:r>
        <w:rPr>
          <w:rFonts w:hint="eastAsia"/>
          <w:sz w:val="32"/>
          <w:szCs w:val="32"/>
        </w:rPr>
        <w:t>　　（二）一级保护林地；</w:t>
      </w:r>
    </w:p>
    <w:p>
      <w:pPr>
        <w:pStyle w:val="6"/>
        <w:widowControl w:val="0"/>
        <w:snapToGrid w:val="0"/>
        <w:spacing w:line="600" w:lineRule="exact"/>
        <w:jc w:val="both"/>
        <w:rPr>
          <w:sz w:val="32"/>
          <w:szCs w:val="32"/>
        </w:rPr>
      </w:pPr>
      <w:r>
        <w:rPr>
          <w:rFonts w:hint="eastAsia"/>
          <w:sz w:val="32"/>
          <w:szCs w:val="32"/>
        </w:rPr>
        <w:t>　　（三）具有特殊风貌保护价值的优质沙滩、海滨红礁石集中区域；</w:t>
      </w:r>
    </w:p>
    <w:p>
      <w:pPr>
        <w:pStyle w:val="6"/>
        <w:widowControl w:val="0"/>
        <w:snapToGrid w:val="0"/>
        <w:spacing w:line="600" w:lineRule="exact"/>
        <w:jc w:val="both"/>
        <w:rPr>
          <w:sz w:val="32"/>
          <w:szCs w:val="32"/>
        </w:rPr>
      </w:pPr>
      <w:r>
        <w:rPr>
          <w:rFonts w:hint="eastAsia"/>
          <w:sz w:val="32"/>
          <w:szCs w:val="32"/>
        </w:rPr>
        <w:t>　　（四）其他自然形态保持完好、生态功能与资源价值显著、生态脆弱敏感、有特殊保护价值的区域。</w:t>
      </w:r>
    </w:p>
    <w:p>
      <w:pPr>
        <w:pStyle w:val="6"/>
        <w:widowControl w:val="0"/>
        <w:snapToGrid w:val="0"/>
        <w:spacing w:line="600" w:lineRule="exact"/>
        <w:ind w:firstLine="630"/>
        <w:jc w:val="both"/>
        <w:rPr>
          <w:sz w:val="32"/>
          <w:szCs w:val="32"/>
        </w:rPr>
      </w:pPr>
      <w:r>
        <w:rPr>
          <w:rFonts w:hint="eastAsia" w:eastAsia="黑体"/>
          <w:sz w:val="32"/>
          <w:szCs w:val="32"/>
        </w:rPr>
        <w:t>第十四条</w:t>
      </w:r>
      <w:r>
        <w:rPr>
          <w:rFonts w:hint="eastAsia"/>
          <w:sz w:val="32"/>
          <w:szCs w:val="32"/>
        </w:rPr>
        <w:t>　海岸带范围内，下列区域划为限制开发区域：</w:t>
      </w:r>
    </w:p>
    <w:p>
      <w:pPr>
        <w:pStyle w:val="6"/>
        <w:widowControl w:val="0"/>
        <w:snapToGrid w:val="0"/>
        <w:spacing w:line="600" w:lineRule="exact"/>
        <w:ind w:firstLine="630"/>
        <w:jc w:val="both"/>
        <w:rPr>
          <w:sz w:val="32"/>
          <w:szCs w:val="32"/>
        </w:rPr>
      </w:pPr>
      <w:r>
        <w:rPr>
          <w:rFonts w:hint="eastAsia"/>
          <w:sz w:val="32"/>
          <w:szCs w:val="32"/>
        </w:rPr>
        <w:t>（一）未划入严格保护区域的自然保护区、海洋特别保护区、风景名胜区、湿地公园、森林公园、自然岸线保护范围、旅游度假区、水产种质资源保护区、海水养殖区、传统渔场；</w:t>
      </w:r>
    </w:p>
    <w:p>
      <w:pPr>
        <w:pStyle w:val="6"/>
        <w:widowControl w:val="0"/>
        <w:snapToGrid w:val="0"/>
        <w:spacing w:line="600" w:lineRule="exact"/>
        <w:ind w:firstLine="630"/>
        <w:jc w:val="both"/>
        <w:rPr>
          <w:sz w:val="32"/>
          <w:szCs w:val="32"/>
        </w:rPr>
      </w:pPr>
      <w:r>
        <w:rPr>
          <w:rFonts w:hint="eastAsia"/>
          <w:sz w:val="32"/>
          <w:szCs w:val="32"/>
        </w:rPr>
        <w:t>（二）历史城区、历史文化街区；</w:t>
      </w:r>
    </w:p>
    <w:p>
      <w:pPr>
        <w:pStyle w:val="6"/>
        <w:widowControl w:val="0"/>
        <w:snapToGrid w:val="0"/>
        <w:spacing w:line="600" w:lineRule="exact"/>
        <w:jc w:val="both"/>
        <w:rPr>
          <w:sz w:val="32"/>
          <w:szCs w:val="32"/>
        </w:rPr>
      </w:pPr>
      <w:r>
        <w:rPr>
          <w:rFonts w:hint="eastAsia"/>
          <w:sz w:val="32"/>
          <w:szCs w:val="32"/>
        </w:rPr>
        <w:t>　　（三）其他自然形态保持基本完整、生态功能与资源价值较好、开发利用程度较低的区域。</w:t>
      </w:r>
    </w:p>
    <w:p>
      <w:pPr>
        <w:pStyle w:val="6"/>
        <w:widowControl w:val="0"/>
        <w:snapToGrid w:val="0"/>
        <w:spacing w:line="600" w:lineRule="exact"/>
        <w:jc w:val="both"/>
        <w:rPr>
          <w:sz w:val="32"/>
          <w:szCs w:val="32"/>
        </w:rPr>
      </w:pPr>
      <w:r>
        <w:rPr>
          <w:rFonts w:hint="eastAsia" w:eastAsia="黑体"/>
          <w:sz w:val="32"/>
          <w:szCs w:val="32"/>
        </w:rPr>
        <w:t>　　第十五条</w:t>
      </w:r>
      <w:r>
        <w:rPr>
          <w:rFonts w:hint="eastAsia"/>
          <w:sz w:val="32"/>
          <w:szCs w:val="32"/>
        </w:rPr>
        <w:t>　海岸带范围内，开发利用程度较高、海岸防护与开发利用条件较好、资源环境承载能力较强、发展潜力较大的区域，划为优化利用区域。</w:t>
      </w:r>
    </w:p>
    <w:p>
      <w:pPr>
        <w:pStyle w:val="6"/>
        <w:widowControl w:val="0"/>
        <w:snapToGrid w:val="0"/>
        <w:spacing w:line="600" w:lineRule="exact"/>
        <w:jc w:val="both"/>
        <w:rPr>
          <w:sz w:val="32"/>
          <w:szCs w:val="32"/>
        </w:rPr>
      </w:pPr>
      <w:r>
        <w:rPr>
          <w:rFonts w:hint="eastAsia" w:eastAsia="黑体"/>
          <w:sz w:val="32"/>
          <w:szCs w:val="32"/>
        </w:rPr>
        <w:t>　　第十六条</w:t>
      </w:r>
      <w:r>
        <w:rPr>
          <w:rFonts w:hint="eastAsia"/>
          <w:sz w:val="32"/>
          <w:szCs w:val="32"/>
        </w:rPr>
        <w:t>　编制海岸带区域的控制性详细规划，应当落实海岸带综合保护与利用专项规划确定的管控要求。</w:t>
      </w:r>
    </w:p>
    <w:p>
      <w:pPr>
        <w:pStyle w:val="6"/>
        <w:widowControl w:val="0"/>
        <w:snapToGrid w:val="0"/>
        <w:spacing w:line="600" w:lineRule="exact"/>
        <w:jc w:val="both"/>
        <w:rPr>
          <w:sz w:val="32"/>
          <w:szCs w:val="32"/>
        </w:rPr>
      </w:pPr>
      <w:r>
        <w:rPr>
          <w:rFonts w:hint="eastAsia" w:eastAsia="黑体"/>
          <w:sz w:val="32"/>
          <w:szCs w:val="32"/>
        </w:rPr>
        <w:t>　　第十七条</w:t>
      </w:r>
      <w:r>
        <w:rPr>
          <w:rFonts w:hint="eastAsia"/>
          <w:sz w:val="32"/>
          <w:szCs w:val="32"/>
        </w:rPr>
        <w:t>　海岸带范围内的重点区域应当按照规定编制城市设计，塑造城市风貌特色，组织城市公共空间功能，提出建筑高度、体量、风格、色彩等控制要求。</w:t>
      </w:r>
    </w:p>
    <w:p>
      <w:pPr>
        <w:pStyle w:val="6"/>
        <w:widowControl w:val="0"/>
        <w:snapToGrid w:val="0"/>
        <w:spacing w:line="600" w:lineRule="exact"/>
        <w:jc w:val="both"/>
        <w:rPr>
          <w:sz w:val="32"/>
          <w:szCs w:val="32"/>
        </w:rPr>
      </w:pPr>
      <w:r>
        <w:rPr>
          <w:rFonts w:hint="eastAsia"/>
          <w:sz w:val="32"/>
          <w:szCs w:val="32"/>
        </w:rPr>
        <w:t>　　城市设计的内容和要求应当纳入控制性详细规划。</w:t>
      </w:r>
    </w:p>
    <w:p>
      <w:pPr>
        <w:pStyle w:val="6"/>
        <w:widowControl w:val="0"/>
        <w:snapToGrid w:val="0"/>
        <w:spacing w:line="600" w:lineRule="exact"/>
        <w:jc w:val="both"/>
        <w:rPr>
          <w:sz w:val="32"/>
          <w:szCs w:val="32"/>
        </w:rPr>
      </w:pPr>
      <w:r>
        <w:rPr>
          <w:rFonts w:hint="eastAsia" w:eastAsia="黑体"/>
          <w:sz w:val="32"/>
          <w:szCs w:val="32"/>
        </w:rPr>
        <w:t>　　第十八条</w:t>
      </w:r>
      <w:r>
        <w:rPr>
          <w:rFonts w:hint="eastAsia"/>
          <w:sz w:val="32"/>
          <w:szCs w:val="32"/>
        </w:rPr>
        <w:t>　市人民政府应当建立完善军地联合协调机制和平战结合的规划管理机制。对相关海岸带规划编制工作，编制机关应当征求有关军事机关意见，共享规划成果信息。</w:t>
      </w:r>
    </w:p>
    <w:p>
      <w:pPr>
        <w:pStyle w:val="6"/>
        <w:widowControl w:val="0"/>
        <w:snapToGrid w:val="0"/>
        <w:spacing w:line="600" w:lineRule="exact"/>
        <w:jc w:val="both"/>
        <w:rPr>
          <w:sz w:val="32"/>
          <w:szCs w:val="32"/>
        </w:rPr>
      </w:pPr>
    </w:p>
    <w:p>
      <w:pPr>
        <w:widowControl/>
        <w:jc w:val="left"/>
        <w:rPr>
          <w:rFonts w:ascii="黑体" w:hAnsi="宋体" w:eastAsia="黑体" w:cs="宋体"/>
        </w:rPr>
      </w:pPr>
      <w:r>
        <w:rPr>
          <w:rFonts w:ascii="黑体" w:eastAsia="黑体"/>
        </w:rPr>
        <w:br w:type="page"/>
      </w:r>
    </w:p>
    <w:p>
      <w:pPr>
        <w:pStyle w:val="6"/>
        <w:widowControl w:val="0"/>
        <w:snapToGrid w:val="0"/>
        <w:spacing w:line="600" w:lineRule="exact"/>
        <w:jc w:val="center"/>
        <w:rPr>
          <w:rFonts w:ascii="黑体" w:eastAsia="黑体"/>
          <w:sz w:val="32"/>
          <w:szCs w:val="32"/>
        </w:rPr>
      </w:pPr>
    </w:p>
    <w:p>
      <w:pPr>
        <w:pStyle w:val="6"/>
        <w:widowControl w:val="0"/>
        <w:snapToGrid w:val="0"/>
        <w:spacing w:line="600" w:lineRule="exact"/>
        <w:jc w:val="center"/>
        <w:rPr>
          <w:rFonts w:ascii="黑体" w:eastAsia="黑体"/>
          <w:sz w:val="32"/>
          <w:szCs w:val="32"/>
        </w:rPr>
      </w:pPr>
      <w:r>
        <w:rPr>
          <w:rFonts w:hint="eastAsia" w:ascii="黑体" w:eastAsia="黑体"/>
          <w:sz w:val="32"/>
          <w:szCs w:val="32"/>
        </w:rPr>
        <w:t>第三章　保护</w:t>
      </w:r>
    </w:p>
    <w:p>
      <w:pPr>
        <w:pStyle w:val="6"/>
        <w:widowControl w:val="0"/>
        <w:snapToGrid w:val="0"/>
        <w:spacing w:line="600" w:lineRule="exact"/>
        <w:jc w:val="both"/>
        <w:rPr>
          <w:rFonts w:eastAsia="方正小标宋简体"/>
          <w:sz w:val="32"/>
          <w:szCs w:val="32"/>
        </w:rPr>
      </w:pPr>
    </w:p>
    <w:p>
      <w:pPr>
        <w:pStyle w:val="6"/>
        <w:widowControl w:val="0"/>
        <w:snapToGrid w:val="0"/>
        <w:spacing w:line="600" w:lineRule="exact"/>
        <w:jc w:val="both"/>
        <w:rPr>
          <w:sz w:val="32"/>
          <w:szCs w:val="32"/>
        </w:rPr>
      </w:pPr>
      <w:r>
        <w:rPr>
          <w:rFonts w:hint="eastAsia" w:eastAsia="黑体"/>
          <w:sz w:val="32"/>
          <w:szCs w:val="32"/>
        </w:rPr>
        <w:t>　　第十九条</w:t>
      </w:r>
      <w:r>
        <w:rPr>
          <w:rFonts w:hint="eastAsia"/>
          <w:sz w:val="32"/>
          <w:szCs w:val="32"/>
        </w:rPr>
        <w:t>　保护海岸带及毗连区域的山体、河流、海湾、岬角等的自然地理格局，保护沙滩、礁石、沙丘、沙坝、河口等自然地形地貌与景观。</w:t>
      </w:r>
    </w:p>
    <w:p>
      <w:pPr>
        <w:pStyle w:val="6"/>
        <w:widowControl w:val="0"/>
        <w:snapToGrid w:val="0"/>
        <w:spacing w:line="600" w:lineRule="exact"/>
        <w:jc w:val="both"/>
        <w:rPr>
          <w:sz w:val="32"/>
          <w:szCs w:val="32"/>
        </w:rPr>
      </w:pPr>
      <w:r>
        <w:rPr>
          <w:rFonts w:hint="eastAsia" w:eastAsia="黑体"/>
          <w:sz w:val="32"/>
          <w:szCs w:val="32"/>
        </w:rPr>
        <w:t>　　第二十条</w:t>
      </w:r>
      <w:r>
        <w:rPr>
          <w:rFonts w:hint="eastAsia"/>
          <w:sz w:val="32"/>
          <w:szCs w:val="32"/>
        </w:rPr>
        <w:t>　海岸带范围内纳入生态保护红线的区域，应当严格落实生态保护红线管控措施</w:t>
      </w:r>
      <w:r>
        <w:rPr>
          <w:sz w:val="32"/>
          <w:szCs w:val="32"/>
        </w:rPr>
        <w:t>,</w:t>
      </w:r>
      <w:r>
        <w:rPr>
          <w:rFonts w:hint="eastAsia"/>
          <w:sz w:val="32"/>
          <w:szCs w:val="32"/>
        </w:rPr>
        <w:t>确保生态功能不降低、面积不减少、性质不改变。</w:t>
      </w:r>
    </w:p>
    <w:p>
      <w:pPr>
        <w:pStyle w:val="6"/>
        <w:widowControl w:val="0"/>
        <w:snapToGrid w:val="0"/>
        <w:spacing w:line="600" w:lineRule="exact"/>
        <w:jc w:val="both"/>
        <w:rPr>
          <w:sz w:val="32"/>
          <w:szCs w:val="32"/>
        </w:rPr>
      </w:pPr>
      <w:r>
        <w:rPr>
          <w:rFonts w:hint="eastAsia" w:eastAsia="黑体"/>
          <w:sz w:val="32"/>
          <w:szCs w:val="32"/>
        </w:rPr>
        <w:t>　　第二十一条</w:t>
      </w:r>
      <w:r>
        <w:rPr>
          <w:rFonts w:hint="eastAsia"/>
          <w:sz w:val="32"/>
          <w:szCs w:val="32"/>
        </w:rPr>
        <w:t>　在严格保护区域，禁止进行与保护无关的工程建设活动，禁止破坏自然地形地貌和损害生态环境的活动。</w:t>
      </w:r>
    </w:p>
    <w:p>
      <w:pPr>
        <w:pStyle w:val="6"/>
        <w:widowControl w:val="0"/>
        <w:snapToGrid w:val="0"/>
        <w:spacing w:line="600" w:lineRule="exact"/>
        <w:jc w:val="both"/>
        <w:rPr>
          <w:sz w:val="32"/>
          <w:szCs w:val="32"/>
        </w:rPr>
      </w:pPr>
      <w:r>
        <w:rPr>
          <w:rFonts w:hint="eastAsia"/>
          <w:sz w:val="32"/>
          <w:szCs w:val="32"/>
        </w:rPr>
        <w:t>　　在限制开发区域，严格控制改变自然地形地貌和影响生态功能的开发利用活动。</w:t>
      </w:r>
    </w:p>
    <w:p>
      <w:pPr>
        <w:pStyle w:val="6"/>
        <w:widowControl w:val="0"/>
        <w:snapToGrid w:val="0"/>
        <w:spacing w:line="600" w:lineRule="exact"/>
        <w:rPr>
          <w:sz w:val="32"/>
          <w:szCs w:val="32"/>
        </w:rPr>
      </w:pPr>
      <w:r>
        <w:rPr>
          <w:rFonts w:hint="eastAsia"/>
          <w:sz w:val="32"/>
          <w:szCs w:val="32"/>
        </w:rPr>
        <w:t>　　在优化利用区域，严格控制占用岸线长度，合理控制建设项目规模。</w:t>
      </w:r>
    </w:p>
    <w:p>
      <w:pPr>
        <w:pStyle w:val="6"/>
        <w:widowControl w:val="0"/>
        <w:snapToGrid w:val="0"/>
        <w:spacing w:line="600" w:lineRule="exact"/>
        <w:rPr>
          <w:sz w:val="32"/>
          <w:szCs w:val="32"/>
        </w:rPr>
      </w:pPr>
      <w:r>
        <w:rPr>
          <w:rFonts w:hint="eastAsia" w:eastAsia="黑体"/>
          <w:sz w:val="32"/>
          <w:szCs w:val="32"/>
        </w:rPr>
        <w:t>　　第二十二条</w:t>
      </w:r>
      <w:r>
        <w:rPr>
          <w:rFonts w:hint="eastAsia"/>
          <w:sz w:val="32"/>
          <w:szCs w:val="32"/>
        </w:rPr>
        <w:t>　严格保护自然岸线。市人民政府应当健全自然岸线保有率管控制度，确定沿海区（市）人民政府、经济功能区管理机构自然岸线保有率目标任务。</w:t>
      </w:r>
    </w:p>
    <w:p>
      <w:pPr>
        <w:pStyle w:val="6"/>
        <w:widowControl w:val="0"/>
        <w:snapToGrid w:val="0"/>
        <w:spacing w:line="600" w:lineRule="exact"/>
        <w:rPr>
          <w:sz w:val="32"/>
          <w:szCs w:val="32"/>
        </w:rPr>
      </w:pPr>
      <w:r>
        <w:rPr>
          <w:rFonts w:hint="eastAsia" w:eastAsia="黑体"/>
          <w:sz w:val="32"/>
          <w:szCs w:val="32"/>
        </w:rPr>
        <w:t>　　第二十三条</w:t>
      </w:r>
      <w:r>
        <w:rPr>
          <w:rFonts w:hint="eastAsia"/>
          <w:sz w:val="32"/>
          <w:szCs w:val="32"/>
        </w:rPr>
        <w:t>　除国家重大项目外，全面禁止围填海。围填海活动应当执行法律、法规和国家有关规定。</w:t>
      </w:r>
    </w:p>
    <w:p>
      <w:pPr>
        <w:pStyle w:val="6"/>
        <w:widowControl w:val="0"/>
        <w:snapToGrid w:val="0"/>
        <w:spacing w:line="600" w:lineRule="exact"/>
        <w:jc w:val="both"/>
        <w:rPr>
          <w:sz w:val="32"/>
          <w:szCs w:val="32"/>
        </w:rPr>
      </w:pPr>
      <w:r>
        <w:rPr>
          <w:rFonts w:hint="eastAsia" w:eastAsia="黑体"/>
          <w:sz w:val="32"/>
          <w:szCs w:val="32"/>
        </w:rPr>
        <w:t>　　第二十四条</w:t>
      </w:r>
      <w:r>
        <w:rPr>
          <w:rFonts w:hint="eastAsia"/>
          <w:sz w:val="32"/>
          <w:szCs w:val="32"/>
        </w:rPr>
        <w:t>　海岸带范围内，禁止采挖砂石、砾石、海砂。</w:t>
      </w:r>
    </w:p>
    <w:p>
      <w:pPr>
        <w:pStyle w:val="6"/>
        <w:widowControl w:val="0"/>
        <w:snapToGrid w:val="0"/>
        <w:spacing w:line="600" w:lineRule="exact"/>
        <w:jc w:val="both"/>
        <w:rPr>
          <w:sz w:val="32"/>
          <w:szCs w:val="32"/>
        </w:rPr>
      </w:pPr>
      <w:r>
        <w:rPr>
          <w:rFonts w:hint="eastAsia"/>
          <w:sz w:val="32"/>
          <w:szCs w:val="32"/>
        </w:rPr>
        <w:t>　　禁止改变沙滩的自然属性，禁止出让、擅自占用沙滩。除必需的公共基础设施外，禁止在沙滩上建设永久性建筑物、构筑物。</w:t>
      </w:r>
    </w:p>
    <w:p>
      <w:pPr>
        <w:pStyle w:val="6"/>
        <w:widowControl w:val="0"/>
        <w:snapToGrid w:val="0"/>
        <w:spacing w:line="600" w:lineRule="exact"/>
        <w:jc w:val="both"/>
        <w:rPr>
          <w:sz w:val="32"/>
          <w:szCs w:val="32"/>
        </w:rPr>
      </w:pPr>
      <w:r>
        <w:rPr>
          <w:rFonts w:hint="eastAsia" w:eastAsia="黑体"/>
          <w:sz w:val="32"/>
          <w:szCs w:val="32"/>
        </w:rPr>
        <w:t>　　第二十五条</w:t>
      </w:r>
      <w:r>
        <w:rPr>
          <w:rFonts w:hint="eastAsia"/>
          <w:sz w:val="32"/>
          <w:szCs w:val="32"/>
        </w:rPr>
        <w:t>　海岸带范围及其背景区域内的建筑物，应当与自然环境、整体风貌相协调。</w:t>
      </w:r>
    </w:p>
    <w:p>
      <w:pPr>
        <w:pStyle w:val="6"/>
        <w:widowControl w:val="0"/>
        <w:snapToGrid w:val="0"/>
        <w:spacing w:line="600" w:lineRule="exact"/>
        <w:jc w:val="both"/>
        <w:rPr>
          <w:sz w:val="32"/>
          <w:szCs w:val="32"/>
        </w:rPr>
      </w:pPr>
      <w:r>
        <w:rPr>
          <w:rFonts w:hint="eastAsia"/>
          <w:sz w:val="32"/>
          <w:szCs w:val="32"/>
        </w:rPr>
        <w:t>　　严格控制海岸带及毗连区域建筑高度、密度、体量和容积率，严格控制海岸带范围内新建建筑物。</w:t>
      </w:r>
    </w:p>
    <w:p>
      <w:pPr>
        <w:pStyle w:val="6"/>
        <w:widowControl w:val="0"/>
        <w:snapToGrid w:val="0"/>
        <w:spacing w:line="600" w:lineRule="exact"/>
        <w:ind w:firstLine="630"/>
        <w:jc w:val="both"/>
        <w:rPr>
          <w:sz w:val="32"/>
          <w:szCs w:val="32"/>
        </w:rPr>
      </w:pPr>
      <w:r>
        <w:rPr>
          <w:rFonts w:hint="eastAsia" w:eastAsia="黑体"/>
          <w:sz w:val="32"/>
          <w:szCs w:val="32"/>
        </w:rPr>
        <w:t>第二十六条　</w:t>
      </w:r>
      <w:r>
        <w:rPr>
          <w:rFonts w:hint="eastAsia"/>
          <w:sz w:val="32"/>
          <w:szCs w:val="32"/>
        </w:rPr>
        <w:t>自然资源和规划主管部门应当按照国家、省海岸带相关规划和保护要求，科学合理划定海岸线的建筑退线距离。</w:t>
      </w:r>
    </w:p>
    <w:p>
      <w:pPr>
        <w:pStyle w:val="6"/>
        <w:widowControl w:val="0"/>
        <w:snapToGrid w:val="0"/>
        <w:spacing w:line="600" w:lineRule="exact"/>
        <w:ind w:firstLine="630"/>
        <w:jc w:val="both"/>
        <w:rPr>
          <w:sz w:val="32"/>
          <w:szCs w:val="32"/>
        </w:rPr>
      </w:pPr>
      <w:r>
        <w:rPr>
          <w:rFonts w:hint="eastAsia"/>
          <w:sz w:val="32"/>
          <w:szCs w:val="32"/>
        </w:rPr>
        <w:t>建筑退线距离范围内，除军事、港口、码头、公共基础设施以及赖水项目的必需设施外，不得新建、扩建建筑物。</w:t>
      </w:r>
    </w:p>
    <w:p>
      <w:pPr>
        <w:pStyle w:val="6"/>
        <w:widowControl w:val="0"/>
        <w:snapToGrid w:val="0"/>
        <w:spacing w:line="600" w:lineRule="exact"/>
        <w:jc w:val="both"/>
        <w:rPr>
          <w:sz w:val="32"/>
          <w:szCs w:val="32"/>
        </w:rPr>
      </w:pPr>
      <w:r>
        <w:rPr>
          <w:rFonts w:hint="eastAsia" w:eastAsia="黑体"/>
          <w:sz w:val="32"/>
          <w:szCs w:val="32"/>
        </w:rPr>
        <w:t>　　第二十七条</w:t>
      </w:r>
      <w:r>
        <w:rPr>
          <w:rFonts w:hint="eastAsia"/>
          <w:sz w:val="32"/>
          <w:szCs w:val="32"/>
        </w:rPr>
        <w:t>　自然资源和规划主管部门应当划定海岸带范围内河道蓝线两侧的建筑退线距离。禁止人为改变河道入海口位置。</w:t>
      </w:r>
    </w:p>
    <w:p>
      <w:pPr>
        <w:pStyle w:val="6"/>
        <w:widowControl w:val="0"/>
        <w:snapToGrid w:val="0"/>
        <w:spacing w:line="600" w:lineRule="exact"/>
        <w:jc w:val="both"/>
        <w:rPr>
          <w:sz w:val="32"/>
          <w:szCs w:val="32"/>
        </w:rPr>
      </w:pPr>
      <w:r>
        <w:rPr>
          <w:rFonts w:hint="eastAsia"/>
          <w:sz w:val="32"/>
          <w:szCs w:val="32"/>
        </w:rPr>
        <w:t>　　市、区（市）人民政府、经济功能区管理机构应当采取措施，确保入海河流水质达标。</w:t>
      </w:r>
    </w:p>
    <w:p>
      <w:pPr>
        <w:pStyle w:val="6"/>
        <w:widowControl w:val="0"/>
        <w:snapToGrid w:val="0"/>
        <w:spacing w:line="600" w:lineRule="exact"/>
        <w:jc w:val="both"/>
        <w:rPr>
          <w:sz w:val="32"/>
          <w:szCs w:val="32"/>
        </w:rPr>
      </w:pPr>
      <w:r>
        <w:rPr>
          <w:rFonts w:hint="eastAsia" w:eastAsia="黑体"/>
          <w:sz w:val="32"/>
          <w:szCs w:val="32"/>
        </w:rPr>
        <w:t>　　第二十八条</w:t>
      </w:r>
      <w:r>
        <w:rPr>
          <w:rFonts w:hint="eastAsia"/>
          <w:sz w:val="32"/>
          <w:szCs w:val="32"/>
        </w:rPr>
        <w:t>　海岸带范围内，禁止设置大型立柱式户外广告设施和大型落地户外广告设施，禁止在建筑物屋顶设置大型户外广告设施。</w:t>
      </w:r>
    </w:p>
    <w:p>
      <w:pPr>
        <w:pStyle w:val="6"/>
        <w:widowControl w:val="0"/>
        <w:snapToGrid w:val="0"/>
        <w:spacing w:line="600" w:lineRule="exact"/>
        <w:jc w:val="both"/>
        <w:rPr>
          <w:sz w:val="32"/>
          <w:szCs w:val="32"/>
        </w:rPr>
      </w:pPr>
      <w:r>
        <w:rPr>
          <w:rFonts w:hint="eastAsia" w:eastAsia="黑体"/>
          <w:sz w:val="32"/>
          <w:szCs w:val="32"/>
        </w:rPr>
        <w:t>　　第二十九条</w:t>
      </w:r>
      <w:r>
        <w:rPr>
          <w:rFonts w:hint="eastAsia"/>
          <w:sz w:val="32"/>
          <w:szCs w:val="32"/>
        </w:rPr>
        <w:t>　海岸带范围内，禁止新建固体废物填埋场</w:t>
      </w:r>
      <w:r>
        <w:rPr>
          <w:sz w:val="32"/>
          <w:szCs w:val="32"/>
        </w:rPr>
        <w:t>,</w:t>
      </w:r>
      <w:r>
        <w:rPr>
          <w:rFonts w:hint="eastAsia"/>
          <w:sz w:val="32"/>
          <w:szCs w:val="32"/>
        </w:rPr>
        <w:t>禁止新建或者扩建畜禽规模化养殖场、养殖小区。</w:t>
      </w:r>
    </w:p>
    <w:p>
      <w:pPr>
        <w:pStyle w:val="6"/>
        <w:widowControl w:val="0"/>
        <w:snapToGrid w:val="0"/>
        <w:spacing w:line="600" w:lineRule="exact"/>
        <w:jc w:val="both"/>
        <w:rPr>
          <w:sz w:val="32"/>
          <w:szCs w:val="32"/>
        </w:rPr>
      </w:pPr>
      <w:r>
        <w:rPr>
          <w:rFonts w:hint="eastAsia"/>
          <w:sz w:val="32"/>
          <w:szCs w:val="32"/>
        </w:rPr>
        <w:t>　　丁字湾、鳌山湾、唐岛湾、灵山湾、古镇口湾、龙湾海岸带范围内，禁止新建或者扩建化学制浆造纸、化工、印染、电镀、电解、酿造、炼油、制革、有色金属冶炼、水泥、岸边冲滩拆船以及其他严重污染海洋环境的工业生产项目。</w:t>
      </w:r>
    </w:p>
    <w:p>
      <w:pPr>
        <w:pStyle w:val="6"/>
        <w:widowControl w:val="0"/>
        <w:snapToGrid w:val="0"/>
        <w:spacing w:line="600" w:lineRule="exact"/>
        <w:jc w:val="both"/>
        <w:rPr>
          <w:sz w:val="32"/>
          <w:szCs w:val="32"/>
        </w:rPr>
      </w:pPr>
      <w:r>
        <w:rPr>
          <w:rFonts w:hint="eastAsia"/>
          <w:sz w:val="32"/>
          <w:szCs w:val="32"/>
        </w:rPr>
        <w:t>　　对前两款规定范围内的现有上述项目，市和沿海区（市）人民政府、经济功能区管理机构应当按照规划要求，逐步进行调整、搬迁。</w:t>
      </w:r>
    </w:p>
    <w:p>
      <w:pPr>
        <w:pStyle w:val="6"/>
        <w:widowControl w:val="0"/>
        <w:snapToGrid w:val="0"/>
        <w:spacing w:line="600" w:lineRule="exact"/>
        <w:jc w:val="both"/>
        <w:rPr>
          <w:sz w:val="32"/>
          <w:szCs w:val="32"/>
        </w:rPr>
      </w:pPr>
      <w:r>
        <w:rPr>
          <w:rFonts w:hint="eastAsia" w:eastAsia="黑体"/>
          <w:sz w:val="32"/>
          <w:szCs w:val="32"/>
        </w:rPr>
        <w:t>　　第三十条</w:t>
      </w:r>
      <w:r>
        <w:rPr>
          <w:rFonts w:hint="eastAsia"/>
          <w:sz w:val="32"/>
          <w:szCs w:val="32"/>
        </w:rPr>
        <w:t>　任何单位和个人在海岸带范围内从事生产经营活动，应当符合有关环境保护法律、法规的规定，不得非法排放、弃置产生的污染物、废弃物。</w:t>
      </w:r>
    </w:p>
    <w:p>
      <w:pPr>
        <w:pStyle w:val="6"/>
        <w:widowControl w:val="0"/>
        <w:snapToGrid w:val="0"/>
        <w:spacing w:line="600" w:lineRule="exact"/>
        <w:jc w:val="both"/>
        <w:rPr>
          <w:sz w:val="32"/>
          <w:szCs w:val="32"/>
        </w:rPr>
      </w:pPr>
      <w:r>
        <w:rPr>
          <w:rFonts w:hint="eastAsia" w:eastAsia="黑体"/>
          <w:sz w:val="32"/>
          <w:szCs w:val="32"/>
        </w:rPr>
        <w:t>　　第三十一条</w:t>
      </w:r>
      <w:r>
        <w:rPr>
          <w:rFonts w:hint="eastAsia"/>
          <w:sz w:val="32"/>
          <w:szCs w:val="32"/>
        </w:rPr>
        <w:t>　市、沿海区（市）人民政府、经济功能区管理机构应当按照各自职责建立生物物种入侵风险评估制度，控制外来物种入侵，防治有害生物，保护海岸带特有生物种质资源和生物多样性。</w:t>
      </w:r>
    </w:p>
    <w:p>
      <w:pPr>
        <w:pStyle w:val="6"/>
        <w:widowControl w:val="0"/>
        <w:snapToGrid w:val="0"/>
        <w:spacing w:line="600" w:lineRule="exact"/>
        <w:jc w:val="both"/>
        <w:rPr>
          <w:sz w:val="32"/>
          <w:szCs w:val="32"/>
        </w:rPr>
      </w:pPr>
      <w:r>
        <w:rPr>
          <w:rFonts w:hint="eastAsia" w:eastAsia="黑体"/>
          <w:sz w:val="32"/>
          <w:szCs w:val="32"/>
        </w:rPr>
        <w:t>　　第三十二条</w:t>
      </w:r>
      <w:r>
        <w:rPr>
          <w:rFonts w:hint="eastAsia"/>
          <w:sz w:val="32"/>
          <w:szCs w:val="32"/>
        </w:rPr>
        <w:t>　海岸带保护涉及海洋环境、渔业资源、自然保护区、风景名胜区、海岛、湿地、城市风貌等保护管理的，应当同时执行有关法律、法规的规定。</w:t>
      </w:r>
    </w:p>
    <w:p>
      <w:pPr>
        <w:pStyle w:val="6"/>
        <w:widowControl w:val="0"/>
        <w:snapToGrid w:val="0"/>
        <w:spacing w:line="600" w:lineRule="exact"/>
        <w:rPr>
          <w:sz w:val="32"/>
          <w:szCs w:val="32"/>
        </w:rPr>
      </w:pPr>
    </w:p>
    <w:p>
      <w:pPr>
        <w:pStyle w:val="6"/>
        <w:widowControl w:val="0"/>
        <w:snapToGrid w:val="0"/>
        <w:spacing w:line="600" w:lineRule="exact"/>
        <w:jc w:val="center"/>
        <w:rPr>
          <w:rFonts w:ascii="黑体" w:eastAsia="黑体"/>
          <w:sz w:val="32"/>
          <w:szCs w:val="32"/>
        </w:rPr>
      </w:pPr>
      <w:r>
        <w:rPr>
          <w:rFonts w:hint="eastAsia" w:ascii="黑体" w:eastAsia="黑体"/>
          <w:sz w:val="32"/>
          <w:szCs w:val="32"/>
        </w:rPr>
        <w:t>第四章　整治修复</w:t>
      </w:r>
    </w:p>
    <w:p>
      <w:pPr>
        <w:pStyle w:val="6"/>
        <w:widowControl w:val="0"/>
        <w:snapToGrid w:val="0"/>
        <w:spacing w:line="600" w:lineRule="exact"/>
        <w:jc w:val="center"/>
        <w:rPr>
          <w:rFonts w:eastAsia="方正小标宋简体"/>
          <w:sz w:val="32"/>
          <w:szCs w:val="32"/>
        </w:rPr>
      </w:pPr>
    </w:p>
    <w:p>
      <w:pPr>
        <w:pStyle w:val="6"/>
        <w:widowControl w:val="0"/>
        <w:snapToGrid w:val="0"/>
        <w:spacing w:line="600" w:lineRule="exact"/>
        <w:jc w:val="both"/>
        <w:rPr>
          <w:sz w:val="32"/>
          <w:szCs w:val="32"/>
        </w:rPr>
      </w:pPr>
      <w:r>
        <w:rPr>
          <w:rFonts w:hint="eastAsia" w:eastAsia="黑体"/>
          <w:sz w:val="32"/>
          <w:szCs w:val="32"/>
        </w:rPr>
        <w:t>　　第三十三条</w:t>
      </w:r>
      <w:r>
        <w:rPr>
          <w:rFonts w:hint="eastAsia"/>
          <w:sz w:val="32"/>
          <w:szCs w:val="32"/>
        </w:rPr>
        <w:t>　市、沿海区（市）人民政府应当制定海岸带整治修复计划，确定修复目标和主要措施，对受到破坏的海岸带进行整治修复。</w:t>
      </w:r>
    </w:p>
    <w:p>
      <w:pPr>
        <w:pStyle w:val="6"/>
        <w:widowControl w:val="0"/>
        <w:snapToGrid w:val="0"/>
        <w:spacing w:line="600" w:lineRule="exact"/>
        <w:jc w:val="both"/>
        <w:rPr>
          <w:sz w:val="32"/>
          <w:szCs w:val="32"/>
        </w:rPr>
      </w:pPr>
      <w:r>
        <w:rPr>
          <w:rFonts w:hint="eastAsia" w:eastAsia="黑体"/>
          <w:sz w:val="32"/>
          <w:szCs w:val="32"/>
        </w:rPr>
        <w:t>　　第三十四条</w:t>
      </w:r>
      <w:r>
        <w:rPr>
          <w:rFonts w:hint="eastAsia"/>
          <w:sz w:val="32"/>
          <w:szCs w:val="32"/>
        </w:rPr>
        <w:t>　海岸带整治修复应当重点安排沙滩修复养护、近岸构筑物清理与清淤疏浚、滨海湿地植被种植与恢复、海岸生态廊道建设等工程。</w:t>
      </w:r>
    </w:p>
    <w:p>
      <w:pPr>
        <w:pStyle w:val="6"/>
        <w:widowControl w:val="0"/>
        <w:snapToGrid w:val="0"/>
        <w:spacing w:line="600" w:lineRule="exact"/>
        <w:jc w:val="both"/>
        <w:rPr>
          <w:sz w:val="32"/>
          <w:szCs w:val="32"/>
        </w:rPr>
      </w:pPr>
      <w:r>
        <w:rPr>
          <w:rFonts w:hint="eastAsia" w:eastAsia="黑体"/>
          <w:sz w:val="32"/>
          <w:szCs w:val="32"/>
        </w:rPr>
        <w:t>　　第三十五条</w:t>
      </w:r>
      <w:r>
        <w:rPr>
          <w:rFonts w:hint="eastAsia"/>
          <w:sz w:val="32"/>
          <w:szCs w:val="32"/>
        </w:rPr>
        <w:t>　海岸带整治修复应当坚持系统修复、综合整治，优化海岸带生态安全屏障体系。</w:t>
      </w:r>
    </w:p>
    <w:p>
      <w:pPr>
        <w:pStyle w:val="6"/>
        <w:widowControl w:val="0"/>
        <w:snapToGrid w:val="0"/>
        <w:spacing w:line="600" w:lineRule="exact"/>
        <w:jc w:val="both"/>
        <w:rPr>
          <w:sz w:val="32"/>
          <w:szCs w:val="32"/>
        </w:rPr>
      </w:pPr>
      <w:r>
        <w:rPr>
          <w:rFonts w:hint="eastAsia"/>
          <w:sz w:val="32"/>
          <w:szCs w:val="32"/>
        </w:rPr>
        <w:t>　　支持通过退围还海、退养还滩、退耕还湿等方式，保护与修复滨海湿地。</w:t>
      </w:r>
    </w:p>
    <w:p>
      <w:pPr>
        <w:pStyle w:val="6"/>
        <w:widowControl w:val="0"/>
        <w:snapToGrid w:val="0"/>
        <w:spacing w:line="600" w:lineRule="exact"/>
        <w:jc w:val="both"/>
        <w:rPr>
          <w:sz w:val="32"/>
          <w:szCs w:val="32"/>
        </w:rPr>
      </w:pPr>
      <w:r>
        <w:rPr>
          <w:rFonts w:hint="eastAsia" w:eastAsia="黑体"/>
          <w:sz w:val="32"/>
          <w:szCs w:val="32"/>
        </w:rPr>
        <w:t>　　第三十六条</w:t>
      </w:r>
      <w:r>
        <w:rPr>
          <w:rFonts w:hint="eastAsia"/>
          <w:sz w:val="32"/>
          <w:szCs w:val="32"/>
        </w:rPr>
        <w:t>　沿海防护林应当以营造防风混交林和防护性景观林为主，形成多树种、多层次、多效益的防护林体系。</w:t>
      </w:r>
    </w:p>
    <w:p>
      <w:pPr>
        <w:pStyle w:val="6"/>
        <w:widowControl w:val="0"/>
        <w:snapToGrid w:val="0"/>
        <w:spacing w:line="600" w:lineRule="exact"/>
        <w:jc w:val="both"/>
        <w:rPr>
          <w:sz w:val="32"/>
          <w:szCs w:val="32"/>
        </w:rPr>
      </w:pPr>
      <w:r>
        <w:rPr>
          <w:rFonts w:hint="eastAsia" w:eastAsia="黑体"/>
          <w:sz w:val="32"/>
          <w:szCs w:val="32"/>
        </w:rPr>
        <w:t>　　第三十七条</w:t>
      </w:r>
      <w:r>
        <w:rPr>
          <w:rFonts w:hint="eastAsia"/>
          <w:sz w:val="32"/>
          <w:szCs w:val="32"/>
        </w:rPr>
        <w:t>　市、沿海区（市）人民政府应当建立海岸带整治修复资金投入机制，并鼓励和引导社会资本参与海岸带整治修复。</w:t>
      </w:r>
    </w:p>
    <w:p>
      <w:pPr>
        <w:pStyle w:val="6"/>
        <w:widowControl w:val="0"/>
        <w:snapToGrid w:val="0"/>
        <w:spacing w:line="600" w:lineRule="exact"/>
        <w:rPr>
          <w:sz w:val="32"/>
          <w:szCs w:val="32"/>
        </w:rPr>
      </w:pPr>
    </w:p>
    <w:p>
      <w:pPr>
        <w:pStyle w:val="6"/>
        <w:widowControl w:val="0"/>
        <w:snapToGrid w:val="0"/>
        <w:spacing w:line="600" w:lineRule="exact"/>
        <w:jc w:val="center"/>
        <w:rPr>
          <w:rFonts w:ascii="黑体" w:eastAsia="黑体"/>
          <w:sz w:val="32"/>
          <w:szCs w:val="32"/>
        </w:rPr>
      </w:pPr>
      <w:r>
        <w:rPr>
          <w:rFonts w:hint="eastAsia" w:ascii="黑体" w:eastAsia="黑体"/>
          <w:sz w:val="32"/>
          <w:szCs w:val="32"/>
        </w:rPr>
        <w:t>第五章　利用</w:t>
      </w:r>
    </w:p>
    <w:p>
      <w:pPr>
        <w:pStyle w:val="6"/>
        <w:widowControl w:val="0"/>
        <w:snapToGrid w:val="0"/>
        <w:spacing w:line="600" w:lineRule="exact"/>
        <w:jc w:val="center"/>
        <w:rPr>
          <w:rFonts w:eastAsia="方正小标宋简体"/>
          <w:sz w:val="32"/>
          <w:szCs w:val="32"/>
        </w:rPr>
      </w:pPr>
    </w:p>
    <w:p>
      <w:pPr>
        <w:pStyle w:val="6"/>
        <w:widowControl w:val="0"/>
        <w:snapToGrid w:val="0"/>
        <w:spacing w:line="600" w:lineRule="exact"/>
        <w:jc w:val="both"/>
        <w:rPr>
          <w:sz w:val="32"/>
          <w:szCs w:val="32"/>
        </w:rPr>
      </w:pPr>
      <w:r>
        <w:rPr>
          <w:rFonts w:hint="eastAsia" w:eastAsia="黑体"/>
          <w:sz w:val="32"/>
          <w:szCs w:val="32"/>
        </w:rPr>
        <w:t>　　第三十八条</w:t>
      </w:r>
      <w:r>
        <w:rPr>
          <w:rFonts w:hint="eastAsia"/>
          <w:sz w:val="32"/>
          <w:szCs w:val="32"/>
        </w:rPr>
        <w:t>　市、沿海区（市）人民政府应当按照陆海统筹、生态间隔的原则，主导海岸带开发利用，严格控制开发时序，依法供应土地和海域。</w:t>
      </w:r>
    </w:p>
    <w:p>
      <w:pPr>
        <w:pStyle w:val="6"/>
        <w:widowControl w:val="0"/>
        <w:snapToGrid w:val="0"/>
        <w:spacing w:line="600" w:lineRule="exact"/>
        <w:jc w:val="both"/>
        <w:rPr>
          <w:sz w:val="32"/>
          <w:szCs w:val="32"/>
        </w:rPr>
      </w:pPr>
      <w:r>
        <w:rPr>
          <w:rFonts w:hint="eastAsia"/>
          <w:sz w:val="32"/>
          <w:szCs w:val="32"/>
        </w:rPr>
        <w:t>　　市、沿海区（市）人民政府及其有关部门应当加强对海岸带资源的使用管理。经批准使用的土地和海域未依法开发利用的，由有权机关依法处置。</w:t>
      </w:r>
    </w:p>
    <w:p>
      <w:pPr>
        <w:pStyle w:val="6"/>
        <w:widowControl w:val="0"/>
        <w:snapToGrid w:val="0"/>
        <w:spacing w:line="600" w:lineRule="exact"/>
        <w:jc w:val="both"/>
        <w:rPr>
          <w:sz w:val="32"/>
          <w:szCs w:val="32"/>
        </w:rPr>
      </w:pPr>
      <w:r>
        <w:rPr>
          <w:rFonts w:hint="eastAsia" w:eastAsia="黑体"/>
          <w:sz w:val="32"/>
          <w:szCs w:val="32"/>
        </w:rPr>
        <w:t>　　第三十九条</w:t>
      </w:r>
      <w:r>
        <w:rPr>
          <w:rFonts w:hint="eastAsia"/>
          <w:sz w:val="32"/>
          <w:szCs w:val="32"/>
        </w:rPr>
        <w:t>　市、沿海区（市）人民政府及其有关部门应当集约利用海岸带资源，优化海岸带范围内的产业布局，构建资源配置集约高效、产业结构优化升级、创新引领集聚发展的海岸带开发利用格局。</w:t>
      </w:r>
    </w:p>
    <w:p>
      <w:pPr>
        <w:pStyle w:val="6"/>
        <w:widowControl w:val="0"/>
        <w:snapToGrid w:val="0"/>
        <w:spacing w:line="600" w:lineRule="exact"/>
        <w:jc w:val="both"/>
        <w:rPr>
          <w:sz w:val="32"/>
          <w:szCs w:val="32"/>
        </w:rPr>
      </w:pPr>
      <w:r>
        <w:rPr>
          <w:rFonts w:hint="eastAsia" w:eastAsia="黑体"/>
          <w:sz w:val="32"/>
          <w:szCs w:val="32"/>
        </w:rPr>
        <w:t>　　第四十条</w:t>
      </w:r>
      <w:r>
        <w:rPr>
          <w:rFonts w:hint="eastAsia"/>
          <w:sz w:val="32"/>
          <w:szCs w:val="32"/>
        </w:rPr>
        <w:t>　鼓励发展滨海度假旅游、海洋休闲旅游、海洋科普教育旅游。</w:t>
      </w:r>
    </w:p>
    <w:p>
      <w:pPr>
        <w:pStyle w:val="6"/>
        <w:widowControl w:val="0"/>
        <w:snapToGrid w:val="0"/>
        <w:spacing w:line="600" w:lineRule="exact"/>
        <w:jc w:val="both"/>
        <w:rPr>
          <w:sz w:val="32"/>
          <w:szCs w:val="32"/>
        </w:rPr>
      </w:pPr>
      <w:r>
        <w:rPr>
          <w:rFonts w:hint="eastAsia"/>
          <w:sz w:val="32"/>
          <w:szCs w:val="32"/>
        </w:rPr>
        <w:t>　　滨海旅游项目开发应当严格保护海岸带生态环境和景观资源。</w:t>
      </w:r>
    </w:p>
    <w:p>
      <w:pPr>
        <w:pStyle w:val="6"/>
        <w:widowControl w:val="0"/>
        <w:snapToGrid w:val="0"/>
        <w:spacing w:line="600" w:lineRule="exact"/>
        <w:jc w:val="both"/>
        <w:rPr>
          <w:sz w:val="32"/>
          <w:szCs w:val="32"/>
        </w:rPr>
      </w:pPr>
      <w:r>
        <w:rPr>
          <w:rFonts w:hint="eastAsia" w:eastAsia="黑体"/>
          <w:sz w:val="32"/>
          <w:szCs w:val="32"/>
        </w:rPr>
        <w:t>　　第四十一条</w:t>
      </w:r>
      <w:r>
        <w:rPr>
          <w:rFonts w:hint="eastAsia"/>
          <w:sz w:val="32"/>
          <w:szCs w:val="32"/>
        </w:rPr>
        <w:t>　市、沿海区（市）人民政府、经济功能区管理机构应当完善海岸带滨海公共活动空间，配套建设公共服务设施，拓展公众亲海空间，畅通观海视廊。</w:t>
      </w:r>
    </w:p>
    <w:p>
      <w:pPr>
        <w:pStyle w:val="6"/>
        <w:widowControl w:val="0"/>
        <w:snapToGrid w:val="0"/>
        <w:spacing w:line="600" w:lineRule="exact"/>
        <w:rPr>
          <w:sz w:val="32"/>
          <w:szCs w:val="32"/>
        </w:rPr>
      </w:pPr>
      <w:r>
        <w:rPr>
          <w:rFonts w:hint="eastAsia"/>
          <w:sz w:val="32"/>
          <w:szCs w:val="32"/>
        </w:rPr>
        <w:t>　　除依法批准的港口、码头、船舶修造、军事、景区等用途需要封闭的外，任何组织和个人不得圈占、封闭岸线，不得限制他人通行。</w:t>
      </w:r>
    </w:p>
    <w:p>
      <w:pPr>
        <w:pStyle w:val="6"/>
        <w:widowControl w:val="0"/>
        <w:snapToGrid w:val="0"/>
        <w:spacing w:line="600" w:lineRule="exact"/>
        <w:rPr>
          <w:sz w:val="32"/>
          <w:szCs w:val="32"/>
        </w:rPr>
      </w:pPr>
      <w:r>
        <w:rPr>
          <w:rFonts w:hint="eastAsia" w:eastAsia="黑体"/>
          <w:sz w:val="32"/>
          <w:szCs w:val="32"/>
        </w:rPr>
        <w:t>　　第四十二条</w:t>
      </w:r>
      <w:r>
        <w:rPr>
          <w:rFonts w:hint="eastAsia"/>
          <w:sz w:val="32"/>
          <w:szCs w:val="32"/>
        </w:rPr>
        <w:t>　在海岸带范围内进行建设活动，应当符合相关规划要求。建设单位应当向自然资源和规划主管部门申请海岸带规划条件后，按照程序申请办理海域、土地等相关手续。</w:t>
      </w:r>
    </w:p>
    <w:p>
      <w:pPr>
        <w:pStyle w:val="6"/>
        <w:widowControl w:val="0"/>
        <w:snapToGrid w:val="0"/>
        <w:spacing w:line="600" w:lineRule="exact"/>
        <w:rPr>
          <w:sz w:val="32"/>
          <w:szCs w:val="32"/>
        </w:rPr>
      </w:pPr>
      <w:r>
        <w:rPr>
          <w:rFonts w:hint="eastAsia"/>
          <w:sz w:val="32"/>
          <w:szCs w:val="32"/>
        </w:rPr>
        <w:t>　　海岸带范围内的重大建设利用项目，应当在规划许可前提交市城乡规划委员会审议；其他建设利用项目，应当在许可后三十日内报市自然资源和规划主管部门备案。</w:t>
      </w:r>
    </w:p>
    <w:p>
      <w:pPr>
        <w:pStyle w:val="6"/>
        <w:widowControl w:val="0"/>
        <w:snapToGrid w:val="0"/>
        <w:spacing w:line="600" w:lineRule="exact"/>
        <w:rPr>
          <w:sz w:val="32"/>
          <w:szCs w:val="32"/>
        </w:rPr>
      </w:pPr>
      <w:r>
        <w:rPr>
          <w:rFonts w:hint="eastAsia"/>
          <w:sz w:val="32"/>
          <w:szCs w:val="32"/>
        </w:rPr>
        <w:t>　　前款所称重大建设利用项目，包括：</w:t>
      </w:r>
    </w:p>
    <w:p>
      <w:pPr>
        <w:pStyle w:val="6"/>
        <w:widowControl w:val="0"/>
        <w:snapToGrid w:val="0"/>
        <w:spacing w:line="600" w:lineRule="exact"/>
        <w:rPr>
          <w:sz w:val="32"/>
          <w:szCs w:val="32"/>
        </w:rPr>
      </w:pPr>
      <w:r>
        <w:rPr>
          <w:rFonts w:hint="eastAsia"/>
          <w:sz w:val="32"/>
          <w:szCs w:val="32"/>
        </w:rPr>
        <w:t>　　（一）使用岸线一百米以上的建设利用项目；</w:t>
      </w:r>
    </w:p>
    <w:p>
      <w:pPr>
        <w:pStyle w:val="6"/>
        <w:widowControl w:val="0"/>
        <w:snapToGrid w:val="0"/>
        <w:spacing w:line="600" w:lineRule="exact"/>
        <w:rPr>
          <w:sz w:val="32"/>
          <w:szCs w:val="32"/>
        </w:rPr>
      </w:pPr>
      <w:r>
        <w:rPr>
          <w:rFonts w:hint="eastAsia"/>
          <w:sz w:val="32"/>
          <w:szCs w:val="32"/>
        </w:rPr>
        <w:t>　　（二）本条例第二十六条规定的赖水项目；</w:t>
      </w:r>
    </w:p>
    <w:p>
      <w:pPr>
        <w:pStyle w:val="6"/>
        <w:widowControl w:val="0"/>
        <w:snapToGrid w:val="0"/>
        <w:spacing w:line="600" w:lineRule="exact"/>
        <w:rPr>
          <w:sz w:val="32"/>
          <w:szCs w:val="32"/>
        </w:rPr>
      </w:pPr>
      <w:r>
        <w:rPr>
          <w:rFonts w:hint="eastAsia"/>
          <w:sz w:val="32"/>
          <w:szCs w:val="32"/>
        </w:rPr>
        <w:t>　　（三）各种规模的港口、码头、船厂、岸边油库</w:t>
      </w:r>
      <w:r>
        <w:rPr>
          <w:sz w:val="32"/>
          <w:szCs w:val="32"/>
        </w:rPr>
        <w:t>,</w:t>
      </w:r>
      <w:r>
        <w:rPr>
          <w:rFonts w:hint="eastAsia"/>
          <w:sz w:val="32"/>
          <w:szCs w:val="32"/>
        </w:rPr>
        <w:t>滨海电厂、钢铁企业</w:t>
      </w:r>
      <w:r>
        <w:rPr>
          <w:sz w:val="32"/>
          <w:szCs w:val="32"/>
        </w:rPr>
        <w:t>,</w:t>
      </w:r>
      <w:r>
        <w:rPr>
          <w:rFonts w:hint="eastAsia"/>
          <w:sz w:val="32"/>
          <w:szCs w:val="32"/>
        </w:rPr>
        <w:t>跨海桥梁和隧道工程、海底电缆管道铺设、海堤工程以及其他改变海岸、滩涂自然属性的建设利用项目；</w:t>
      </w:r>
    </w:p>
    <w:p>
      <w:pPr>
        <w:pStyle w:val="6"/>
        <w:widowControl w:val="0"/>
        <w:snapToGrid w:val="0"/>
        <w:spacing w:line="600" w:lineRule="exact"/>
        <w:rPr>
          <w:sz w:val="32"/>
          <w:szCs w:val="32"/>
        </w:rPr>
      </w:pPr>
      <w:r>
        <w:rPr>
          <w:rFonts w:hint="eastAsia"/>
          <w:sz w:val="32"/>
          <w:szCs w:val="32"/>
        </w:rPr>
        <w:t>　　（四）国家、省、市确定的重大项目。</w:t>
      </w:r>
    </w:p>
    <w:p>
      <w:pPr>
        <w:pStyle w:val="6"/>
        <w:widowControl w:val="0"/>
        <w:snapToGrid w:val="0"/>
        <w:spacing w:line="600" w:lineRule="exact"/>
        <w:jc w:val="both"/>
        <w:rPr>
          <w:sz w:val="32"/>
          <w:szCs w:val="32"/>
        </w:rPr>
      </w:pPr>
      <w:r>
        <w:rPr>
          <w:rFonts w:hint="eastAsia" w:eastAsia="黑体"/>
          <w:sz w:val="32"/>
          <w:szCs w:val="32"/>
        </w:rPr>
        <w:t>　　第四十三条</w:t>
      </w:r>
      <w:r>
        <w:rPr>
          <w:rFonts w:hint="eastAsia"/>
          <w:sz w:val="32"/>
          <w:szCs w:val="32"/>
        </w:rPr>
        <w:t>　围填海项目应当依法编制海域使用论证报告和海洋环境影响报告，施工时应当按照规定同步进行生态保护修复。</w:t>
      </w:r>
    </w:p>
    <w:p>
      <w:pPr>
        <w:pStyle w:val="6"/>
        <w:widowControl w:val="0"/>
        <w:snapToGrid w:val="0"/>
        <w:spacing w:line="600" w:lineRule="exact"/>
        <w:jc w:val="both"/>
        <w:rPr>
          <w:sz w:val="32"/>
          <w:szCs w:val="32"/>
        </w:rPr>
      </w:pPr>
      <w:r>
        <w:rPr>
          <w:rFonts w:hint="eastAsia"/>
          <w:sz w:val="32"/>
          <w:szCs w:val="32"/>
        </w:rPr>
        <w:t>　　严格控制沿岸平推、截弯取直、连岛工程等方式围填海，严格控制单体项目围填海面积和占用岸线长度。</w:t>
      </w:r>
    </w:p>
    <w:p>
      <w:pPr>
        <w:pStyle w:val="6"/>
        <w:widowControl w:val="0"/>
        <w:snapToGrid w:val="0"/>
        <w:spacing w:line="600" w:lineRule="exact"/>
        <w:jc w:val="both"/>
        <w:rPr>
          <w:sz w:val="32"/>
          <w:szCs w:val="32"/>
        </w:rPr>
      </w:pPr>
      <w:r>
        <w:rPr>
          <w:rFonts w:hint="eastAsia" w:eastAsia="黑体"/>
          <w:sz w:val="32"/>
          <w:szCs w:val="32"/>
        </w:rPr>
        <w:t>　　第四十四条</w:t>
      </w:r>
      <w:r>
        <w:rPr>
          <w:rFonts w:hint="eastAsia"/>
          <w:sz w:val="32"/>
          <w:szCs w:val="32"/>
        </w:rPr>
        <w:t>　市、沿海区（市）人民政府应当根据海岛保护规划和资源环境承载能力，采取措施控制海岛的人口规模或者游客数量。</w:t>
      </w:r>
    </w:p>
    <w:p>
      <w:pPr>
        <w:pStyle w:val="6"/>
        <w:widowControl w:val="0"/>
        <w:snapToGrid w:val="0"/>
        <w:spacing w:line="600" w:lineRule="exact"/>
        <w:jc w:val="both"/>
        <w:rPr>
          <w:sz w:val="32"/>
          <w:szCs w:val="32"/>
        </w:rPr>
      </w:pPr>
      <w:r>
        <w:rPr>
          <w:rFonts w:hint="eastAsia"/>
          <w:sz w:val="32"/>
          <w:szCs w:val="32"/>
        </w:rPr>
        <w:t>　　有居民海岛的开发、建设，应当符合海岛主要污染物排放、建设用地和用水总量控制指标的要求。</w:t>
      </w:r>
    </w:p>
    <w:p>
      <w:pPr>
        <w:pStyle w:val="6"/>
        <w:widowControl w:val="0"/>
        <w:snapToGrid w:val="0"/>
        <w:spacing w:line="600" w:lineRule="exact"/>
        <w:jc w:val="both"/>
        <w:rPr>
          <w:sz w:val="32"/>
          <w:szCs w:val="32"/>
        </w:rPr>
      </w:pPr>
      <w:r>
        <w:rPr>
          <w:rFonts w:hint="eastAsia" w:eastAsia="黑体"/>
          <w:sz w:val="32"/>
          <w:szCs w:val="32"/>
        </w:rPr>
        <w:t>　　第四十五条</w:t>
      </w:r>
      <w:r>
        <w:rPr>
          <w:rFonts w:hint="eastAsia"/>
          <w:sz w:val="32"/>
          <w:szCs w:val="32"/>
        </w:rPr>
        <w:t>　市、沿海区（市）渔业行政主管部门应当编制养殖水域滩涂规划，合理确定养殖布局，明确允许养殖区、限制养殖区和禁止养殖区，并报本级人民政府批准后公布。</w:t>
      </w:r>
    </w:p>
    <w:p>
      <w:pPr>
        <w:pStyle w:val="6"/>
        <w:widowControl w:val="0"/>
        <w:snapToGrid w:val="0"/>
        <w:spacing w:line="600" w:lineRule="exact"/>
        <w:rPr>
          <w:sz w:val="32"/>
          <w:szCs w:val="32"/>
        </w:rPr>
      </w:pPr>
    </w:p>
    <w:p>
      <w:pPr>
        <w:widowControl/>
        <w:jc w:val="left"/>
        <w:rPr>
          <w:rFonts w:ascii="黑体" w:eastAsia="黑体"/>
        </w:rPr>
      </w:pPr>
    </w:p>
    <w:p>
      <w:pPr>
        <w:widowControl/>
        <w:ind w:firstLine="160" w:firstLineChars="50"/>
        <w:jc w:val="center"/>
        <w:rPr>
          <w:rFonts w:ascii="黑体" w:eastAsia="黑体"/>
        </w:rPr>
      </w:pPr>
      <w:r>
        <w:rPr>
          <w:rFonts w:hint="eastAsia" w:ascii="黑体" w:eastAsia="黑体"/>
        </w:rPr>
        <w:t>第六章　监督管理</w:t>
      </w:r>
    </w:p>
    <w:p>
      <w:pPr>
        <w:pStyle w:val="6"/>
        <w:widowControl w:val="0"/>
        <w:snapToGrid w:val="0"/>
        <w:spacing w:line="600" w:lineRule="exact"/>
        <w:jc w:val="center"/>
        <w:rPr>
          <w:rFonts w:eastAsia="方正小标宋简体"/>
          <w:sz w:val="32"/>
          <w:szCs w:val="32"/>
        </w:rPr>
      </w:pPr>
    </w:p>
    <w:p>
      <w:pPr>
        <w:pStyle w:val="6"/>
        <w:widowControl w:val="0"/>
        <w:snapToGrid w:val="0"/>
        <w:spacing w:line="600" w:lineRule="exact"/>
        <w:jc w:val="both"/>
        <w:rPr>
          <w:sz w:val="32"/>
          <w:szCs w:val="32"/>
        </w:rPr>
      </w:pPr>
      <w:r>
        <w:rPr>
          <w:rFonts w:hint="eastAsia" w:eastAsia="黑体"/>
          <w:sz w:val="32"/>
          <w:szCs w:val="32"/>
        </w:rPr>
        <w:t>　　第四十六条</w:t>
      </w:r>
      <w:r>
        <w:rPr>
          <w:rFonts w:hint="eastAsia"/>
          <w:sz w:val="32"/>
          <w:szCs w:val="32"/>
        </w:rPr>
        <w:t>　市、沿海区（市）人民政府、经济功能区管理机构应当健全湾长制，实现区域内重要海域全覆盖。</w:t>
      </w:r>
    </w:p>
    <w:p>
      <w:pPr>
        <w:pStyle w:val="6"/>
        <w:widowControl w:val="0"/>
        <w:snapToGrid w:val="0"/>
        <w:spacing w:line="600" w:lineRule="exact"/>
        <w:jc w:val="both"/>
        <w:rPr>
          <w:sz w:val="32"/>
          <w:szCs w:val="32"/>
        </w:rPr>
      </w:pPr>
      <w:r>
        <w:rPr>
          <w:rFonts w:hint="eastAsia"/>
          <w:sz w:val="32"/>
          <w:szCs w:val="32"/>
        </w:rPr>
        <w:t>　　各级湾长应当分级分区组织、协调、监督海洋空间资源管控、污染综合防治、生态保护修复、环境风险防范等工作，改善海洋生态环境质量，维护海洋生态安全。</w:t>
      </w:r>
    </w:p>
    <w:p>
      <w:pPr>
        <w:pStyle w:val="6"/>
        <w:widowControl w:val="0"/>
        <w:snapToGrid w:val="0"/>
        <w:spacing w:line="600" w:lineRule="exact"/>
        <w:jc w:val="both"/>
        <w:rPr>
          <w:sz w:val="32"/>
          <w:szCs w:val="32"/>
        </w:rPr>
      </w:pPr>
      <w:r>
        <w:rPr>
          <w:rFonts w:hint="eastAsia" w:eastAsia="黑体"/>
          <w:sz w:val="32"/>
          <w:szCs w:val="32"/>
        </w:rPr>
        <w:t>　　第四十七条</w:t>
      </w:r>
      <w:r>
        <w:rPr>
          <w:rFonts w:hint="eastAsia"/>
          <w:sz w:val="32"/>
          <w:szCs w:val="32"/>
        </w:rPr>
        <w:t>　市、沿海区（市）人民政府、经济功能区管理机构应当组织对海岸带规划实施情况、资源环境保护状况等进行监督检查，发现问题的，及时督促有关部门进行整改。</w:t>
      </w:r>
    </w:p>
    <w:p>
      <w:pPr>
        <w:pStyle w:val="6"/>
        <w:widowControl w:val="0"/>
        <w:snapToGrid w:val="0"/>
        <w:spacing w:line="600" w:lineRule="exact"/>
        <w:jc w:val="both"/>
        <w:rPr>
          <w:sz w:val="32"/>
          <w:szCs w:val="32"/>
        </w:rPr>
      </w:pPr>
      <w:r>
        <w:rPr>
          <w:rFonts w:hint="eastAsia" w:eastAsia="黑体"/>
          <w:sz w:val="32"/>
          <w:szCs w:val="32"/>
        </w:rPr>
        <w:t>　　第四十八条</w:t>
      </w:r>
      <w:r>
        <w:rPr>
          <w:rFonts w:hint="eastAsia"/>
          <w:sz w:val="32"/>
          <w:szCs w:val="32"/>
        </w:rPr>
        <w:t>　自然资源和规划、海洋、生态环境、城管执法（综合执法）、园林和林业、水务、渔业、海事等行使海岸带管理职权的部门，应当加强监视、监测网络建设，运用卫星航空遥感、远程视频、大数据分析以及在线自动监测等手段，对海岸带范围内的规划建设、污染排放、资源环境、海域使用、土地利用等进行动态监视、监测。</w:t>
      </w:r>
    </w:p>
    <w:p>
      <w:pPr>
        <w:pStyle w:val="6"/>
        <w:widowControl w:val="0"/>
        <w:snapToGrid w:val="0"/>
        <w:spacing w:line="600" w:lineRule="exact"/>
        <w:jc w:val="both"/>
        <w:rPr>
          <w:sz w:val="32"/>
          <w:szCs w:val="32"/>
        </w:rPr>
      </w:pPr>
      <w:r>
        <w:rPr>
          <w:rFonts w:hint="eastAsia" w:eastAsia="黑体"/>
          <w:sz w:val="32"/>
          <w:szCs w:val="32"/>
        </w:rPr>
        <w:t>　　第四十九条</w:t>
      </w:r>
      <w:r>
        <w:rPr>
          <w:rFonts w:hint="eastAsia"/>
          <w:sz w:val="32"/>
          <w:szCs w:val="32"/>
        </w:rPr>
        <w:t>　沿海区（市）人民政府、经济功能区管理机构以及行使海岸带管理职权的部门，应当建立健全海岸带规划管理信息共享和工作配合机制，加强日常巡查与专项检查，按照职责及时查处违法行为。</w:t>
      </w:r>
    </w:p>
    <w:p>
      <w:pPr>
        <w:pStyle w:val="6"/>
        <w:widowControl w:val="0"/>
        <w:snapToGrid w:val="0"/>
        <w:spacing w:line="600" w:lineRule="exact"/>
        <w:jc w:val="both"/>
        <w:rPr>
          <w:sz w:val="32"/>
          <w:szCs w:val="32"/>
        </w:rPr>
      </w:pPr>
      <w:r>
        <w:rPr>
          <w:rFonts w:hint="eastAsia" w:eastAsia="黑体"/>
          <w:sz w:val="32"/>
          <w:szCs w:val="32"/>
        </w:rPr>
        <w:t>　　第五十条</w:t>
      </w:r>
      <w:r>
        <w:rPr>
          <w:rFonts w:hint="eastAsia"/>
          <w:sz w:val="32"/>
          <w:szCs w:val="32"/>
        </w:rPr>
        <w:t>　行使海岸带管理职权的部门应当依法公开海岸带资源、保护、利用和管理等信息，并按照规定将有关单位和个人的违法信息记入公共信用信息平台。</w:t>
      </w:r>
    </w:p>
    <w:p>
      <w:pPr>
        <w:pStyle w:val="6"/>
        <w:widowControl w:val="0"/>
        <w:snapToGrid w:val="0"/>
        <w:spacing w:line="600" w:lineRule="exact"/>
        <w:jc w:val="both"/>
        <w:rPr>
          <w:sz w:val="32"/>
          <w:szCs w:val="32"/>
        </w:rPr>
      </w:pPr>
      <w:r>
        <w:rPr>
          <w:rFonts w:hint="eastAsia" w:eastAsia="黑体"/>
          <w:sz w:val="32"/>
          <w:szCs w:val="32"/>
        </w:rPr>
        <w:t>　　第五十一条</w:t>
      </w:r>
      <w:r>
        <w:rPr>
          <w:rFonts w:hint="eastAsia"/>
          <w:sz w:val="32"/>
          <w:szCs w:val="32"/>
        </w:rPr>
        <w:t>　对违反海岸带保护与利用管理的行为，任何组织和个人有权进行投诉举报。</w:t>
      </w:r>
    </w:p>
    <w:p>
      <w:pPr>
        <w:pStyle w:val="6"/>
        <w:widowControl w:val="0"/>
        <w:snapToGrid w:val="0"/>
        <w:spacing w:line="600" w:lineRule="exact"/>
        <w:ind w:firstLine="630"/>
        <w:jc w:val="both"/>
        <w:rPr>
          <w:sz w:val="32"/>
          <w:szCs w:val="32"/>
        </w:rPr>
      </w:pPr>
      <w:r>
        <w:rPr>
          <w:rFonts w:hint="eastAsia"/>
          <w:sz w:val="32"/>
          <w:szCs w:val="32"/>
        </w:rPr>
        <w:t>行使海岸带管理职权的部门应当自接到投诉举报之日起三日内进行核查并及时处理。核查处理情况应当及时反馈投诉举报人。不得泄露投诉举报人的身份信息。</w:t>
      </w:r>
    </w:p>
    <w:p>
      <w:pPr>
        <w:pStyle w:val="6"/>
        <w:widowControl w:val="0"/>
        <w:snapToGrid w:val="0"/>
        <w:spacing w:line="600" w:lineRule="exact"/>
        <w:ind w:firstLine="630"/>
        <w:jc w:val="both"/>
        <w:rPr>
          <w:sz w:val="32"/>
          <w:szCs w:val="32"/>
        </w:rPr>
      </w:pPr>
      <w:r>
        <w:rPr>
          <w:rFonts w:hint="eastAsia" w:eastAsia="黑体"/>
          <w:sz w:val="32"/>
          <w:szCs w:val="32"/>
        </w:rPr>
        <w:t>第五十二条</w:t>
      </w:r>
      <w:r>
        <w:rPr>
          <w:rFonts w:eastAsia="黑体"/>
          <w:sz w:val="32"/>
          <w:szCs w:val="32"/>
        </w:rPr>
        <w:t xml:space="preserve"> </w:t>
      </w:r>
      <w:r>
        <w:rPr>
          <w:sz w:val="32"/>
          <w:szCs w:val="32"/>
        </w:rPr>
        <w:t xml:space="preserve"> </w:t>
      </w:r>
      <w:r>
        <w:rPr>
          <w:rFonts w:hint="eastAsia"/>
          <w:sz w:val="32"/>
          <w:szCs w:val="32"/>
        </w:rPr>
        <w:t>市人民代表大会常务委员会应当通过听取专项工作报告或者执法检查等方式，对市人民政府海岸带保护工作情况开展监督。</w:t>
      </w:r>
    </w:p>
    <w:p>
      <w:pPr>
        <w:pStyle w:val="6"/>
        <w:widowControl w:val="0"/>
        <w:snapToGrid w:val="0"/>
        <w:spacing w:line="600" w:lineRule="exact"/>
        <w:jc w:val="both"/>
        <w:rPr>
          <w:sz w:val="32"/>
          <w:szCs w:val="32"/>
        </w:rPr>
      </w:pPr>
    </w:p>
    <w:p>
      <w:pPr>
        <w:pStyle w:val="6"/>
        <w:widowControl w:val="0"/>
        <w:snapToGrid w:val="0"/>
        <w:spacing w:line="600" w:lineRule="exact"/>
        <w:jc w:val="center"/>
        <w:rPr>
          <w:rFonts w:ascii="黑体" w:eastAsia="黑体"/>
          <w:sz w:val="32"/>
          <w:szCs w:val="32"/>
        </w:rPr>
      </w:pPr>
      <w:r>
        <w:rPr>
          <w:rFonts w:hint="eastAsia" w:ascii="黑体" w:eastAsia="黑体"/>
          <w:sz w:val="32"/>
          <w:szCs w:val="32"/>
        </w:rPr>
        <w:t>第七章　法律责任</w:t>
      </w:r>
    </w:p>
    <w:p>
      <w:pPr>
        <w:pStyle w:val="6"/>
        <w:widowControl w:val="0"/>
        <w:snapToGrid w:val="0"/>
        <w:spacing w:line="600" w:lineRule="exact"/>
        <w:jc w:val="center"/>
        <w:rPr>
          <w:rFonts w:eastAsia="方正小标宋简体"/>
          <w:sz w:val="32"/>
          <w:szCs w:val="32"/>
        </w:rPr>
      </w:pPr>
    </w:p>
    <w:p>
      <w:pPr>
        <w:pStyle w:val="6"/>
        <w:widowControl w:val="0"/>
        <w:snapToGrid w:val="0"/>
        <w:spacing w:line="600" w:lineRule="exact"/>
        <w:jc w:val="both"/>
        <w:rPr>
          <w:sz w:val="32"/>
          <w:szCs w:val="32"/>
        </w:rPr>
      </w:pPr>
      <w:r>
        <w:rPr>
          <w:rFonts w:hint="eastAsia" w:eastAsia="黑体"/>
          <w:sz w:val="32"/>
          <w:szCs w:val="32"/>
        </w:rPr>
        <w:t>　　第五十三条</w:t>
      </w:r>
      <w:r>
        <w:rPr>
          <w:rFonts w:hint="eastAsia"/>
          <w:sz w:val="32"/>
          <w:szCs w:val="32"/>
        </w:rPr>
        <w:t>　对违反本条例规定的行为，法律、法规已规定法律责任的，适用其规定。</w:t>
      </w:r>
    </w:p>
    <w:p>
      <w:pPr>
        <w:pStyle w:val="6"/>
        <w:widowControl w:val="0"/>
        <w:snapToGrid w:val="0"/>
        <w:spacing w:line="600" w:lineRule="exact"/>
        <w:jc w:val="both"/>
        <w:rPr>
          <w:sz w:val="32"/>
          <w:szCs w:val="32"/>
        </w:rPr>
      </w:pPr>
      <w:r>
        <w:rPr>
          <w:rFonts w:hint="eastAsia" w:eastAsia="黑体"/>
          <w:sz w:val="32"/>
          <w:szCs w:val="32"/>
        </w:rPr>
        <w:t>　　第五十四条</w:t>
      </w:r>
      <w:r>
        <w:rPr>
          <w:rFonts w:hint="eastAsia"/>
          <w:sz w:val="32"/>
          <w:szCs w:val="32"/>
        </w:rPr>
        <w:t>　违反本条例第二十三条规定围填海的，由海洋行政主管部门责令限期改正，恢复原状，处非法占用海域期间内该海域面积应缴纳的海域使用金十五倍以上二十倍以下罚款。</w:t>
      </w:r>
    </w:p>
    <w:p>
      <w:pPr>
        <w:pStyle w:val="6"/>
        <w:widowControl w:val="0"/>
        <w:snapToGrid w:val="0"/>
        <w:spacing w:line="600" w:lineRule="exact"/>
        <w:jc w:val="both"/>
        <w:rPr>
          <w:sz w:val="32"/>
          <w:szCs w:val="32"/>
        </w:rPr>
      </w:pPr>
      <w:r>
        <w:rPr>
          <w:rFonts w:hint="eastAsia" w:eastAsia="黑体"/>
          <w:sz w:val="32"/>
          <w:szCs w:val="32"/>
        </w:rPr>
        <w:t>　　第五十五条</w:t>
      </w:r>
      <w:r>
        <w:rPr>
          <w:rFonts w:hint="eastAsia"/>
          <w:sz w:val="32"/>
          <w:szCs w:val="32"/>
        </w:rPr>
        <w:t>　违反本条例第二十四条第二款规定，改变沙滩自然属性的，由自然资源和规划主管部门、海洋行政主管部门按照各自职责，责令限期恢复原状或者采取补救措施，处每平方米五千元罚款。</w:t>
      </w:r>
    </w:p>
    <w:p>
      <w:pPr>
        <w:pStyle w:val="6"/>
        <w:widowControl w:val="0"/>
        <w:snapToGrid w:val="0"/>
        <w:spacing w:line="600" w:lineRule="exact"/>
        <w:jc w:val="both"/>
        <w:rPr>
          <w:sz w:val="32"/>
          <w:szCs w:val="32"/>
        </w:rPr>
      </w:pPr>
      <w:r>
        <w:rPr>
          <w:rFonts w:hint="eastAsia"/>
          <w:sz w:val="32"/>
          <w:szCs w:val="32"/>
        </w:rPr>
        <w:t>　　违反本条例第二十四条第二款规定，擅自占用沙滩的，由自然资源和规划主管部门、海洋行政主管部门按照各自职责责令改正、限期拆除，处每平方米五百元以上二千元以下罚款。</w:t>
      </w:r>
    </w:p>
    <w:p>
      <w:pPr>
        <w:pStyle w:val="6"/>
        <w:widowControl w:val="0"/>
        <w:snapToGrid w:val="0"/>
        <w:spacing w:line="600" w:lineRule="exact"/>
        <w:jc w:val="both"/>
        <w:rPr>
          <w:sz w:val="32"/>
          <w:szCs w:val="32"/>
        </w:rPr>
      </w:pPr>
      <w:r>
        <w:rPr>
          <w:rFonts w:hint="eastAsia" w:eastAsia="黑体"/>
          <w:sz w:val="32"/>
          <w:szCs w:val="32"/>
        </w:rPr>
        <w:t>　　第五十六条</w:t>
      </w:r>
      <w:r>
        <w:rPr>
          <w:rFonts w:hint="eastAsia"/>
          <w:sz w:val="32"/>
          <w:szCs w:val="32"/>
        </w:rPr>
        <w:t>　违反本条例第二十八条规定，非法设置户外广告设施的，由城管执法（综合执法）部门责令限期改正，处五千元以上二万元以下罚款；情节严重的，处二万元以上五万元以下罚款。</w:t>
      </w:r>
    </w:p>
    <w:p>
      <w:pPr>
        <w:pStyle w:val="6"/>
        <w:widowControl w:val="0"/>
        <w:snapToGrid w:val="0"/>
        <w:spacing w:line="600" w:lineRule="exact"/>
        <w:jc w:val="both"/>
        <w:rPr>
          <w:sz w:val="32"/>
          <w:szCs w:val="32"/>
        </w:rPr>
      </w:pPr>
      <w:r>
        <w:rPr>
          <w:rFonts w:hint="eastAsia" w:eastAsia="黑体"/>
          <w:sz w:val="32"/>
          <w:szCs w:val="32"/>
        </w:rPr>
        <w:t>　　第五十七条</w:t>
      </w:r>
      <w:r>
        <w:rPr>
          <w:rFonts w:hint="eastAsia"/>
          <w:sz w:val="32"/>
          <w:szCs w:val="32"/>
        </w:rPr>
        <w:t>　违反本条例第二十九条第一款、第二款规定的，对新建项目，由生态环境主管部门报经有批准权的人民政府批准，责令关闭，处十万元以上二十万元以下罚款；对扩建项目，由生态环境主管部门报经有批准权的人民政府批准，责令限期拆除扩建部分，处五万元以上十万元以下罚款。</w:t>
      </w:r>
    </w:p>
    <w:p>
      <w:pPr>
        <w:pStyle w:val="6"/>
        <w:widowControl w:val="0"/>
        <w:snapToGrid w:val="0"/>
        <w:spacing w:line="600" w:lineRule="exact"/>
        <w:jc w:val="both"/>
        <w:rPr>
          <w:sz w:val="32"/>
          <w:szCs w:val="32"/>
        </w:rPr>
      </w:pPr>
      <w:r>
        <w:rPr>
          <w:rFonts w:hint="eastAsia" w:eastAsia="黑体"/>
          <w:sz w:val="32"/>
          <w:szCs w:val="32"/>
        </w:rPr>
        <w:t>　　第五十八条</w:t>
      </w:r>
      <w:r>
        <w:rPr>
          <w:rFonts w:hint="eastAsia"/>
          <w:sz w:val="32"/>
          <w:szCs w:val="32"/>
        </w:rPr>
        <w:t>　有关行政管理部门及其工作人员有下列行为之一的，由本级人民政府、上级部门或者监察机关依据职权责令改正，对直接负责的主管人员和其他直接责任人员依法给予处分；构成犯罪的，依法追究刑事责任：</w:t>
      </w:r>
    </w:p>
    <w:p>
      <w:pPr>
        <w:pStyle w:val="6"/>
        <w:widowControl w:val="0"/>
        <w:snapToGrid w:val="0"/>
        <w:spacing w:line="600" w:lineRule="exact"/>
        <w:jc w:val="both"/>
        <w:rPr>
          <w:sz w:val="32"/>
          <w:szCs w:val="32"/>
        </w:rPr>
      </w:pPr>
      <w:r>
        <w:rPr>
          <w:rFonts w:hint="eastAsia"/>
          <w:sz w:val="32"/>
          <w:szCs w:val="32"/>
        </w:rPr>
        <w:t>　　（一）擅自修改海岸带规划的；</w:t>
      </w:r>
    </w:p>
    <w:p>
      <w:pPr>
        <w:pStyle w:val="6"/>
        <w:widowControl w:val="0"/>
        <w:snapToGrid w:val="0"/>
        <w:spacing w:line="600" w:lineRule="exact"/>
        <w:jc w:val="both"/>
        <w:rPr>
          <w:sz w:val="32"/>
          <w:szCs w:val="32"/>
        </w:rPr>
      </w:pPr>
      <w:r>
        <w:rPr>
          <w:rFonts w:hint="eastAsia"/>
          <w:sz w:val="32"/>
          <w:szCs w:val="32"/>
        </w:rPr>
        <w:t>　　（二）未按照法定程序和权限审批建设项目的；</w:t>
      </w:r>
    </w:p>
    <w:p>
      <w:pPr>
        <w:pStyle w:val="6"/>
        <w:widowControl w:val="0"/>
        <w:snapToGrid w:val="0"/>
        <w:spacing w:line="600" w:lineRule="exact"/>
        <w:jc w:val="both"/>
        <w:rPr>
          <w:sz w:val="32"/>
          <w:szCs w:val="32"/>
        </w:rPr>
      </w:pPr>
      <w:r>
        <w:rPr>
          <w:rFonts w:hint="eastAsia"/>
          <w:sz w:val="32"/>
          <w:szCs w:val="32"/>
        </w:rPr>
        <w:t>　　（三）未依法履行海岸带保护、修复职责的；</w:t>
      </w:r>
    </w:p>
    <w:p>
      <w:pPr>
        <w:pStyle w:val="6"/>
        <w:widowControl w:val="0"/>
        <w:snapToGrid w:val="0"/>
        <w:spacing w:line="600" w:lineRule="exact"/>
        <w:jc w:val="both"/>
        <w:rPr>
          <w:sz w:val="32"/>
          <w:szCs w:val="32"/>
        </w:rPr>
      </w:pPr>
      <w:r>
        <w:rPr>
          <w:rFonts w:hint="eastAsia"/>
          <w:sz w:val="32"/>
          <w:szCs w:val="32"/>
        </w:rPr>
        <w:t>　　（四）接到投诉举报不及时核查、处理的；</w:t>
      </w:r>
    </w:p>
    <w:p>
      <w:pPr>
        <w:pStyle w:val="6"/>
        <w:widowControl w:val="0"/>
        <w:snapToGrid w:val="0"/>
        <w:spacing w:line="600" w:lineRule="exact"/>
        <w:jc w:val="both"/>
        <w:rPr>
          <w:sz w:val="32"/>
          <w:szCs w:val="32"/>
        </w:rPr>
      </w:pPr>
      <w:r>
        <w:rPr>
          <w:rFonts w:hint="eastAsia"/>
          <w:sz w:val="32"/>
          <w:szCs w:val="32"/>
        </w:rPr>
        <w:t>　　（五）其他滥用职权、玩忽职守、徇私舞弊的行为。</w:t>
      </w:r>
    </w:p>
    <w:p>
      <w:pPr>
        <w:pStyle w:val="6"/>
        <w:widowControl w:val="0"/>
        <w:snapToGrid w:val="0"/>
        <w:spacing w:line="600" w:lineRule="exact"/>
        <w:rPr>
          <w:sz w:val="32"/>
          <w:szCs w:val="32"/>
        </w:rPr>
      </w:pPr>
    </w:p>
    <w:p>
      <w:pPr>
        <w:pStyle w:val="6"/>
        <w:widowControl w:val="0"/>
        <w:snapToGrid w:val="0"/>
        <w:spacing w:line="600" w:lineRule="exact"/>
        <w:jc w:val="center"/>
        <w:rPr>
          <w:rFonts w:ascii="黑体" w:eastAsia="黑体"/>
          <w:sz w:val="32"/>
          <w:szCs w:val="32"/>
        </w:rPr>
      </w:pPr>
      <w:r>
        <w:rPr>
          <w:rFonts w:hint="eastAsia" w:ascii="黑体" w:eastAsia="黑体"/>
          <w:sz w:val="32"/>
          <w:szCs w:val="32"/>
        </w:rPr>
        <w:t>第八章　附则</w:t>
      </w:r>
    </w:p>
    <w:p>
      <w:pPr>
        <w:pStyle w:val="6"/>
        <w:widowControl w:val="0"/>
        <w:snapToGrid w:val="0"/>
        <w:spacing w:line="600" w:lineRule="exact"/>
        <w:jc w:val="center"/>
        <w:rPr>
          <w:rFonts w:eastAsia="方正小标宋简体"/>
          <w:sz w:val="32"/>
          <w:szCs w:val="32"/>
        </w:rPr>
      </w:pPr>
    </w:p>
    <w:p>
      <w:pPr>
        <w:pStyle w:val="6"/>
        <w:widowControl w:val="0"/>
        <w:snapToGrid w:val="0"/>
        <w:spacing w:line="600" w:lineRule="exact"/>
        <w:jc w:val="both"/>
        <w:rPr>
          <w:sz w:val="32"/>
          <w:szCs w:val="32"/>
        </w:rPr>
      </w:pPr>
      <w:r>
        <w:rPr>
          <w:rFonts w:hint="eastAsia" w:eastAsia="黑体"/>
          <w:sz w:val="32"/>
          <w:szCs w:val="32"/>
        </w:rPr>
        <w:t>　　第五十九条</w:t>
      </w:r>
      <w:r>
        <w:rPr>
          <w:rFonts w:hint="eastAsia"/>
          <w:sz w:val="32"/>
          <w:szCs w:val="32"/>
        </w:rPr>
        <w:t>　本条例中下列用语的含义：</w:t>
      </w:r>
    </w:p>
    <w:p>
      <w:pPr>
        <w:pStyle w:val="6"/>
        <w:widowControl w:val="0"/>
        <w:snapToGrid w:val="0"/>
        <w:spacing w:line="600" w:lineRule="exact"/>
        <w:jc w:val="both"/>
        <w:rPr>
          <w:sz w:val="32"/>
          <w:szCs w:val="32"/>
        </w:rPr>
      </w:pPr>
      <w:r>
        <w:rPr>
          <w:rFonts w:hint="eastAsia"/>
          <w:sz w:val="32"/>
          <w:szCs w:val="32"/>
        </w:rPr>
        <w:t>　　（一）海岸线，是指平均大潮高潮时海陆分界的痕迹线。</w:t>
      </w:r>
    </w:p>
    <w:p>
      <w:pPr>
        <w:pStyle w:val="6"/>
        <w:widowControl w:val="0"/>
        <w:snapToGrid w:val="0"/>
        <w:spacing w:line="600" w:lineRule="exact"/>
        <w:jc w:val="both"/>
        <w:rPr>
          <w:sz w:val="32"/>
          <w:szCs w:val="32"/>
        </w:rPr>
      </w:pPr>
      <w:r>
        <w:rPr>
          <w:rFonts w:hint="eastAsia"/>
          <w:sz w:val="32"/>
          <w:szCs w:val="32"/>
        </w:rPr>
        <w:t>　　（二）丁字湾，是指由即墨栲栳头至与烟台市行政区域分界线范围内的海域。</w:t>
      </w:r>
    </w:p>
    <w:p>
      <w:pPr>
        <w:pStyle w:val="6"/>
        <w:widowControl w:val="0"/>
        <w:snapToGrid w:val="0"/>
        <w:spacing w:line="600" w:lineRule="exact"/>
        <w:jc w:val="both"/>
        <w:rPr>
          <w:sz w:val="32"/>
          <w:szCs w:val="32"/>
        </w:rPr>
      </w:pPr>
      <w:r>
        <w:rPr>
          <w:rFonts w:hint="eastAsia"/>
          <w:sz w:val="32"/>
          <w:szCs w:val="32"/>
        </w:rPr>
        <w:t>　　（三）鳌山湾，是指由即墨鳌山头至女岛范围内的海域。</w:t>
      </w:r>
    </w:p>
    <w:p>
      <w:pPr>
        <w:pStyle w:val="6"/>
        <w:widowControl w:val="0"/>
        <w:snapToGrid w:val="0"/>
        <w:spacing w:line="600" w:lineRule="exact"/>
        <w:jc w:val="both"/>
        <w:rPr>
          <w:sz w:val="32"/>
          <w:szCs w:val="32"/>
        </w:rPr>
      </w:pPr>
      <w:r>
        <w:rPr>
          <w:rFonts w:hint="eastAsia"/>
          <w:sz w:val="32"/>
          <w:szCs w:val="32"/>
        </w:rPr>
        <w:t>　　（四）唐岛湾，是指由凤凰岛鱼鸣嘴至灵山卫丁家咀范围内的海域。</w:t>
      </w:r>
    </w:p>
    <w:p>
      <w:pPr>
        <w:pStyle w:val="6"/>
        <w:widowControl w:val="0"/>
        <w:snapToGrid w:val="0"/>
        <w:spacing w:line="600" w:lineRule="exact"/>
        <w:jc w:val="both"/>
        <w:rPr>
          <w:sz w:val="32"/>
          <w:szCs w:val="32"/>
        </w:rPr>
      </w:pPr>
      <w:r>
        <w:rPr>
          <w:rFonts w:hint="eastAsia"/>
          <w:sz w:val="32"/>
          <w:szCs w:val="32"/>
        </w:rPr>
        <w:t>　　（五）灵山湾，是指由灵山卫丁家咀至滨海街道办事处大黑石栏范围内的海域。</w:t>
      </w:r>
    </w:p>
    <w:p>
      <w:pPr>
        <w:pStyle w:val="6"/>
        <w:widowControl w:val="0"/>
        <w:snapToGrid w:val="0"/>
        <w:spacing w:line="600" w:lineRule="exact"/>
        <w:jc w:val="both"/>
        <w:rPr>
          <w:sz w:val="32"/>
          <w:szCs w:val="32"/>
        </w:rPr>
      </w:pPr>
      <w:r>
        <w:rPr>
          <w:rFonts w:hint="eastAsia"/>
          <w:sz w:val="32"/>
          <w:szCs w:val="32"/>
        </w:rPr>
        <w:t>　　（六）古镇口湾，是指由大珠山嘴至车轮山鼓楼咀范围内的海域。</w:t>
      </w:r>
    </w:p>
    <w:p>
      <w:pPr>
        <w:pStyle w:val="6"/>
        <w:widowControl w:val="0"/>
        <w:snapToGrid w:val="0"/>
        <w:spacing w:line="600" w:lineRule="exact"/>
        <w:jc w:val="both"/>
        <w:rPr>
          <w:sz w:val="32"/>
          <w:szCs w:val="32"/>
        </w:rPr>
      </w:pPr>
      <w:r>
        <w:rPr>
          <w:rFonts w:hint="eastAsia"/>
          <w:sz w:val="32"/>
          <w:szCs w:val="32"/>
        </w:rPr>
        <w:t>　　（七）龙湾，是指由车轮山鼓楼咀至琅琊镇台东头村范围内的海域。</w:t>
      </w:r>
      <w:bookmarkStart w:id="0" w:name="_GoBack"/>
      <w:bookmarkEnd w:id="0"/>
    </w:p>
    <w:p>
      <w:pPr>
        <w:pStyle w:val="6"/>
        <w:widowControl w:val="0"/>
        <w:snapToGrid w:val="0"/>
        <w:spacing w:line="600" w:lineRule="exact"/>
        <w:jc w:val="both"/>
      </w:pPr>
      <w:r>
        <w:rPr>
          <w:rFonts w:hint="eastAsia" w:eastAsia="黑体"/>
          <w:sz w:val="32"/>
          <w:szCs w:val="32"/>
        </w:rPr>
        <w:t>　　第六十条</w:t>
      </w:r>
      <w:r>
        <w:rPr>
          <w:rFonts w:hint="eastAsia"/>
          <w:sz w:val="32"/>
          <w:szCs w:val="32"/>
        </w:rPr>
        <w:t>　本条例自</w:t>
      </w:r>
      <w:r>
        <w:rPr>
          <w:rFonts w:hint="eastAsia" w:ascii="仿宋_GB2312"/>
          <w:sz w:val="32"/>
          <w:szCs w:val="32"/>
        </w:rPr>
        <w:t>2020年1月1日起施行。1995年6月14日青岛市人民代表大会</w:t>
      </w:r>
      <w:r>
        <w:rPr>
          <w:rFonts w:hint="eastAsia"/>
          <w:sz w:val="32"/>
          <w:szCs w:val="32"/>
        </w:rPr>
        <w:t>常务委员会公布的《青岛市海岸带规划管理规定》同时废止。</w:t>
      </w:r>
      <w:r>
        <w:rPr>
          <w:sz w:val="32"/>
          <w:szCs w:val="32"/>
        </w:rPr>
        <w:t xml:space="preserve"> </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079FE"/>
    <w:multiLevelType w:val="multilevel"/>
    <w:tmpl w:val="740079FE"/>
    <w:lvl w:ilvl="0" w:tentative="0">
      <w:start w:val="1"/>
      <w:numFmt w:val="japaneseCounting"/>
      <w:lvlText w:val="第%1章"/>
      <w:lvlJc w:val="left"/>
      <w:pPr>
        <w:ind w:left="1720" w:hanging="1080"/>
      </w:pPr>
      <w:rPr>
        <w:rFonts w:hint="default" w:cs="Times New Roman"/>
      </w:rPr>
    </w:lvl>
    <w:lvl w:ilvl="1" w:tentative="0">
      <w:start w:val="1"/>
      <w:numFmt w:val="lowerLetter"/>
      <w:lvlText w:val="%2)"/>
      <w:lvlJc w:val="left"/>
      <w:pPr>
        <w:ind w:left="1480" w:hanging="420"/>
      </w:pPr>
      <w:rPr>
        <w:rFonts w:cs="Times New Roman"/>
      </w:rPr>
    </w:lvl>
    <w:lvl w:ilvl="2" w:tentative="0">
      <w:start w:val="1"/>
      <w:numFmt w:val="lowerRoman"/>
      <w:lvlText w:val="%3."/>
      <w:lvlJc w:val="right"/>
      <w:pPr>
        <w:ind w:left="1900" w:hanging="420"/>
      </w:pPr>
      <w:rPr>
        <w:rFonts w:cs="Times New Roman"/>
      </w:rPr>
    </w:lvl>
    <w:lvl w:ilvl="3" w:tentative="0">
      <w:start w:val="1"/>
      <w:numFmt w:val="decimal"/>
      <w:lvlText w:val="%4."/>
      <w:lvlJc w:val="left"/>
      <w:pPr>
        <w:ind w:left="2320" w:hanging="420"/>
      </w:pPr>
      <w:rPr>
        <w:rFonts w:cs="Times New Roman"/>
      </w:rPr>
    </w:lvl>
    <w:lvl w:ilvl="4" w:tentative="0">
      <w:start w:val="1"/>
      <w:numFmt w:val="lowerLetter"/>
      <w:lvlText w:val="%5)"/>
      <w:lvlJc w:val="left"/>
      <w:pPr>
        <w:ind w:left="2740" w:hanging="420"/>
      </w:pPr>
      <w:rPr>
        <w:rFonts w:cs="Times New Roman"/>
      </w:rPr>
    </w:lvl>
    <w:lvl w:ilvl="5" w:tentative="0">
      <w:start w:val="1"/>
      <w:numFmt w:val="lowerRoman"/>
      <w:lvlText w:val="%6."/>
      <w:lvlJc w:val="right"/>
      <w:pPr>
        <w:ind w:left="3160" w:hanging="420"/>
      </w:pPr>
      <w:rPr>
        <w:rFonts w:cs="Times New Roman"/>
      </w:rPr>
    </w:lvl>
    <w:lvl w:ilvl="6" w:tentative="0">
      <w:start w:val="1"/>
      <w:numFmt w:val="decimal"/>
      <w:lvlText w:val="%7."/>
      <w:lvlJc w:val="left"/>
      <w:pPr>
        <w:ind w:left="3580" w:hanging="420"/>
      </w:pPr>
      <w:rPr>
        <w:rFonts w:cs="Times New Roman"/>
      </w:rPr>
    </w:lvl>
    <w:lvl w:ilvl="7" w:tentative="0">
      <w:start w:val="1"/>
      <w:numFmt w:val="lowerLetter"/>
      <w:lvlText w:val="%8)"/>
      <w:lvlJc w:val="left"/>
      <w:pPr>
        <w:ind w:left="4000" w:hanging="420"/>
      </w:pPr>
      <w:rPr>
        <w:rFonts w:cs="Times New Roman"/>
      </w:rPr>
    </w:lvl>
    <w:lvl w:ilvl="8" w:tentative="0">
      <w:start w:val="1"/>
      <w:numFmt w:val="lowerRoman"/>
      <w:lvlText w:val="%9."/>
      <w:lvlJc w:val="right"/>
      <w:pPr>
        <w:ind w:left="44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077F03"/>
    <w:rsid w:val="31077F0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line="432" w:lineRule="auto"/>
      <w:jc w:val="left"/>
    </w:pPr>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2019-12-25T02:01:00Z</dcterms:created>
  <dc:creator>苏健 }</dc:creator>
  <cp:lastModifiedBy>苏健 }</cp:lastModifiedBy>
  <dcterms:modified xsi:type="dcterms:W3CDTF">2019-12-25T02:01:51Z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