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600" w:lineRule="exact"/>
        <w:ind w:left="0" w:leftChars="0" w:firstLine="0"/>
      </w:pPr>
    </w:p>
    <w:p>
      <w:pPr>
        <w:spacing w:line="600" w:lineRule="exact"/>
      </w:pPr>
    </w:p>
    <w:p>
      <w:pPr>
        <w:pStyle w:val="6"/>
        <w:widowControl w:val="0"/>
        <w:spacing w:line="600" w:lineRule="exact"/>
        <w:jc w:val="center"/>
        <w:rPr>
          <w:sz w:val="34"/>
          <w:szCs w:val="34"/>
        </w:rPr>
      </w:pPr>
      <w:r>
        <w:rPr>
          <w:rFonts w:hint="eastAsia"/>
          <w:sz w:val="44"/>
          <w:szCs w:val="44"/>
        </w:rPr>
        <w:t>青岛市违法建设治理条例</w:t>
      </w:r>
    </w:p>
    <w:p>
      <w:pPr>
        <w:pStyle w:val="6"/>
        <w:widowControl w:val="0"/>
        <w:spacing w:line="600" w:lineRule="exact"/>
        <w:ind w:left="707" w:leftChars="221" w:right="621" w:rightChars="194"/>
        <w:jc w:val="both"/>
        <w:rPr>
          <w:rFonts w:ascii="楷体_GB2312" w:eastAsia="楷体_GB2312"/>
          <w:sz w:val="32"/>
          <w:szCs w:val="32"/>
        </w:rPr>
      </w:pPr>
    </w:p>
    <w:p>
      <w:pPr>
        <w:pStyle w:val="6"/>
        <w:widowControl w:val="0"/>
        <w:spacing w:line="600" w:lineRule="exact"/>
        <w:ind w:left="707" w:leftChars="221" w:right="621" w:rightChars="194"/>
        <w:jc w:val="both"/>
        <w:rPr>
          <w:rFonts w:ascii="楷体_GB2312" w:eastAsia="楷体_GB2312"/>
          <w:sz w:val="32"/>
          <w:szCs w:val="32"/>
        </w:rPr>
      </w:pPr>
      <w:r>
        <w:rPr>
          <w:rFonts w:hint="eastAsia" w:ascii="楷体_GB2312" w:eastAsia="楷体_GB2312"/>
          <w:sz w:val="32"/>
          <w:szCs w:val="32"/>
        </w:rPr>
        <w:t>（2022年12月16日青岛市第十七届人民代表大会常务委员会第五次会议通过  2023年1月10日山东省第十三届人民代表大会常务委员会第四十一次会议批准）</w:t>
      </w:r>
    </w:p>
    <w:p>
      <w:pPr>
        <w:pStyle w:val="6"/>
        <w:widowControl w:val="0"/>
        <w:spacing w:line="600" w:lineRule="exact"/>
        <w:rPr>
          <w:rFonts w:eastAsia="仿宋_GB2312"/>
        </w:rPr>
      </w:pPr>
    </w:p>
    <w:p>
      <w:pPr>
        <w:pStyle w:val="6"/>
        <w:widowControl w:val="0"/>
        <w:spacing w:line="600" w:lineRule="exact"/>
        <w:jc w:val="center"/>
        <w:rPr>
          <w:rFonts w:eastAsia="仿宋_GB2312"/>
          <w:sz w:val="32"/>
          <w:szCs w:val="32"/>
        </w:rPr>
      </w:pPr>
      <w:r>
        <w:rPr>
          <w:rFonts w:hint="eastAsia" w:eastAsia="楷体_GB2312"/>
          <w:sz w:val="32"/>
          <w:szCs w:val="32"/>
        </w:rPr>
        <w:t>目　录</w:t>
      </w:r>
    </w:p>
    <w:p>
      <w:pPr>
        <w:pStyle w:val="6"/>
        <w:widowControl w:val="0"/>
        <w:spacing w:line="600" w:lineRule="exact"/>
        <w:rPr>
          <w:rFonts w:eastAsia="仿宋_GB2312"/>
          <w:sz w:val="32"/>
          <w:szCs w:val="32"/>
        </w:rPr>
      </w:pPr>
      <w:r>
        <w:rPr>
          <w:rFonts w:hint="eastAsia" w:eastAsia="楷体_GB2312"/>
          <w:sz w:val="32"/>
          <w:szCs w:val="32"/>
        </w:rPr>
        <w:t>　　第一章　总则</w:t>
      </w:r>
    </w:p>
    <w:p>
      <w:pPr>
        <w:pStyle w:val="6"/>
        <w:widowControl w:val="0"/>
        <w:spacing w:line="600" w:lineRule="exact"/>
        <w:rPr>
          <w:rFonts w:eastAsia="仿宋_GB2312"/>
          <w:sz w:val="32"/>
          <w:szCs w:val="32"/>
        </w:rPr>
      </w:pPr>
      <w:r>
        <w:rPr>
          <w:rFonts w:hint="eastAsia" w:eastAsia="楷体_GB2312"/>
          <w:sz w:val="32"/>
          <w:szCs w:val="32"/>
        </w:rPr>
        <w:t>　　第二章　违法建设的防控</w:t>
      </w:r>
    </w:p>
    <w:p>
      <w:pPr>
        <w:pStyle w:val="6"/>
        <w:widowControl w:val="0"/>
        <w:spacing w:line="600" w:lineRule="exact"/>
        <w:rPr>
          <w:rFonts w:eastAsia="仿宋_GB2312"/>
          <w:sz w:val="32"/>
          <w:szCs w:val="32"/>
        </w:rPr>
      </w:pPr>
      <w:r>
        <w:rPr>
          <w:rFonts w:hint="eastAsia" w:eastAsia="楷体_GB2312"/>
          <w:sz w:val="32"/>
          <w:szCs w:val="32"/>
        </w:rPr>
        <w:t>　　第三章　违法建设的查处</w:t>
      </w:r>
    </w:p>
    <w:p>
      <w:pPr>
        <w:pStyle w:val="6"/>
        <w:widowControl w:val="0"/>
        <w:spacing w:line="600" w:lineRule="exact"/>
        <w:rPr>
          <w:rFonts w:eastAsia="仿宋_GB2312"/>
          <w:sz w:val="32"/>
          <w:szCs w:val="32"/>
        </w:rPr>
      </w:pPr>
      <w:r>
        <w:rPr>
          <w:rFonts w:hint="eastAsia" w:eastAsia="楷体_GB2312"/>
          <w:sz w:val="32"/>
          <w:szCs w:val="32"/>
        </w:rPr>
        <w:t>　　第四章　法律责任</w:t>
      </w:r>
    </w:p>
    <w:p>
      <w:pPr>
        <w:pStyle w:val="6"/>
        <w:widowControl w:val="0"/>
        <w:spacing w:line="600" w:lineRule="exact"/>
        <w:rPr>
          <w:rFonts w:eastAsia="仿宋_GB2312"/>
          <w:sz w:val="32"/>
          <w:szCs w:val="32"/>
        </w:rPr>
      </w:pPr>
      <w:r>
        <w:rPr>
          <w:rFonts w:hint="eastAsia" w:eastAsia="楷体_GB2312"/>
          <w:sz w:val="32"/>
          <w:szCs w:val="32"/>
        </w:rPr>
        <w:t>　　第五章　附则</w:t>
      </w:r>
    </w:p>
    <w:p>
      <w:pPr>
        <w:pStyle w:val="6"/>
        <w:widowControl w:val="0"/>
        <w:spacing w:line="600" w:lineRule="exact"/>
        <w:rPr>
          <w:rFonts w:eastAsia="仿宋_GB2312"/>
          <w:sz w:val="32"/>
          <w:szCs w:val="32"/>
        </w:rPr>
      </w:pPr>
    </w:p>
    <w:p>
      <w:pPr>
        <w:pStyle w:val="6"/>
        <w:widowControl w:val="0"/>
        <w:spacing w:line="600" w:lineRule="exact"/>
        <w:jc w:val="center"/>
        <w:rPr>
          <w:rFonts w:ascii="黑体" w:eastAsia="黑体"/>
          <w:sz w:val="32"/>
          <w:szCs w:val="32"/>
        </w:rPr>
      </w:pPr>
      <w:r>
        <w:rPr>
          <w:rFonts w:hint="eastAsia" w:ascii="黑体" w:eastAsia="黑体"/>
          <w:sz w:val="32"/>
          <w:szCs w:val="32"/>
        </w:rPr>
        <w:t>第一章　总则</w:t>
      </w:r>
    </w:p>
    <w:p>
      <w:pPr>
        <w:pStyle w:val="6"/>
        <w:widowControl w:val="0"/>
        <w:spacing w:line="600" w:lineRule="exact"/>
        <w:jc w:val="both"/>
        <w:rPr>
          <w:rFonts w:eastAsia="方正小标宋_GBK"/>
          <w:sz w:val="32"/>
          <w:szCs w:val="32"/>
        </w:rPr>
      </w:pPr>
    </w:p>
    <w:p>
      <w:pPr>
        <w:pStyle w:val="6"/>
        <w:widowControl w:val="0"/>
        <w:spacing w:line="600" w:lineRule="exact"/>
        <w:jc w:val="both"/>
        <w:rPr>
          <w:rFonts w:eastAsia="仿宋_GB2312"/>
          <w:sz w:val="32"/>
          <w:szCs w:val="32"/>
        </w:rPr>
      </w:pPr>
      <w:r>
        <w:rPr>
          <w:rFonts w:hint="eastAsia" w:eastAsia="黑体"/>
          <w:sz w:val="32"/>
          <w:szCs w:val="32"/>
        </w:rPr>
        <w:t>　　第一条</w:t>
      </w:r>
      <w:r>
        <w:rPr>
          <w:rFonts w:hint="eastAsia" w:eastAsia="仿宋_GB2312"/>
          <w:sz w:val="32"/>
          <w:szCs w:val="32"/>
        </w:rPr>
        <w:t>　为了加强违法建设治理，保障城乡规划实施，改善城乡容貌和人居环境，根据有关法律、法规，结合本市实际，制定本条例。</w:t>
      </w:r>
    </w:p>
    <w:p>
      <w:pPr>
        <w:pStyle w:val="6"/>
        <w:widowControl w:val="0"/>
        <w:spacing w:line="600" w:lineRule="exact"/>
        <w:jc w:val="both"/>
        <w:rPr>
          <w:rFonts w:eastAsia="仿宋_GB2312"/>
          <w:sz w:val="32"/>
          <w:szCs w:val="32"/>
        </w:rPr>
      </w:pPr>
      <w:r>
        <w:rPr>
          <w:rFonts w:hint="eastAsia" w:eastAsia="黑体"/>
          <w:sz w:val="32"/>
          <w:szCs w:val="32"/>
        </w:rPr>
        <w:t>　　第二条</w:t>
      </w:r>
      <w:r>
        <w:rPr>
          <w:rFonts w:hint="eastAsia" w:eastAsia="仿宋_GB2312"/>
          <w:sz w:val="32"/>
          <w:szCs w:val="32"/>
        </w:rPr>
        <w:t>　本市城市、镇规划区以及村庄规划区内违法建设的防控和查处等治理活动适用本条例。</w:t>
      </w:r>
    </w:p>
    <w:p>
      <w:pPr>
        <w:pStyle w:val="6"/>
        <w:widowControl w:val="0"/>
        <w:spacing w:line="600" w:lineRule="exact"/>
        <w:jc w:val="both"/>
        <w:rPr>
          <w:rFonts w:eastAsia="仿宋_GB2312"/>
          <w:sz w:val="32"/>
          <w:szCs w:val="32"/>
        </w:rPr>
      </w:pPr>
      <w:r>
        <w:rPr>
          <w:rFonts w:hint="eastAsia" w:eastAsia="仿宋_GB2312"/>
          <w:sz w:val="32"/>
          <w:szCs w:val="32"/>
        </w:rPr>
        <w:t>　　违反土地、林地、河道、风景名胜区、自然保护区等法律、法规进行建设的，依照相关法律、法规查处。</w:t>
      </w:r>
    </w:p>
    <w:p>
      <w:pPr>
        <w:pStyle w:val="6"/>
        <w:widowControl w:val="0"/>
        <w:spacing w:line="600" w:lineRule="exact"/>
        <w:jc w:val="both"/>
        <w:rPr>
          <w:rFonts w:eastAsia="仿宋_GB2312"/>
          <w:sz w:val="32"/>
          <w:szCs w:val="32"/>
        </w:rPr>
      </w:pPr>
      <w:r>
        <w:rPr>
          <w:rFonts w:hint="eastAsia" w:eastAsia="黑体"/>
          <w:sz w:val="32"/>
          <w:szCs w:val="32"/>
        </w:rPr>
        <w:t>　　第三条</w:t>
      </w:r>
      <w:r>
        <w:rPr>
          <w:rFonts w:hint="eastAsia" w:eastAsia="仿宋_GB2312"/>
          <w:sz w:val="32"/>
          <w:szCs w:val="32"/>
        </w:rPr>
        <w:t>　本条例所称违法建设，是指违反城乡规划法律、法规的建设行为以及形成的建（构）筑物，包括下列情形：</w:t>
      </w:r>
    </w:p>
    <w:p>
      <w:pPr>
        <w:pStyle w:val="6"/>
        <w:widowControl w:val="0"/>
        <w:spacing w:line="600" w:lineRule="exact"/>
        <w:jc w:val="both"/>
        <w:rPr>
          <w:rFonts w:eastAsia="仿宋_GB2312"/>
          <w:sz w:val="32"/>
          <w:szCs w:val="32"/>
        </w:rPr>
      </w:pPr>
      <w:r>
        <w:rPr>
          <w:rFonts w:hint="eastAsia" w:eastAsia="仿宋_GB2312"/>
          <w:sz w:val="32"/>
          <w:szCs w:val="32"/>
        </w:rPr>
        <w:t>　　（一）未取得建设工程规划许可证或者未按照建设工程规划许可证的规定进行建设的；</w:t>
      </w:r>
    </w:p>
    <w:p>
      <w:pPr>
        <w:pStyle w:val="6"/>
        <w:widowControl w:val="0"/>
        <w:spacing w:line="600" w:lineRule="exact"/>
        <w:jc w:val="both"/>
        <w:rPr>
          <w:rFonts w:eastAsia="仿宋_GB2312"/>
          <w:sz w:val="32"/>
          <w:szCs w:val="32"/>
        </w:rPr>
      </w:pPr>
      <w:r>
        <w:rPr>
          <w:rFonts w:hint="eastAsia" w:eastAsia="仿宋_GB2312"/>
          <w:sz w:val="32"/>
          <w:szCs w:val="32"/>
        </w:rPr>
        <w:t>　　（二）未取得乡村建设规划许可证或者未按照乡村建设规划许可证的规定进行建设的；</w:t>
      </w:r>
    </w:p>
    <w:p>
      <w:pPr>
        <w:pStyle w:val="6"/>
        <w:widowControl w:val="0"/>
        <w:spacing w:line="600" w:lineRule="exact"/>
        <w:jc w:val="both"/>
        <w:rPr>
          <w:rFonts w:eastAsia="仿宋_GB2312"/>
          <w:sz w:val="32"/>
          <w:szCs w:val="32"/>
        </w:rPr>
      </w:pPr>
      <w:r>
        <w:rPr>
          <w:rFonts w:hint="eastAsia" w:eastAsia="仿宋_GB2312"/>
          <w:sz w:val="32"/>
          <w:szCs w:val="32"/>
        </w:rPr>
        <w:t>　　（三）未经批准进行临时建设或者未按照批准内容进行临时建设的，或者临时建（构）筑物超过批准期限不拆除的。</w:t>
      </w:r>
    </w:p>
    <w:p>
      <w:pPr>
        <w:pStyle w:val="6"/>
        <w:widowControl w:val="0"/>
        <w:spacing w:line="600" w:lineRule="exact"/>
        <w:jc w:val="both"/>
        <w:rPr>
          <w:rFonts w:eastAsia="仿宋_GB2312"/>
          <w:sz w:val="32"/>
          <w:szCs w:val="32"/>
        </w:rPr>
      </w:pPr>
      <w:r>
        <w:rPr>
          <w:rFonts w:hint="eastAsia" w:eastAsia="仿宋_GB2312"/>
          <w:sz w:val="32"/>
          <w:szCs w:val="32"/>
        </w:rPr>
        <w:t>　　已建成的建（构）筑物是否属于违法建设，依照建设时施行的法律、法规予以认定。法律、法规另有规定的除外。</w:t>
      </w:r>
    </w:p>
    <w:p>
      <w:pPr>
        <w:pStyle w:val="6"/>
        <w:widowControl w:val="0"/>
        <w:spacing w:line="600" w:lineRule="exact"/>
        <w:jc w:val="both"/>
        <w:rPr>
          <w:rFonts w:eastAsia="仿宋_GB2312"/>
          <w:sz w:val="32"/>
          <w:szCs w:val="32"/>
        </w:rPr>
      </w:pPr>
      <w:r>
        <w:rPr>
          <w:rFonts w:hint="eastAsia" w:eastAsia="黑体"/>
          <w:sz w:val="32"/>
          <w:szCs w:val="32"/>
        </w:rPr>
        <w:t>　　第四条　</w:t>
      </w:r>
      <w:r>
        <w:rPr>
          <w:rFonts w:hint="eastAsia" w:eastAsia="仿宋_GB2312"/>
          <w:sz w:val="32"/>
          <w:szCs w:val="32"/>
        </w:rPr>
        <w:t>违法建设治理应当坚持源头防控、属地负责、部门协同、分类处置的原则。</w:t>
      </w:r>
    </w:p>
    <w:p>
      <w:pPr>
        <w:pStyle w:val="6"/>
        <w:widowControl w:val="0"/>
        <w:spacing w:line="600" w:lineRule="exact"/>
        <w:jc w:val="both"/>
        <w:rPr>
          <w:rFonts w:eastAsia="仿宋_GB2312"/>
          <w:sz w:val="32"/>
          <w:szCs w:val="32"/>
        </w:rPr>
      </w:pPr>
      <w:r>
        <w:rPr>
          <w:rFonts w:hint="eastAsia" w:eastAsia="黑体"/>
          <w:sz w:val="32"/>
          <w:szCs w:val="32"/>
        </w:rPr>
        <w:t>　　第五条　</w:t>
      </w:r>
      <w:r>
        <w:rPr>
          <w:rFonts w:hint="eastAsia" w:eastAsia="仿宋_GB2312"/>
          <w:sz w:val="32"/>
          <w:szCs w:val="32"/>
        </w:rPr>
        <w:t>市、区（市）人民政府应当建立违法建设治理协调工作机制，研究、协调解决违法建设治理中的重大问题，并将违法建设治理工作经费纳入本级财政预算。</w:t>
      </w:r>
    </w:p>
    <w:p>
      <w:pPr>
        <w:pStyle w:val="6"/>
        <w:widowControl w:val="0"/>
        <w:spacing w:line="600" w:lineRule="exact"/>
        <w:jc w:val="both"/>
        <w:rPr>
          <w:rFonts w:eastAsia="仿宋_GB2312"/>
          <w:sz w:val="32"/>
          <w:szCs w:val="32"/>
        </w:rPr>
      </w:pPr>
      <w:r>
        <w:rPr>
          <w:rFonts w:hint="eastAsia" w:eastAsia="仿宋_GB2312"/>
          <w:sz w:val="32"/>
          <w:szCs w:val="32"/>
        </w:rPr>
        <w:t>　　区（市）人民政府、镇人民政府负责组织开展本辖区内违法建设治理工作。</w:t>
      </w:r>
    </w:p>
    <w:p>
      <w:pPr>
        <w:pStyle w:val="6"/>
        <w:widowControl w:val="0"/>
        <w:spacing w:line="580" w:lineRule="exact"/>
        <w:jc w:val="both"/>
        <w:rPr>
          <w:rFonts w:eastAsia="仿宋_GB2312"/>
          <w:sz w:val="32"/>
          <w:szCs w:val="32"/>
        </w:rPr>
      </w:pPr>
      <w:r>
        <w:rPr>
          <w:rFonts w:hint="eastAsia" w:eastAsia="黑体"/>
          <w:sz w:val="32"/>
          <w:szCs w:val="32"/>
        </w:rPr>
        <w:t>　　第六条　</w:t>
      </w:r>
      <w:r>
        <w:rPr>
          <w:rFonts w:hint="eastAsia" w:eastAsia="仿宋_GB2312"/>
          <w:sz w:val="32"/>
          <w:szCs w:val="32"/>
        </w:rPr>
        <w:t>市综合行政执法部门负责违法建设行政执法的指导和监督，以及重大复杂、跨区域等违法建设案件的协调、查处工作。</w:t>
      </w:r>
    </w:p>
    <w:p>
      <w:pPr>
        <w:pStyle w:val="6"/>
        <w:widowControl w:val="0"/>
        <w:spacing w:line="580" w:lineRule="exact"/>
        <w:jc w:val="both"/>
        <w:rPr>
          <w:rFonts w:eastAsia="仿宋_GB2312"/>
          <w:sz w:val="32"/>
          <w:szCs w:val="32"/>
        </w:rPr>
      </w:pPr>
      <w:r>
        <w:rPr>
          <w:rFonts w:hint="eastAsia" w:eastAsia="仿宋_GB2312"/>
          <w:sz w:val="32"/>
          <w:szCs w:val="32"/>
        </w:rPr>
        <w:t>　　市、区（市）综合行政执法部门以及镇人民政府（以下统称查处机关）按照职责分工，负责查处城市、镇规划区以及村庄规划区内的违法建设。</w:t>
      </w:r>
    </w:p>
    <w:p>
      <w:pPr>
        <w:pStyle w:val="6"/>
        <w:widowControl w:val="0"/>
        <w:spacing w:line="580" w:lineRule="exact"/>
        <w:jc w:val="both"/>
        <w:rPr>
          <w:rFonts w:eastAsia="仿宋_GB2312"/>
          <w:sz w:val="32"/>
          <w:szCs w:val="32"/>
        </w:rPr>
      </w:pPr>
      <w:r>
        <w:rPr>
          <w:rFonts w:hint="eastAsia" w:eastAsia="仿宋_GB2312"/>
          <w:sz w:val="32"/>
          <w:szCs w:val="32"/>
        </w:rPr>
        <w:t>　　自然资源和规划部门负责城乡规划管理，配合查处机关查处城乡规划管理违法行为。</w:t>
      </w:r>
    </w:p>
    <w:p>
      <w:pPr>
        <w:pStyle w:val="6"/>
        <w:widowControl w:val="0"/>
        <w:spacing w:line="580" w:lineRule="exact"/>
        <w:jc w:val="both"/>
        <w:rPr>
          <w:rFonts w:eastAsia="仿宋_GB2312"/>
          <w:sz w:val="32"/>
          <w:szCs w:val="32"/>
        </w:rPr>
      </w:pPr>
      <w:r>
        <w:rPr>
          <w:rFonts w:hint="eastAsia" w:eastAsia="仿宋_GB2312"/>
          <w:sz w:val="32"/>
          <w:szCs w:val="32"/>
        </w:rPr>
        <w:t>　　住房城乡建设、农业农村、公安、生态环境、交通运输、水务、海洋、园林和林业、文化和旅游、市场监管、人防、消防救援等部门按照各自职责，协同做好违法建设治理相关工作。</w:t>
      </w:r>
    </w:p>
    <w:p>
      <w:pPr>
        <w:pStyle w:val="6"/>
        <w:widowControl w:val="0"/>
        <w:spacing w:line="580" w:lineRule="exact"/>
        <w:jc w:val="both"/>
        <w:rPr>
          <w:rFonts w:eastAsia="仿宋_GB2312"/>
          <w:sz w:val="32"/>
          <w:szCs w:val="32"/>
        </w:rPr>
      </w:pPr>
      <w:r>
        <w:rPr>
          <w:rFonts w:hint="eastAsia" w:eastAsia="黑体"/>
          <w:sz w:val="32"/>
          <w:szCs w:val="32"/>
        </w:rPr>
        <w:t>　　第七条　</w:t>
      </w:r>
      <w:r>
        <w:rPr>
          <w:rFonts w:hint="eastAsia" w:eastAsia="仿宋_GB2312"/>
          <w:sz w:val="32"/>
          <w:szCs w:val="32"/>
        </w:rPr>
        <w:t>街道办事处在区（市）人民政府领导下，组织开展本辖区内的违法建设治理工作；依照法律和省有关规定承接违法建设行政处罚权的，行使本条例规定的查处机关职权。</w:t>
      </w:r>
    </w:p>
    <w:p>
      <w:pPr>
        <w:pStyle w:val="6"/>
        <w:widowControl w:val="0"/>
        <w:spacing w:line="580" w:lineRule="exact"/>
        <w:jc w:val="both"/>
        <w:rPr>
          <w:rFonts w:eastAsia="仿宋_GB2312"/>
          <w:sz w:val="32"/>
          <w:szCs w:val="32"/>
        </w:rPr>
      </w:pPr>
      <w:r>
        <w:rPr>
          <w:rFonts w:hint="eastAsia" w:eastAsia="黑体"/>
          <w:sz w:val="32"/>
          <w:szCs w:val="32"/>
        </w:rPr>
        <w:t>　　第八条　</w:t>
      </w:r>
      <w:r>
        <w:rPr>
          <w:rFonts w:hint="eastAsia" w:eastAsia="仿宋_GB2312"/>
          <w:sz w:val="32"/>
          <w:szCs w:val="32"/>
        </w:rPr>
        <w:t>各级人民政府以及自然资源和规划部门、综合行政执法部门,应当组织开展城乡规划和查处违法建设法律、法规的宣传教育。</w:t>
      </w:r>
    </w:p>
    <w:p>
      <w:pPr>
        <w:pStyle w:val="6"/>
        <w:widowControl w:val="0"/>
        <w:spacing w:line="580" w:lineRule="exact"/>
        <w:jc w:val="both"/>
        <w:rPr>
          <w:rFonts w:eastAsia="仿宋_GB2312"/>
          <w:sz w:val="32"/>
          <w:szCs w:val="32"/>
        </w:rPr>
      </w:pPr>
      <w:r>
        <w:rPr>
          <w:rFonts w:hint="eastAsia" w:eastAsia="仿宋_GB2312"/>
          <w:sz w:val="32"/>
          <w:szCs w:val="32"/>
        </w:rPr>
        <w:t>　　广播、电视、报刊、互联网等媒体应当加强违法建设治理工作的宣传报道，并对违法建设进行舆论监督。</w:t>
      </w:r>
    </w:p>
    <w:p>
      <w:pPr>
        <w:pStyle w:val="6"/>
        <w:widowControl w:val="0"/>
        <w:spacing w:line="580" w:lineRule="exact"/>
        <w:jc w:val="both"/>
        <w:rPr>
          <w:rFonts w:eastAsia="仿宋_GB2312"/>
          <w:sz w:val="32"/>
          <w:szCs w:val="32"/>
        </w:rPr>
      </w:pPr>
    </w:p>
    <w:p>
      <w:pPr>
        <w:pStyle w:val="6"/>
        <w:widowControl w:val="0"/>
        <w:spacing w:line="580" w:lineRule="exact"/>
        <w:jc w:val="center"/>
        <w:rPr>
          <w:rFonts w:ascii="黑体" w:eastAsia="黑体"/>
          <w:sz w:val="32"/>
          <w:szCs w:val="32"/>
        </w:rPr>
      </w:pPr>
      <w:r>
        <w:rPr>
          <w:rFonts w:hint="eastAsia" w:ascii="黑体" w:eastAsia="黑体"/>
          <w:sz w:val="32"/>
          <w:szCs w:val="32"/>
        </w:rPr>
        <w:t>第二章　违法建设的防控</w:t>
      </w:r>
    </w:p>
    <w:p>
      <w:pPr>
        <w:pStyle w:val="6"/>
        <w:widowControl w:val="0"/>
        <w:spacing w:line="580" w:lineRule="exact"/>
        <w:jc w:val="both"/>
        <w:rPr>
          <w:rFonts w:eastAsia="方正小标宋_GBK"/>
          <w:sz w:val="32"/>
          <w:szCs w:val="32"/>
        </w:rPr>
      </w:pPr>
    </w:p>
    <w:p>
      <w:pPr>
        <w:pStyle w:val="6"/>
        <w:widowControl w:val="0"/>
        <w:spacing w:line="600" w:lineRule="exact"/>
        <w:jc w:val="both"/>
        <w:rPr>
          <w:rFonts w:eastAsia="仿宋_GB2312"/>
          <w:sz w:val="32"/>
          <w:szCs w:val="32"/>
        </w:rPr>
      </w:pPr>
      <w:r>
        <w:rPr>
          <w:rFonts w:hint="eastAsia" w:eastAsia="黑体"/>
          <w:sz w:val="32"/>
          <w:szCs w:val="32"/>
        </w:rPr>
        <w:t>　　第九条</w:t>
      </w:r>
      <w:r>
        <w:rPr>
          <w:rFonts w:hint="eastAsia" w:eastAsia="仿宋_GB2312"/>
          <w:sz w:val="32"/>
          <w:szCs w:val="32"/>
        </w:rPr>
        <w:t>　任何组织和个人都应当遵守经依法批准并公布的城乡规划，服从规划管理，不得进行违法建设或者利用违法建设获利。</w:t>
      </w:r>
    </w:p>
    <w:p>
      <w:pPr>
        <w:pStyle w:val="6"/>
        <w:widowControl w:val="0"/>
        <w:spacing w:line="600" w:lineRule="exact"/>
        <w:jc w:val="both"/>
        <w:rPr>
          <w:rFonts w:eastAsia="仿宋_GB2312"/>
          <w:sz w:val="32"/>
          <w:szCs w:val="32"/>
        </w:rPr>
      </w:pPr>
      <w:r>
        <w:rPr>
          <w:rFonts w:hint="eastAsia" w:eastAsia="黑体"/>
          <w:sz w:val="32"/>
          <w:szCs w:val="32"/>
        </w:rPr>
        <w:t>　　第十条　</w:t>
      </w:r>
      <w:r>
        <w:rPr>
          <w:rFonts w:hint="eastAsia" w:eastAsia="仿宋_GB2312"/>
          <w:sz w:val="32"/>
          <w:szCs w:val="32"/>
        </w:rPr>
        <w:t>任何组织和个人发现违法建设，有权向查处机关投诉举报。</w:t>
      </w:r>
    </w:p>
    <w:p>
      <w:pPr>
        <w:pStyle w:val="6"/>
        <w:widowControl w:val="0"/>
        <w:spacing w:line="600" w:lineRule="exact"/>
        <w:jc w:val="both"/>
        <w:rPr>
          <w:rFonts w:eastAsia="仿宋_GB2312"/>
          <w:sz w:val="32"/>
          <w:szCs w:val="32"/>
        </w:rPr>
      </w:pPr>
      <w:r>
        <w:rPr>
          <w:rFonts w:hint="eastAsia" w:eastAsia="仿宋_GB2312"/>
          <w:sz w:val="32"/>
          <w:szCs w:val="32"/>
        </w:rPr>
        <w:t>　　查处机关应当建立有奖举报制度，向社会公布电话、电子邮箱和网站等投诉举报方式，对收到的投诉举报及时予以核实、处理，并为投诉举报人保密。</w:t>
      </w:r>
    </w:p>
    <w:p>
      <w:pPr>
        <w:pStyle w:val="6"/>
        <w:widowControl w:val="0"/>
        <w:spacing w:line="600" w:lineRule="exact"/>
        <w:jc w:val="both"/>
        <w:rPr>
          <w:rFonts w:eastAsia="仿宋_GB2312"/>
          <w:sz w:val="32"/>
          <w:szCs w:val="32"/>
        </w:rPr>
      </w:pPr>
      <w:r>
        <w:rPr>
          <w:rFonts w:hint="eastAsia" w:eastAsia="黑体"/>
          <w:sz w:val="32"/>
          <w:szCs w:val="32"/>
        </w:rPr>
        <w:t>　　第十一条　</w:t>
      </w:r>
      <w:r>
        <w:rPr>
          <w:rFonts w:hint="eastAsia" w:eastAsia="仿宋_GB2312"/>
          <w:sz w:val="32"/>
          <w:szCs w:val="32"/>
        </w:rPr>
        <w:t>区（市）人民政府、镇人民政府、街道办事处应当将违法建设巡查工作纳入网格化管理。</w:t>
      </w:r>
    </w:p>
    <w:p>
      <w:pPr>
        <w:pStyle w:val="6"/>
        <w:widowControl w:val="0"/>
        <w:spacing w:line="600" w:lineRule="exact"/>
        <w:jc w:val="both"/>
        <w:rPr>
          <w:rFonts w:eastAsia="仿宋_GB2312"/>
          <w:sz w:val="32"/>
          <w:szCs w:val="32"/>
        </w:rPr>
      </w:pPr>
      <w:r>
        <w:rPr>
          <w:rFonts w:hint="eastAsia" w:eastAsia="仿宋_GB2312"/>
          <w:sz w:val="32"/>
          <w:szCs w:val="32"/>
        </w:rPr>
        <w:t>　　居民委员会、村民委员会在其区域内发现违法建设的，应当予以劝阻、制止，并立即向查处机关或者街道办事处报告。</w:t>
      </w:r>
    </w:p>
    <w:p>
      <w:pPr>
        <w:pStyle w:val="6"/>
        <w:widowControl w:val="0"/>
        <w:spacing w:line="600" w:lineRule="exact"/>
        <w:jc w:val="both"/>
        <w:rPr>
          <w:rFonts w:eastAsia="仿宋_GB2312"/>
          <w:sz w:val="32"/>
          <w:szCs w:val="32"/>
        </w:rPr>
      </w:pPr>
      <w:r>
        <w:rPr>
          <w:rFonts w:hint="eastAsia" w:eastAsia="黑体"/>
          <w:sz w:val="32"/>
          <w:szCs w:val="32"/>
        </w:rPr>
        <w:t>　　第十二条</w:t>
      </w:r>
      <w:r>
        <w:rPr>
          <w:rFonts w:hint="eastAsia" w:eastAsia="仿宋_GB2312"/>
          <w:sz w:val="32"/>
          <w:szCs w:val="32"/>
        </w:rPr>
        <w:t>　物业服务人应当建立物业服务区域建设施工、装修改造等事项登记制度，加强对物业服务区域内建设施工、装修改造活动的日常巡查，及时劝阻、制止违法建设，并向查处机关或者街道办事处报告。</w:t>
      </w:r>
    </w:p>
    <w:p>
      <w:pPr>
        <w:pStyle w:val="6"/>
        <w:widowControl w:val="0"/>
        <w:spacing w:line="600" w:lineRule="exact"/>
        <w:jc w:val="both"/>
        <w:rPr>
          <w:rFonts w:eastAsia="仿宋_GB2312"/>
          <w:sz w:val="32"/>
          <w:szCs w:val="32"/>
        </w:rPr>
      </w:pPr>
      <w:r>
        <w:rPr>
          <w:rFonts w:hint="eastAsia" w:eastAsia="仿宋_GB2312"/>
          <w:sz w:val="32"/>
          <w:szCs w:val="32"/>
        </w:rPr>
        <w:t>　　对已被查处的违法建设，物业服务人应当拒绝违法建设施工人员、施工设备和原料材料进入物业服务区域，配合查处机关的查处工作。</w:t>
      </w:r>
    </w:p>
    <w:p>
      <w:pPr>
        <w:pStyle w:val="6"/>
        <w:widowControl w:val="0"/>
        <w:spacing w:line="600" w:lineRule="exact"/>
        <w:jc w:val="both"/>
        <w:rPr>
          <w:rFonts w:eastAsia="仿宋_GB2312"/>
          <w:sz w:val="32"/>
          <w:szCs w:val="32"/>
        </w:rPr>
      </w:pPr>
      <w:r>
        <w:rPr>
          <w:rFonts w:hint="eastAsia" w:eastAsia="黑体"/>
          <w:sz w:val="32"/>
          <w:szCs w:val="32"/>
        </w:rPr>
        <w:t>　　第十三条　</w:t>
      </w:r>
      <w:r>
        <w:rPr>
          <w:rFonts w:hint="eastAsia" w:eastAsia="仿宋_GB2312"/>
          <w:sz w:val="32"/>
          <w:szCs w:val="32"/>
        </w:rPr>
        <w:t>查处机关应当建立日常巡查制度，及时发现、查处违法建设，并可以利用卫星遥感、航拍、电子监控等方式，开展违法建设监测。</w:t>
      </w:r>
    </w:p>
    <w:p>
      <w:pPr>
        <w:pStyle w:val="6"/>
        <w:widowControl w:val="0"/>
        <w:spacing w:line="600" w:lineRule="exact"/>
        <w:jc w:val="both"/>
        <w:rPr>
          <w:rFonts w:eastAsia="仿宋_GB2312"/>
          <w:sz w:val="32"/>
          <w:szCs w:val="32"/>
        </w:rPr>
      </w:pPr>
      <w:r>
        <w:rPr>
          <w:rFonts w:hint="eastAsia" w:eastAsia="仿宋_GB2312"/>
          <w:sz w:val="32"/>
          <w:szCs w:val="32"/>
        </w:rPr>
        <w:t>　　市综合行政执法部门应当建立全市违法建设治理信息系统。各查处机关、街道办事处应当将违法建设信息以及查处进展情况录入违法建设治理信息系统。</w:t>
      </w:r>
    </w:p>
    <w:p>
      <w:pPr>
        <w:pStyle w:val="6"/>
        <w:widowControl w:val="0"/>
        <w:spacing w:line="600" w:lineRule="exact"/>
        <w:jc w:val="both"/>
        <w:rPr>
          <w:rFonts w:eastAsia="仿宋_GB2312"/>
          <w:sz w:val="32"/>
          <w:szCs w:val="32"/>
        </w:rPr>
      </w:pPr>
      <w:r>
        <w:rPr>
          <w:rFonts w:hint="eastAsia" w:eastAsia="黑体"/>
          <w:sz w:val="32"/>
          <w:szCs w:val="32"/>
        </w:rPr>
        <w:t>　　第十四条　</w:t>
      </w:r>
      <w:r>
        <w:rPr>
          <w:rFonts w:hint="eastAsia" w:eastAsia="仿宋_GB2312"/>
          <w:sz w:val="32"/>
          <w:szCs w:val="32"/>
        </w:rPr>
        <w:t>自然资源和规划部门应当加强建设项目设计方案审查以及规划许可后的监督管理，对监督管理中发现的未经规划许可或者未按照规划许可内容建设的，及时告知查处机关并移交有关违法建设线索。</w:t>
      </w:r>
    </w:p>
    <w:p>
      <w:pPr>
        <w:pStyle w:val="6"/>
        <w:widowControl w:val="0"/>
        <w:spacing w:line="600" w:lineRule="exact"/>
        <w:jc w:val="both"/>
        <w:rPr>
          <w:rFonts w:eastAsia="仿宋_GB2312"/>
          <w:sz w:val="32"/>
          <w:szCs w:val="32"/>
        </w:rPr>
      </w:pPr>
      <w:r>
        <w:rPr>
          <w:rFonts w:hint="eastAsia" w:eastAsia="仿宋_GB2312"/>
          <w:sz w:val="32"/>
          <w:szCs w:val="32"/>
        </w:rPr>
        <w:t>　　查处机关应当将执法中发现的易形成违法建设的建设项目情形，以书面形式函告自然资源和规划部门，并可以提出有关建设项目设计方案审查的建议。</w:t>
      </w:r>
    </w:p>
    <w:p>
      <w:pPr>
        <w:pStyle w:val="6"/>
        <w:widowControl w:val="0"/>
        <w:spacing w:line="600" w:lineRule="exact"/>
        <w:jc w:val="both"/>
        <w:rPr>
          <w:rFonts w:eastAsia="仿宋_GB2312"/>
          <w:sz w:val="32"/>
          <w:szCs w:val="32"/>
        </w:rPr>
      </w:pPr>
      <w:r>
        <w:rPr>
          <w:rFonts w:hint="eastAsia" w:eastAsia="黑体"/>
          <w:sz w:val="32"/>
          <w:szCs w:val="32"/>
        </w:rPr>
        <w:t>　　第十五条　</w:t>
      </w:r>
      <w:r>
        <w:rPr>
          <w:rFonts w:hint="eastAsia" w:eastAsia="仿宋_GB2312"/>
          <w:sz w:val="32"/>
          <w:szCs w:val="32"/>
        </w:rPr>
        <w:t>对建设工程竣工规划核实合格的项目，自然资源和规划部门应当及时告知查处机关并推送相关核实证件、图纸等电子档案。</w:t>
      </w:r>
    </w:p>
    <w:p>
      <w:pPr>
        <w:pStyle w:val="6"/>
        <w:widowControl w:val="0"/>
        <w:spacing w:line="600" w:lineRule="exact"/>
        <w:jc w:val="both"/>
        <w:rPr>
          <w:rFonts w:eastAsia="仿宋_GB2312"/>
          <w:sz w:val="32"/>
          <w:szCs w:val="32"/>
        </w:rPr>
      </w:pPr>
      <w:r>
        <w:rPr>
          <w:rFonts w:hint="eastAsia" w:eastAsia="仿宋_GB2312"/>
          <w:sz w:val="32"/>
          <w:szCs w:val="32"/>
        </w:rPr>
        <w:t>　　全部拆除建筑物后在原位置重新建设且不改变原建筑物外形的恢复性建设项目，当事人应当依法注销其原不动产权证并申请核发建设工程规划许可证。</w:t>
      </w:r>
    </w:p>
    <w:p>
      <w:pPr>
        <w:pStyle w:val="6"/>
        <w:widowControl w:val="0"/>
        <w:spacing w:line="600" w:lineRule="exact"/>
        <w:jc w:val="both"/>
        <w:rPr>
          <w:rFonts w:eastAsia="仿宋_GB2312"/>
          <w:sz w:val="32"/>
          <w:szCs w:val="32"/>
        </w:rPr>
      </w:pPr>
      <w:r>
        <w:rPr>
          <w:rFonts w:hint="eastAsia" w:eastAsia="黑体"/>
          <w:sz w:val="32"/>
          <w:szCs w:val="32"/>
        </w:rPr>
        <w:t>　　第十六条　</w:t>
      </w:r>
      <w:r>
        <w:rPr>
          <w:rFonts w:hint="eastAsia" w:eastAsia="仿宋_GB2312"/>
          <w:sz w:val="32"/>
          <w:szCs w:val="32"/>
        </w:rPr>
        <w:t>建设工程勘察、设计单位应当按照城乡规划和项目批准文件进行勘察、设计。</w:t>
      </w:r>
    </w:p>
    <w:p>
      <w:pPr>
        <w:pStyle w:val="6"/>
        <w:widowControl w:val="0"/>
        <w:spacing w:line="600" w:lineRule="exact"/>
        <w:jc w:val="both"/>
        <w:rPr>
          <w:rFonts w:eastAsia="仿宋_GB2312"/>
          <w:sz w:val="32"/>
          <w:szCs w:val="32"/>
        </w:rPr>
      </w:pPr>
      <w:r>
        <w:rPr>
          <w:rFonts w:hint="eastAsia" w:eastAsia="仿宋_GB2312"/>
          <w:sz w:val="32"/>
          <w:szCs w:val="32"/>
        </w:rPr>
        <w:t>　　建筑施工单位对应当申请办理施工许可但未取得施工许可的建设项目，不得动工建设。对已被查处的违法建设，施工单位应当根据查处机关处理决定停止施工。</w:t>
      </w:r>
    </w:p>
    <w:p>
      <w:pPr>
        <w:pStyle w:val="6"/>
        <w:widowControl w:val="0"/>
        <w:spacing w:line="600" w:lineRule="exact"/>
        <w:jc w:val="both"/>
        <w:rPr>
          <w:rFonts w:eastAsia="仿宋_GB2312"/>
          <w:sz w:val="32"/>
          <w:szCs w:val="32"/>
        </w:rPr>
      </w:pPr>
      <w:r>
        <w:rPr>
          <w:rFonts w:hint="eastAsia" w:eastAsia="黑体"/>
          <w:sz w:val="32"/>
          <w:szCs w:val="32"/>
        </w:rPr>
        <w:t>　　第十七条　</w:t>
      </w:r>
      <w:r>
        <w:rPr>
          <w:rFonts w:hint="eastAsia" w:eastAsia="仿宋_GB2312"/>
          <w:sz w:val="32"/>
          <w:szCs w:val="32"/>
        </w:rPr>
        <w:t>房地产开发企业、房地产经纪机构发布销售广告和宣传资料，不得含有利用小区绿地、露台平台、屋顶等公共区域进行建设的内容欺骗、误导公众。</w:t>
      </w:r>
    </w:p>
    <w:p>
      <w:pPr>
        <w:pStyle w:val="6"/>
        <w:widowControl w:val="0"/>
        <w:spacing w:line="600" w:lineRule="exact"/>
        <w:jc w:val="both"/>
        <w:rPr>
          <w:rFonts w:eastAsia="仿宋_GB2312"/>
          <w:sz w:val="32"/>
          <w:szCs w:val="32"/>
        </w:rPr>
      </w:pPr>
      <w:r>
        <w:rPr>
          <w:rFonts w:hint="eastAsia" w:eastAsia="仿宋_GB2312"/>
          <w:sz w:val="32"/>
          <w:szCs w:val="32"/>
        </w:rPr>
        <w:t>　　房地产经纪机构受托提供经纪服务时，应当查看建筑物权属证书或者文件；无相应权属证书或者文件的，不得提供房地产经纪服务。</w:t>
      </w:r>
    </w:p>
    <w:p>
      <w:pPr>
        <w:pStyle w:val="6"/>
        <w:widowControl w:val="0"/>
        <w:spacing w:line="600" w:lineRule="exact"/>
        <w:jc w:val="both"/>
        <w:rPr>
          <w:rFonts w:eastAsia="仿宋_GB2312"/>
          <w:sz w:val="32"/>
          <w:szCs w:val="32"/>
        </w:rPr>
      </w:pPr>
      <w:r>
        <w:rPr>
          <w:rFonts w:hint="eastAsia" w:eastAsia="黑体"/>
          <w:sz w:val="32"/>
          <w:szCs w:val="32"/>
        </w:rPr>
        <w:t>　　第十八条</w:t>
      </w:r>
      <w:r>
        <w:rPr>
          <w:rFonts w:hint="eastAsia" w:eastAsia="仿宋_GB2312"/>
          <w:sz w:val="32"/>
          <w:szCs w:val="32"/>
        </w:rPr>
        <w:t>　市、区（市）人民政府应当组织建立本行政区域内违法建设处置工作信息共享机制，通过政务信息共享平台实现信息数据共享互通。</w:t>
      </w:r>
    </w:p>
    <w:p>
      <w:pPr>
        <w:pStyle w:val="6"/>
        <w:widowControl w:val="0"/>
        <w:spacing w:line="600" w:lineRule="exact"/>
        <w:jc w:val="both"/>
        <w:rPr>
          <w:rFonts w:eastAsia="仿宋_GB2312"/>
          <w:sz w:val="32"/>
          <w:szCs w:val="32"/>
        </w:rPr>
      </w:pPr>
      <w:r>
        <w:rPr>
          <w:rFonts w:hint="eastAsia" w:eastAsia="仿宋_GB2312"/>
          <w:sz w:val="32"/>
          <w:szCs w:val="32"/>
        </w:rPr>
        <w:t>　　相关行政管理部门应当及时与查处机关共享城乡规划、用地、施工、房屋交易与租赁、市场主体登记、经营场所相关证照核发等管理信息。</w:t>
      </w:r>
    </w:p>
    <w:p>
      <w:pPr>
        <w:pStyle w:val="6"/>
        <w:widowControl w:val="0"/>
        <w:spacing w:line="600" w:lineRule="exact"/>
        <w:jc w:val="both"/>
        <w:rPr>
          <w:rFonts w:eastAsia="仿宋_GB2312"/>
          <w:sz w:val="32"/>
          <w:szCs w:val="32"/>
        </w:rPr>
      </w:pPr>
      <w:r>
        <w:rPr>
          <w:rFonts w:hint="eastAsia" w:eastAsia="仿宋_GB2312"/>
          <w:sz w:val="32"/>
          <w:szCs w:val="32"/>
        </w:rPr>
        <w:t>　　查处机关应当及时将违法建设信息以及违法建设处理决定书面告知相关部门和单位。相关部门和单位应当采取下列措施：</w:t>
      </w:r>
    </w:p>
    <w:p>
      <w:pPr>
        <w:pStyle w:val="6"/>
        <w:widowControl w:val="0"/>
        <w:spacing w:line="600" w:lineRule="exact"/>
        <w:ind w:firstLine="640" w:firstLineChars="200"/>
        <w:jc w:val="both"/>
        <w:rPr>
          <w:rFonts w:eastAsia="仿宋_GB2312"/>
          <w:sz w:val="32"/>
          <w:szCs w:val="32"/>
        </w:rPr>
      </w:pPr>
      <w:r>
        <w:rPr>
          <w:rFonts w:hint="eastAsia" w:eastAsia="仿宋_GB2312"/>
          <w:sz w:val="32"/>
          <w:szCs w:val="32"/>
        </w:rPr>
        <w:t>（一）不动产登记、交易部门不得为违法建筑物办理不动产登记和交易、租赁备案等手续；</w:t>
      </w:r>
    </w:p>
    <w:p>
      <w:pPr>
        <w:pStyle w:val="6"/>
        <w:widowControl w:val="0"/>
        <w:spacing w:line="600" w:lineRule="exact"/>
        <w:ind w:firstLine="640" w:firstLineChars="200"/>
        <w:jc w:val="both"/>
        <w:rPr>
          <w:rFonts w:eastAsia="仿宋_GB2312"/>
          <w:sz w:val="32"/>
          <w:szCs w:val="32"/>
        </w:rPr>
      </w:pPr>
      <w:r>
        <w:rPr>
          <w:rFonts w:hint="eastAsia" w:eastAsia="仿宋_GB2312"/>
          <w:sz w:val="32"/>
          <w:szCs w:val="32"/>
        </w:rPr>
        <w:t>（二）对存在违法建设的建设项目，不得办理规划核实手续，不得进行建设工程竣工验收备案；</w:t>
      </w:r>
    </w:p>
    <w:p>
      <w:pPr>
        <w:pStyle w:val="6"/>
        <w:widowControl w:val="0"/>
        <w:spacing w:line="600" w:lineRule="exact"/>
        <w:ind w:firstLine="640" w:firstLineChars="200"/>
        <w:jc w:val="both"/>
        <w:rPr>
          <w:rFonts w:eastAsia="仿宋_GB2312"/>
          <w:sz w:val="32"/>
          <w:szCs w:val="32"/>
        </w:rPr>
      </w:pPr>
      <w:r>
        <w:rPr>
          <w:rFonts w:hint="eastAsia" w:eastAsia="仿宋_GB2312"/>
          <w:sz w:val="32"/>
          <w:szCs w:val="32"/>
        </w:rPr>
        <w:t>（三）对利用违法建筑物作为经营场所的，行政审批、市场监管、教育、公安、文化和旅游、卫生健康等部门，依照法律、法规不予核发相关证照；</w:t>
      </w:r>
    </w:p>
    <w:p>
      <w:pPr>
        <w:pStyle w:val="6"/>
        <w:widowControl w:val="0"/>
        <w:spacing w:line="600" w:lineRule="exact"/>
        <w:ind w:firstLine="640" w:firstLineChars="200"/>
        <w:jc w:val="both"/>
        <w:rPr>
          <w:rFonts w:eastAsia="仿宋_GB2312"/>
          <w:sz w:val="32"/>
          <w:szCs w:val="32"/>
        </w:rPr>
      </w:pPr>
      <w:r>
        <w:rPr>
          <w:rFonts w:hint="eastAsia" w:eastAsia="仿宋_GB2312"/>
          <w:sz w:val="32"/>
          <w:szCs w:val="32"/>
        </w:rPr>
        <w:t>（四）对违法建设工程或者利用违法建筑物从事生产经营的，市政公用服务单位根据查处机关处理决定不得提供供水、供电、供气、供热等服务。</w:t>
      </w:r>
    </w:p>
    <w:p>
      <w:pPr>
        <w:pStyle w:val="6"/>
        <w:widowControl w:val="0"/>
        <w:spacing w:line="600" w:lineRule="exact"/>
        <w:ind w:firstLine="640" w:firstLineChars="200"/>
        <w:jc w:val="both"/>
        <w:rPr>
          <w:rFonts w:eastAsia="仿宋_GB2312"/>
          <w:sz w:val="32"/>
          <w:szCs w:val="32"/>
        </w:rPr>
      </w:pPr>
      <w:r>
        <w:rPr>
          <w:rFonts w:hint="eastAsia" w:eastAsia="仿宋_GB2312"/>
          <w:sz w:val="32"/>
          <w:szCs w:val="32"/>
        </w:rPr>
        <w:t>违法建设情形消除后，查处机关应当在五个工作日内告知相关部门和单位。</w:t>
      </w:r>
    </w:p>
    <w:p>
      <w:pPr>
        <w:pStyle w:val="6"/>
        <w:widowControl w:val="0"/>
        <w:spacing w:line="600" w:lineRule="exact"/>
        <w:rPr>
          <w:rFonts w:ascii="黑体" w:eastAsia="黑体"/>
          <w:sz w:val="32"/>
          <w:szCs w:val="32"/>
        </w:rPr>
      </w:pPr>
    </w:p>
    <w:p>
      <w:pPr>
        <w:pStyle w:val="6"/>
        <w:widowControl w:val="0"/>
        <w:spacing w:line="600" w:lineRule="exact"/>
        <w:jc w:val="center"/>
        <w:rPr>
          <w:rFonts w:ascii="黑体" w:eastAsia="黑体"/>
          <w:sz w:val="32"/>
          <w:szCs w:val="32"/>
        </w:rPr>
      </w:pPr>
      <w:r>
        <w:rPr>
          <w:rFonts w:hint="eastAsia" w:ascii="黑体" w:eastAsia="黑体"/>
          <w:sz w:val="32"/>
          <w:szCs w:val="32"/>
        </w:rPr>
        <w:t>第三章　违法建设的查处</w:t>
      </w:r>
    </w:p>
    <w:p>
      <w:pPr>
        <w:pStyle w:val="6"/>
        <w:widowControl w:val="0"/>
        <w:spacing w:line="600" w:lineRule="exact"/>
        <w:jc w:val="both"/>
        <w:rPr>
          <w:rFonts w:eastAsia="方正小标宋_GBK"/>
          <w:sz w:val="32"/>
          <w:szCs w:val="32"/>
        </w:rPr>
      </w:pPr>
    </w:p>
    <w:p>
      <w:pPr>
        <w:pStyle w:val="6"/>
        <w:widowControl w:val="0"/>
        <w:spacing w:line="600" w:lineRule="exact"/>
        <w:jc w:val="both"/>
        <w:rPr>
          <w:rFonts w:eastAsia="仿宋_GB2312"/>
          <w:sz w:val="32"/>
          <w:szCs w:val="32"/>
        </w:rPr>
      </w:pPr>
      <w:r>
        <w:rPr>
          <w:rFonts w:hint="eastAsia" w:eastAsia="黑体"/>
          <w:sz w:val="32"/>
          <w:szCs w:val="32"/>
        </w:rPr>
        <w:t>　　第十九条</w:t>
      </w:r>
      <w:r>
        <w:rPr>
          <w:rFonts w:hint="eastAsia" w:eastAsia="仿宋_GB2312"/>
          <w:sz w:val="32"/>
          <w:szCs w:val="32"/>
        </w:rPr>
        <w:t>　市综合行政执法部门应当会同市自然资源和规划部门制定违法建设认定工作规程，明确违法建设的不同类型、认定标准以及处置规范。</w:t>
      </w:r>
    </w:p>
    <w:p>
      <w:pPr>
        <w:pStyle w:val="6"/>
        <w:widowControl w:val="0"/>
        <w:spacing w:line="600" w:lineRule="exact"/>
        <w:jc w:val="both"/>
        <w:rPr>
          <w:rFonts w:eastAsia="仿宋_GB2312"/>
          <w:sz w:val="32"/>
          <w:szCs w:val="32"/>
        </w:rPr>
      </w:pPr>
      <w:r>
        <w:rPr>
          <w:rFonts w:hint="eastAsia" w:eastAsia="黑体"/>
          <w:sz w:val="32"/>
          <w:szCs w:val="32"/>
        </w:rPr>
        <w:t>　　第二十条　</w:t>
      </w:r>
      <w:r>
        <w:rPr>
          <w:rFonts w:hint="eastAsia" w:eastAsia="仿宋_GB2312"/>
          <w:sz w:val="32"/>
          <w:szCs w:val="32"/>
        </w:rPr>
        <w:t>城市、镇规划区内的违法建设，尚可采取改正措施消除对规划实施影响的，由查处机关责令停止建设，限期改正。</w:t>
      </w:r>
    </w:p>
    <w:p>
      <w:pPr>
        <w:pStyle w:val="6"/>
        <w:widowControl w:val="0"/>
        <w:spacing w:line="600" w:lineRule="exact"/>
        <w:jc w:val="both"/>
        <w:rPr>
          <w:rFonts w:eastAsia="仿宋_GB2312"/>
          <w:sz w:val="32"/>
          <w:szCs w:val="32"/>
        </w:rPr>
      </w:pPr>
      <w:r>
        <w:rPr>
          <w:rFonts w:hint="eastAsia" w:eastAsia="仿宋_GB2312"/>
          <w:sz w:val="32"/>
          <w:szCs w:val="32"/>
        </w:rPr>
        <w:t>　　有下列情形之一的，属于前款规定的尚可采取改正措施消除对规划实施影响的违法建设：</w:t>
      </w:r>
    </w:p>
    <w:p>
      <w:pPr>
        <w:pStyle w:val="6"/>
        <w:widowControl w:val="0"/>
        <w:spacing w:line="600" w:lineRule="exact"/>
        <w:jc w:val="both"/>
        <w:rPr>
          <w:rFonts w:eastAsia="仿宋_GB2312"/>
          <w:sz w:val="32"/>
          <w:szCs w:val="32"/>
        </w:rPr>
      </w:pPr>
      <w:r>
        <w:rPr>
          <w:rFonts w:hint="eastAsia" w:eastAsia="仿宋_GB2312"/>
          <w:sz w:val="32"/>
          <w:szCs w:val="32"/>
        </w:rPr>
        <w:t>　　（一）未取得建设工程规划许可证即开工建设，但已取得自然资源和规划部门的建设工程设计方案审查文件，且建设内容符合或者采取局部拆除等整改措施后能够符合审查文件要求的；</w:t>
      </w:r>
    </w:p>
    <w:p>
      <w:pPr>
        <w:pStyle w:val="6"/>
        <w:widowControl w:val="0"/>
        <w:spacing w:line="600" w:lineRule="exact"/>
        <w:jc w:val="both"/>
        <w:rPr>
          <w:rFonts w:eastAsia="仿宋_GB2312"/>
          <w:sz w:val="32"/>
          <w:szCs w:val="32"/>
        </w:rPr>
      </w:pPr>
      <w:r>
        <w:rPr>
          <w:rFonts w:hint="eastAsia" w:eastAsia="仿宋_GB2312"/>
          <w:sz w:val="32"/>
          <w:szCs w:val="32"/>
        </w:rPr>
        <w:t>　　（二）取得建设工程规划许可证，但未按照建设工程规划许可证的规定进行建设，采取局部拆除等整改措施，能够使建设工程符合建设工程规划许可证要求的。</w:t>
      </w:r>
    </w:p>
    <w:p>
      <w:pPr>
        <w:pStyle w:val="6"/>
        <w:widowControl w:val="0"/>
        <w:spacing w:line="600" w:lineRule="exact"/>
        <w:jc w:val="both"/>
        <w:rPr>
          <w:rFonts w:eastAsia="仿宋_GB2312"/>
          <w:sz w:val="32"/>
          <w:szCs w:val="32"/>
        </w:rPr>
      </w:pPr>
      <w:r>
        <w:rPr>
          <w:rFonts w:hint="eastAsia" w:eastAsia="黑体"/>
          <w:sz w:val="32"/>
          <w:szCs w:val="32"/>
        </w:rPr>
        <w:t>　　第二十一条　</w:t>
      </w:r>
      <w:r>
        <w:rPr>
          <w:rFonts w:hint="eastAsia" w:eastAsia="仿宋_GB2312"/>
          <w:sz w:val="32"/>
          <w:szCs w:val="32"/>
        </w:rPr>
        <w:t>城市、镇规划区内的违法建设，无法采取改正措施消除对规划实施影响的，由查处机关责令限期拆除。</w:t>
      </w:r>
    </w:p>
    <w:p>
      <w:pPr>
        <w:pStyle w:val="6"/>
        <w:widowControl w:val="0"/>
        <w:spacing w:line="600" w:lineRule="exact"/>
        <w:jc w:val="both"/>
        <w:rPr>
          <w:rFonts w:eastAsia="仿宋_GB2312"/>
          <w:sz w:val="32"/>
          <w:szCs w:val="32"/>
        </w:rPr>
      </w:pPr>
      <w:r>
        <w:rPr>
          <w:rFonts w:hint="eastAsia" w:eastAsia="仿宋_GB2312"/>
          <w:sz w:val="32"/>
          <w:szCs w:val="32"/>
        </w:rPr>
        <w:t>　　有下列情形之一的，属于前款规定的无法采取改正措施消除对规划实施影响的违法建设：</w:t>
      </w:r>
    </w:p>
    <w:p>
      <w:pPr>
        <w:pStyle w:val="6"/>
        <w:widowControl w:val="0"/>
        <w:spacing w:line="600" w:lineRule="exact"/>
        <w:jc w:val="both"/>
        <w:rPr>
          <w:rFonts w:eastAsia="仿宋_GB2312"/>
          <w:sz w:val="32"/>
          <w:szCs w:val="32"/>
        </w:rPr>
      </w:pPr>
      <w:r>
        <w:rPr>
          <w:rFonts w:hint="eastAsia" w:eastAsia="仿宋_GB2312"/>
          <w:sz w:val="32"/>
          <w:szCs w:val="32"/>
        </w:rPr>
        <w:t>　　（一）擅自占用规划确定的道路、广场、绿地、河湖水面、海岸带、轨道交通、公交场站、燃气设施、供热设施、给水排水设施、公共服务设施用地等进行建设的；</w:t>
      </w:r>
    </w:p>
    <w:p>
      <w:pPr>
        <w:pStyle w:val="6"/>
        <w:widowControl w:val="0"/>
        <w:spacing w:line="600" w:lineRule="exact"/>
        <w:jc w:val="both"/>
        <w:rPr>
          <w:rFonts w:eastAsia="仿宋_GB2312"/>
          <w:sz w:val="32"/>
          <w:szCs w:val="32"/>
        </w:rPr>
      </w:pPr>
      <w:r>
        <w:rPr>
          <w:rFonts w:hint="eastAsia" w:eastAsia="仿宋_GB2312"/>
          <w:sz w:val="32"/>
          <w:szCs w:val="32"/>
        </w:rPr>
        <w:t>　　（二）违反建筑间距、建筑退让等技术规范、标准或者规划条件确定的强制性内容进行建设的；</w:t>
      </w:r>
    </w:p>
    <w:p>
      <w:pPr>
        <w:pStyle w:val="6"/>
        <w:widowControl w:val="0"/>
        <w:spacing w:line="600" w:lineRule="exact"/>
        <w:jc w:val="both"/>
        <w:rPr>
          <w:rFonts w:eastAsia="仿宋_GB2312"/>
          <w:sz w:val="32"/>
          <w:szCs w:val="32"/>
        </w:rPr>
      </w:pPr>
      <w:r>
        <w:rPr>
          <w:rFonts w:hint="eastAsia" w:eastAsia="仿宋_GB2312"/>
          <w:sz w:val="32"/>
          <w:szCs w:val="32"/>
        </w:rPr>
        <w:t>　　（三）擅自占用物业管理区域内业主共有的道路、绿地或者其他场地进行建设的；</w:t>
      </w:r>
    </w:p>
    <w:p>
      <w:pPr>
        <w:pStyle w:val="6"/>
        <w:widowControl w:val="0"/>
        <w:spacing w:line="600" w:lineRule="exact"/>
        <w:jc w:val="both"/>
        <w:rPr>
          <w:rFonts w:eastAsia="仿宋_GB2312"/>
          <w:sz w:val="32"/>
          <w:szCs w:val="32"/>
        </w:rPr>
      </w:pPr>
      <w:r>
        <w:rPr>
          <w:rFonts w:hint="eastAsia" w:eastAsia="仿宋_GB2312"/>
          <w:sz w:val="32"/>
          <w:szCs w:val="32"/>
        </w:rPr>
        <w:t>　　（四）擅自在建筑物顶部、底层或者退层平台进行建设的；</w:t>
      </w:r>
    </w:p>
    <w:p>
      <w:pPr>
        <w:pStyle w:val="6"/>
        <w:widowControl w:val="0"/>
        <w:spacing w:line="600" w:lineRule="exact"/>
        <w:jc w:val="both"/>
        <w:rPr>
          <w:rFonts w:eastAsia="仿宋_GB2312"/>
          <w:sz w:val="32"/>
          <w:szCs w:val="32"/>
        </w:rPr>
      </w:pPr>
      <w:r>
        <w:rPr>
          <w:rFonts w:hint="eastAsia" w:eastAsia="仿宋_GB2312"/>
          <w:sz w:val="32"/>
          <w:szCs w:val="32"/>
        </w:rPr>
        <w:t>　　（五）未经批准进行临时建设、未按照批准内容进行临时建设，或者临时建（构）筑物超过批准期限不拆除的；</w:t>
      </w:r>
    </w:p>
    <w:p>
      <w:pPr>
        <w:pStyle w:val="6"/>
        <w:widowControl w:val="0"/>
        <w:spacing w:line="600" w:lineRule="exact"/>
        <w:jc w:val="both"/>
        <w:rPr>
          <w:rFonts w:eastAsia="仿宋_GB2312"/>
          <w:sz w:val="32"/>
          <w:szCs w:val="32"/>
        </w:rPr>
      </w:pPr>
      <w:r>
        <w:rPr>
          <w:rFonts w:hint="eastAsia" w:eastAsia="仿宋_GB2312"/>
          <w:sz w:val="32"/>
          <w:szCs w:val="32"/>
        </w:rPr>
        <w:t>　　（六）其他对规划实施造成严重影响的违法建设行为。</w:t>
      </w:r>
    </w:p>
    <w:p>
      <w:pPr>
        <w:pStyle w:val="6"/>
        <w:widowControl w:val="0"/>
        <w:spacing w:line="600" w:lineRule="exact"/>
        <w:jc w:val="both"/>
        <w:rPr>
          <w:rFonts w:eastAsia="仿宋_GB2312"/>
          <w:sz w:val="32"/>
          <w:szCs w:val="32"/>
        </w:rPr>
      </w:pPr>
      <w:r>
        <w:rPr>
          <w:rFonts w:hint="eastAsia" w:eastAsia="黑体"/>
          <w:sz w:val="32"/>
          <w:szCs w:val="32"/>
        </w:rPr>
        <w:t>　　第二十二条　</w:t>
      </w:r>
      <w:r>
        <w:rPr>
          <w:rFonts w:hint="eastAsia" w:eastAsia="仿宋_GB2312"/>
          <w:sz w:val="32"/>
          <w:szCs w:val="32"/>
        </w:rPr>
        <w:t>城市、镇规划区内的违法建设，无法采取改正措施消除对规划实施的影响，又不能拆除的，由查处机关没收实物或者违法收入。</w:t>
      </w:r>
    </w:p>
    <w:p>
      <w:pPr>
        <w:pStyle w:val="6"/>
        <w:widowControl w:val="0"/>
        <w:spacing w:line="600" w:lineRule="exact"/>
        <w:jc w:val="both"/>
        <w:rPr>
          <w:rFonts w:eastAsia="仿宋_GB2312"/>
          <w:sz w:val="32"/>
          <w:szCs w:val="32"/>
        </w:rPr>
      </w:pPr>
      <w:r>
        <w:rPr>
          <w:rFonts w:hint="eastAsia" w:eastAsia="仿宋_GB2312"/>
          <w:sz w:val="32"/>
          <w:szCs w:val="32"/>
        </w:rPr>
        <w:t>　　有下列情形之一的，属于前款规定的无法采取改正措施消除对规划实施影响又不能拆除的违法建设：</w:t>
      </w:r>
    </w:p>
    <w:p>
      <w:pPr>
        <w:pStyle w:val="6"/>
        <w:widowControl w:val="0"/>
        <w:spacing w:line="600" w:lineRule="exact"/>
        <w:jc w:val="both"/>
        <w:rPr>
          <w:rFonts w:eastAsia="仿宋_GB2312"/>
          <w:sz w:val="32"/>
          <w:szCs w:val="32"/>
        </w:rPr>
      </w:pPr>
      <w:r>
        <w:rPr>
          <w:rFonts w:hint="eastAsia" w:eastAsia="仿宋_GB2312"/>
          <w:sz w:val="32"/>
          <w:szCs w:val="32"/>
        </w:rPr>
        <w:t>　　（一）拆除将影响合法建（构）筑物主体结构安全，或者影响相邻建筑安全，且无法采取结构安全措施的；</w:t>
      </w:r>
    </w:p>
    <w:p>
      <w:pPr>
        <w:pStyle w:val="6"/>
        <w:widowControl w:val="0"/>
        <w:spacing w:line="600" w:lineRule="exact"/>
        <w:ind w:firstLine="645"/>
        <w:jc w:val="both"/>
        <w:rPr>
          <w:rFonts w:eastAsia="仿宋_GB2312"/>
          <w:sz w:val="32"/>
          <w:szCs w:val="32"/>
        </w:rPr>
      </w:pPr>
      <w:r>
        <w:rPr>
          <w:rFonts w:hint="eastAsia" w:eastAsia="仿宋_GB2312"/>
          <w:sz w:val="32"/>
          <w:szCs w:val="32"/>
        </w:rPr>
        <w:t>（二）受拆除技术条件和地理环境限制无法实施拆除的；</w:t>
      </w:r>
    </w:p>
    <w:p>
      <w:pPr>
        <w:pStyle w:val="6"/>
        <w:widowControl w:val="0"/>
        <w:spacing w:line="600" w:lineRule="exact"/>
        <w:ind w:firstLine="645"/>
        <w:jc w:val="both"/>
        <w:rPr>
          <w:rFonts w:eastAsia="仿宋_GB2312"/>
          <w:sz w:val="32"/>
          <w:szCs w:val="32"/>
        </w:rPr>
      </w:pPr>
      <w:r>
        <w:rPr>
          <w:rFonts w:hint="eastAsia" w:eastAsia="仿宋_GB2312"/>
          <w:sz w:val="32"/>
          <w:szCs w:val="32"/>
        </w:rPr>
        <w:t>（三）拆除将对公共利益造成重大损害或者将严重损害无过错利害关系人合法权益的；</w:t>
      </w:r>
    </w:p>
    <w:p>
      <w:pPr>
        <w:pStyle w:val="6"/>
        <w:widowControl w:val="0"/>
        <w:spacing w:line="600" w:lineRule="exact"/>
        <w:jc w:val="both"/>
        <w:rPr>
          <w:rFonts w:eastAsia="仿宋_GB2312"/>
          <w:sz w:val="32"/>
          <w:szCs w:val="32"/>
        </w:rPr>
      </w:pPr>
      <w:r>
        <w:rPr>
          <w:rFonts w:hint="eastAsia" w:eastAsia="仿宋_GB2312"/>
          <w:sz w:val="32"/>
          <w:szCs w:val="32"/>
        </w:rPr>
        <w:t>　　（四）法律、法规规定的其他无法拆除的情形。</w:t>
      </w:r>
    </w:p>
    <w:p>
      <w:pPr>
        <w:pStyle w:val="6"/>
        <w:widowControl w:val="0"/>
        <w:spacing w:line="600" w:lineRule="exact"/>
        <w:jc w:val="both"/>
        <w:rPr>
          <w:rFonts w:eastAsia="仿宋_GB2312"/>
          <w:sz w:val="32"/>
          <w:szCs w:val="32"/>
        </w:rPr>
      </w:pPr>
      <w:r>
        <w:rPr>
          <w:rFonts w:hint="eastAsia" w:eastAsia="仿宋_GB2312"/>
          <w:sz w:val="32"/>
          <w:szCs w:val="32"/>
        </w:rPr>
        <w:t>　　前款规定的不能拆除的情形，查处机关应当委托第三方鉴定机构进行安全性鉴定或者组织专家进行论证。违法建（构）筑物不能拆除的认定情况，应当在违法建设现场或者查处机关网站向社会公示。</w:t>
      </w:r>
    </w:p>
    <w:p>
      <w:pPr>
        <w:pStyle w:val="6"/>
        <w:widowControl w:val="0"/>
        <w:spacing w:line="600" w:lineRule="exact"/>
        <w:jc w:val="both"/>
        <w:rPr>
          <w:rFonts w:eastAsia="仿宋_GB2312"/>
          <w:sz w:val="32"/>
          <w:szCs w:val="32"/>
        </w:rPr>
      </w:pPr>
      <w:r>
        <w:rPr>
          <w:rFonts w:hint="eastAsia" w:eastAsia="黑体"/>
          <w:sz w:val="32"/>
          <w:szCs w:val="32"/>
        </w:rPr>
        <w:t>　　第二十三条　</w:t>
      </w:r>
      <w:r>
        <w:rPr>
          <w:rFonts w:hint="eastAsia" w:eastAsia="仿宋_GB2312"/>
          <w:sz w:val="32"/>
          <w:szCs w:val="32"/>
        </w:rPr>
        <w:t>在村庄规划区内未依法取得乡村建设规划许可证或者未按照乡村建设规划许可证的规定进行建设的，由查处机关责令停止建设、限期改正；逾期不改正的，可以拆除。</w:t>
      </w:r>
    </w:p>
    <w:p>
      <w:pPr>
        <w:pStyle w:val="6"/>
        <w:widowControl w:val="0"/>
        <w:spacing w:line="600" w:lineRule="exact"/>
        <w:jc w:val="both"/>
        <w:rPr>
          <w:rFonts w:eastAsia="仿宋_GB2312"/>
          <w:sz w:val="32"/>
          <w:szCs w:val="32"/>
        </w:rPr>
      </w:pPr>
      <w:r>
        <w:rPr>
          <w:rFonts w:hint="eastAsia" w:eastAsia="黑体"/>
          <w:sz w:val="32"/>
          <w:szCs w:val="32"/>
        </w:rPr>
        <w:t>　　第二十四条</w:t>
      </w:r>
      <w:r>
        <w:rPr>
          <w:rFonts w:hint="eastAsia" w:eastAsia="仿宋_GB2312"/>
          <w:sz w:val="32"/>
          <w:szCs w:val="32"/>
        </w:rPr>
        <w:t>　对正在进行的违法建设，查处机关应当责令停止建设并限期改正或者拆除。当事人不停止建设或者逾期不拆除的，市、区（市）人民政府可以责成查处机关采取查封施工现场、强制拆除等措施。</w:t>
      </w:r>
    </w:p>
    <w:p>
      <w:pPr>
        <w:pStyle w:val="6"/>
        <w:widowControl w:val="0"/>
        <w:spacing w:line="600" w:lineRule="exact"/>
        <w:jc w:val="both"/>
        <w:rPr>
          <w:rFonts w:eastAsia="仿宋_GB2312"/>
          <w:sz w:val="32"/>
          <w:szCs w:val="32"/>
        </w:rPr>
      </w:pPr>
      <w:r>
        <w:rPr>
          <w:rFonts w:hint="eastAsia" w:eastAsia="黑体"/>
          <w:sz w:val="32"/>
          <w:szCs w:val="32"/>
        </w:rPr>
        <w:t>　　第二十五条</w:t>
      </w:r>
      <w:r>
        <w:rPr>
          <w:rFonts w:hint="eastAsia" w:eastAsia="仿宋_GB2312"/>
          <w:sz w:val="32"/>
          <w:szCs w:val="32"/>
        </w:rPr>
        <w:t>　对有关建设行为是否应当办理规划许可、是否符合规划许可、是否可采取改正措施消除对规划实施影响以及房产登记相关档案资料难以认定等问题，查处机关可以向自然资源和规划部门书面征询，同时提供相关影像等资料。自然资源和规划部门应当在七个工作日内以书面形式出具明确意见。特殊情况下难以明确意见的，双方应当会商处置意见。</w:t>
      </w:r>
    </w:p>
    <w:p>
      <w:pPr>
        <w:pStyle w:val="6"/>
        <w:widowControl w:val="0"/>
        <w:spacing w:line="600" w:lineRule="exact"/>
        <w:jc w:val="both"/>
        <w:rPr>
          <w:rFonts w:eastAsia="仿宋_GB2312"/>
          <w:sz w:val="32"/>
          <w:szCs w:val="32"/>
        </w:rPr>
      </w:pPr>
      <w:r>
        <w:rPr>
          <w:rFonts w:hint="eastAsia" w:eastAsia="黑体"/>
          <w:sz w:val="32"/>
          <w:szCs w:val="32"/>
        </w:rPr>
        <w:t>　　第二十六条　</w:t>
      </w:r>
      <w:r>
        <w:rPr>
          <w:rFonts w:hint="eastAsia" w:eastAsia="仿宋_GB2312"/>
          <w:sz w:val="32"/>
          <w:szCs w:val="32"/>
        </w:rPr>
        <w:t>查处机关作出违法建设处理决定前，应当依法告知当事人享有陈述、申辩权利。查处机关应当对当事人提出的事实、理由和证据进行记录、复核。当事人提出的事实、理由或者证据成立的，查处机关应当采纳。</w:t>
      </w:r>
    </w:p>
    <w:p>
      <w:pPr>
        <w:pStyle w:val="6"/>
        <w:widowControl w:val="0"/>
        <w:spacing w:line="600" w:lineRule="exact"/>
        <w:jc w:val="both"/>
        <w:rPr>
          <w:rFonts w:eastAsia="仿宋_GB2312"/>
          <w:sz w:val="32"/>
          <w:szCs w:val="32"/>
        </w:rPr>
      </w:pPr>
      <w:r>
        <w:rPr>
          <w:rFonts w:hint="eastAsia" w:eastAsia="仿宋_GB2312"/>
          <w:sz w:val="32"/>
          <w:szCs w:val="32"/>
        </w:rPr>
        <w:t>　　查处机关作出违法建设处理决定，应当依法告知当事人申请行政复议或者提起行政诉讼的途径和期限。</w:t>
      </w:r>
    </w:p>
    <w:p>
      <w:pPr>
        <w:pStyle w:val="6"/>
        <w:widowControl w:val="0"/>
        <w:spacing w:line="600" w:lineRule="exact"/>
        <w:jc w:val="both"/>
        <w:rPr>
          <w:rFonts w:eastAsia="仿宋_GB2312"/>
          <w:sz w:val="32"/>
          <w:szCs w:val="32"/>
        </w:rPr>
      </w:pPr>
      <w:r>
        <w:rPr>
          <w:rFonts w:hint="eastAsia" w:eastAsia="黑体"/>
          <w:sz w:val="32"/>
          <w:szCs w:val="32"/>
        </w:rPr>
        <w:t>　　第二十七条　</w:t>
      </w:r>
      <w:r>
        <w:rPr>
          <w:rFonts w:hint="eastAsia" w:eastAsia="仿宋_GB2312"/>
          <w:sz w:val="32"/>
          <w:szCs w:val="32"/>
        </w:rPr>
        <w:t>对违法建设处理决定以及其他查处有关法律文书，查处机关应当依法送达当事人。</w:t>
      </w:r>
    </w:p>
    <w:p>
      <w:pPr>
        <w:pStyle w:val="6"/>
        <w:widowControl w:val="0"/>
        <w:spacing w:line="600" w:lineRule="exact"/>
        <w:jc w:val="both"/>
        <w:rPr>
          <w:rFonts w:eastAsia="仿宋_GB2312"/>
          <w:sz w:val="32"/>
          <w:szCs w:val="32"/>
        </w:rPr>
      </w:pPr>
      <w:r>
        <w:rPr>
          <w:rFonts w:hint="eastAsia" w:eastAsia="仿宋_GB2312"/>
          <w:sz w:val="32"/>
          <w:szCs w:val="32"/>
        </w:rPr>
        <w:t>　　对因历史原因无法确定当事人的违法建设，查处机关应当在本市行政区域内公开发行的报纸、查处机关网站和违法建设现场发布公告，要求限期处理，公告期限不少于三十日；公告期满后仍无法确定当事人的，查处机关可以经公证机构办理证据保全手续后，依法予以处理。</w:t>
      </w:r>
    </w:p>
    <w:p>
      <w:pPr>
        <w:pStyle w:val="6"/>
        <w:widowControl w:val="0"/>
        <w:spacing w:line="600" w:lineRule="exact"/>
        <w:jc w:val="both"/>
        <w:rPr>
          <w:rFonts w:eastAsia="仿宋_GB2312"/>
          <w:sz w:val="32"/>
          <w:szCs w:val="32"/>
        </w:rPr>
      </w:pPr>
      <w:r>
        <w:rPr>
          <w:rFonts w:hint="eastAsia" w:eastAsia="黑体"/>
          <w:sz w:val="32"/>
          <w:szCs w:val="32"/>
        </w:rPr>
        <w:t>　　第二十八条　</w:t>
      </w:r>
      <w:r>
        <w:rPr>
          <w:rFonts w:hint="eastAsia" w:eastAsia="仿宋_GB2312"/>
          <w:sz w:val="32"/>
          <w:szCs w:val="32"/>
        </w:rPr>
        <w:t>查处机关送达限期拆除违法建设决定书、发布限期拆除公告后，当事人应当在规定期限内自行拆除、恢复原状。当事人在法定期限内不申请行政复议或者提起行政诉讼，又不拆除的，由查处机关依法强制拆除。</w:t>
      </w:r>
    </w:p>
    <w:p>
      <w:pPr>
        <w:pStyle w:val="6"/>
        <w:widowControl w:val="0"/>
        <w:spacing w:line="600" w:lineRule="exact"/>
        <w:jc w:val="both"/>
        <w:rPr>
          <w:rFonts w:eastAsia="仿宋_GB2312"/>
          <w:sz w:val="32"/>
          <w:szCs w:val="32"/>
        </w:rPr>
      </w:pPr>
      <w:r>
        <w:rPr>
          <w:rFonts w:hint="eastAsia" w:eastAsia="仿宋_GB2312"/>
          <w:sz w:val="32"/>
          <w:szCs w:val="32"/>
        </w:rPr>
        <w:t>　　查处机关作出强制拆除决定前，应当事先催告当事人履行义务。</w:t>
      </w:r>
    </w:p>
    <w:p>
      <w:pPr>
        <w:pStyle w:val="6"/>
        <w:widowControl w:val="0"/>
        <w:spacing w:line="600" w:lineRule="exact"/>
        <w:jc w:val="both"/>
        <w:rPr>
          <w:rFonts w:eastAsia="仿宋_GB2312"/>
          <w:sz w:val="32"/>
          <w:szCs w:val="32"/>
        </w:rPr>
      </w:pPr>
      <w:r>
        <w:rPr>
          <w:rFonts w:hint="eastAsia" w:eastAsia="黑体"/>
          <w:sz w:val="32"/>
          <w:szCs w:val="32"/>
        </w:rPr>
        <w:t>　　第二十九条　</w:t>
      </w:r>
      <w:r>
        <w:rPr>
          <w:rFonts w:hint="eastAsia" w:eastAsia="仿宋_GB2312"/>
          <w:sz w:val="32"/>
          <w:szCs w:val="32"/>
        </w:rPr>
        <w:t>查处机关实施强制拆除的，应当事先制定强制拆除预案，明确配合单位相关职责，采用合理适当的手段、方式，必要时进行社会稳定风险评估。</w:t>
      </w:r>
    </w:p>
    <w:p>
      <w:pPr>
        <w:pStyle w:val="6"/>
        <w:widowControl w:val="0"/>
        <w:spacing w:line="600" w:lineRule="exact"/>
        <w:jc w:val="both"/>
        <w:rPr>
          <w:rFonts w:eastAsia="仿宋_GB2312"/>
          <w:sz w:val="32"/>
          <w:szCs w:val="32"/>
        </w:rPr>
      </w:pPr>
      <w:r>
        <w:rPr>
          <w:rFonts w:hint="eastAsia" w:eastAsia="黑体"/>
          <w:sz w:val="32"/>
          <w:szCs w:val="32"/>
        </w:rPr>
        <w:t>　　第三十条　</w:t>
      </w:r>
      <w:r>
        <w:rPr>
          <w:rFonts w:hint="eastAsia" w:eastAsia="仿宋_GB2312"/>
          <w:sz w:val="32"/>
          <w:szCs w:val="32"/>
        </w:rPr>
        <w:t>查处机关实施强制拆除的，应当提前通知当事人到场，并给予适当时间清理违法建筑物内的有关物品。</w:t>
      </w:r>
    </w:p>
    <w:p>
      <w:pPr>
        <w:pStyle w:val="6"/>
        <w:widowControl w:val="0"/>
        <w:spacing w:line="600" w:lineRule="exact"/>
        <w:jc w:val="both"/>
        <w:rPr>
          <w:rFonts w:eastAsia="仿宋_GB2312"/>
          <w:sz w:val="32"/>
          <w:szCs w:val="32"/>
        </w:rPr>
      </w:pPr>
      <w:r>
        <w:rPr>
          <w:rFonts w:hint="eastAsia" w:eastAsia="仿宋_GB2312"/>
          <w:sz w:val="32"/>
          <w:szCs w:val="32"/>
        </w:rPr>
        <w:t>　　当事人拒不到场的，查处机关可以在公证机构公证或者违法建筑物所在地居民委员会、村民委员会的见证下实施强制拆除。</w:t>
      </w:r>
    </w:p>
    <w:p>
      <w:pPr>
        <w:pStyle w:val="6"/>
        <w:widowControl w:val="0"/>
        <w:spacing w:line="600" w:lineRule="exact"/>
        <w:jc w:val="both"/>
        <w:rPr>
          <w:rFonts w:eastAsia="仿宋_GB2312"/>
          <w:sz w:val="32"/>
          <w:szCs w:val="32"/>
        </w:rPr>
      </w:pPr>
      <w:r>
        <w:rPr>
          <w:rFonts w:hint="eastAsia" w:eastAsia="仿宋_GB2312"/>
          <w:sz w:val="32"/>
          <w:szCs w:val="32"/>
        </w:rPr>
        <w:t>　　当事人拒不清理物品的，查处机关应当制作物品清单，由当事人签字确认；当事人不到场或者不签字的，查处机关可以申请公证机构予以公证或者邀请违法建筑物所在地居民委员会、村民委员会予以见证。</w:t>
      </w:r>
    </w:p>
    <w:p>
      <w:pPr>
        <w:pStyle w:val="6"/>
        <w:widowControl w:val="0"/>
        <w:spacing w:line="600" w:lineRule="exact"/>
        <w:jc w:val="both"/>
        <w:rPr>
          <w:rFonts w:eastAsia="仿宋_GB2312"/>
          <w:sz w:val="32"/>
          <w:szCs w:val="32"/>
        </w:rPr>
      </w:pPr>
      <w:r>
        <w:rPr>
          <w:rFonts w:hint="eastAsia" w:eastAsia="仿宋_GB2312"/>
          <w:sz w:val="32"/>
          <w:szCs w:val="32"/>
        </w:rPr>
        <w:t>　　查处机关应当将有关物品运送到指定场所，并通知当事人限期领取；逾期不领取的，查处机关可以向公证机构申请提存，不合适提存的，查处机关可以在留存证据后根据实际情况妥善处置。</w:t>
      </w:r>
    </w:p>
    <w:p>
      <w:pPr>
        <w:pStyle w:val="6"/>
        <w:widowControl w:val="0"/>
        <w:spacing w:line="600" w:lineRule="exact"/>
        <w:jc w:val="both"/>
        <w:rPr>
          <w:rFonts w:eastAsia="仿宋_GB2312"/>
          <w:sz w:val="32"/>
          <w:szCs w:val="32"/>
        </w:rPr>
      </w:pPr>
      <w:r>
        <w:rPr>
          <w:rFonts w:hint="eastAsia" w:eastAsia="黑体"/>
          <w:sz w:val="32"/>
          <w:szCs w:val="32"/>
        </w:rPr>
        <w:t>　　第三十一条　</w:t>
      </w:r>
      <w:r>
        <w:rPr>
          <w:rFonts w:hint="eastAsia" w:eastAsia="仿宋_GB2312"/>
          <w:sz w:val="32"/>
          <w:szCs w:val="32"/>
        </w:rPr>
        <w:t>查处机关依法作出的限期拆除决定，当事人逾期不履行，经催告仍不履行，其后果已经或者可能危害交通安全、造成环境污染或者破坏自然资源的，查处机关可以代履行，或者委托没有利害关系的第三人代履行。</w:t>
      </w:r>
    </w:p>
    <w:p>
      <w:pPr>
        <w:pStyle w:val="6"/>
        <w:widowControl w:val="0"/>
        <w:spacing w:line="600" w:lineRule="exact"/>
        <w:jc w:val="both"/>
        <w:rPr>
          <w:rFonts w:eastAsia="仿宋_GB2312"/>
          <w:sz w:val="32"/>
          <w:szCs w:val="32"/>
        </w:rPr>
      </w:pPr>
      <w:r>
        <w:rPr>
          <w:rFonts w:hint="eastAsia" w:eastAsia="仿宋_GB2312"/>
          <w:sz w:val="32"/>
          <w:szCs w:val="32"/>
        </w:rPr>
        <w:t>　　代履行的费用按照成本合理确定，由当事人承担。法律另有规定的除外。</w:t>
      </w:r>
    </w:p>
    <w:p>
      <w:pPr>
        <w:pStyle w:val="6"/>
        <w:widowControl w:val="0"/>
        <w:spacing w:line="600" w:lineRule="exact"/>
        <w:jc w:val="both"/>
        <w:rPr>
          <w:rFonts w:eastAsia="仿宋_GB2312"/>
          <w:sz w:val="32"/>
          <w:szCs w:val="32"/>
        </w:rPr>
      </w:pPr>
      <w:r>
        <w:rPr>
          <w:rFonts w:hint="eastAsia" w:eastAsia="黑体"/>
          <w:sz w:val="32"/>
          <w:szCs w:val="32"/>
        </w:rPr>
        <w:t>　　第三十二条　</w:t>
      </w:r>
      <w:r>
        <w:rPr>
          <w:rFonts w:hint="eastAsia" w:eastAsia="仿宋_GB2312"/>
          <w:sz w:val="32"/>
          <w:szCs w:val="32"/>
        </w:rPr>
        <w:t>查处机关依法作出的没收实物、违法收入决定，当事人逾期不履行的，查处机关应当依法予以执行。</w:t>
      </w:r>
    </w:p>
    <w:p>
      <w:pPr>
        <w:pStyle w:val="6"/>
        <w:widowControl w:val="0"/>
        <w:spacing w:line="600" w:lineRule="exact"/>
        <w:jc w:val="both"/>
        <w:rPr>
          <w:rFonts w:eastAsia="仿宋_GB2312"/>
          <w:sz w:val="32"/>
          <w:szCs w:val="32"/>
        </w:rPr>
      </w:pPr>
      <w:r>
        <w:rPr>
          <w:rFonts w:hint="eastAsia" w:eastAsia="仿宋_GB2312"/>
          <w:sz w:val="32"/>
          <w:szCs w:val="32"/>
        </w:rPr>
        <w:t>　　没收的违法建(构)筑物，由查处机关、同级财政部门与有关部门会商后，按照相关规定处置。</w:t>
      </w:r>
    </w:p>
    <w:p>
      <w:pPr>
        <w:pStyle w:val="6"/>
        <w:widowControl w:val="0"/>
        <w:spacing w:line="600" w:lineRule="exact"/>
        <w:jc w:val="both"/>
        <w:rPr>
          <w:rFonts w:eastAsia="仿宋_GB2312"/>
          <w:sz w:val="32"/>
          <w:szCs w:val="32"/>
        </w:rPr>
      </w:pPr>
      <w:r>
        <w:rPr>
          <w:rFonts w:hint="eastAsia" w:eastAsia="黑体"/>
          <w:sz w:val="32"/>
          <w:szCs w:val="32"/>
        </w:rPr>
        <w:t>　　第三十三条　</w:t>
      </w:r>
      <w:r>
        <w:rPr>
          <w:rFonts w:hint="eastAsia" w:eastAsia="仿宋_GB2312"/>
          <w:sz w:val="32"/>
          <w:szCs w:val="32"/>
        </w:rPr>
        <w:t>查处机关查处违法建设，可以调取、查阅、复制有关文件、资料，要求相关单位和人员就涉及的问题作出解释和说明，并根据需要进入现场进行勘测。</w:t>
      </w:r>
    </w:p>
    <w:p>
      <w:pPr>
        <w:pStyle w:val="6"/>
        <w:widowControl w:val="0"/>
        <w:spacing w:line="600" w:lineRule="exact"/>
        <w:jc w:val="both"/>
        <w:rPr>
          <w:rFonts w:eastAsia="仿宋_GB2312"/>
          <w:sz w:val="32"/>
          <w:szCs w:val="32"/>
        </w:rPr>
      </w:pPr>
      <w:r>
        <w:rPr>
          <w:rFonts w:hint="eastAsia" w:eastAsia="仿宋_GB2312"/>
          <w:sz w:val="32"/>
          <w:szCs w:val="32"/>
        </w:rPr>
        <w:t>　　相关单位和人员应当配合，提供必要资料，如实说明相关情况，为查处机关现场勘测、调查取证和查处提供便利，不得以任何方式或者手段妨碍、阻挠。</w:t>
      </w:r>
    </w:p>
    <w:p>
      <w:pPr>
        <w:pStyle w:val="6"/>
        <w:widowControl w:val="0"/>
        <w:spacing w:line="600" w:lineRule="exact"/>
        <w:jc w:val="both"/>
        <w:rPr>
          <w:rFonts w:eastAsia="仿宋_GB2312"/>
          <w:sz w:val="32"/>
          <w:szCs w:val="32"/>
        </w:rPr>
      </w:pPr>
      <w:r>
        <w:rPr>
          <w:rFonts w:hint="eastAsia" w:eastAsia="黑体"/>
          <w:sz w:val="32"/>
          <w:szCs w:val="32"/>
        </w:rPr>
        <w:t>　　第三十四条</w:t>
      </w:r>
      <w:r>
        <w:rPr>
          <w:rFonts w:hint="eastAsia" w:eastAsia="仿宋_GB2312"/>
          <w:sz w:val="32"/>
          <w:szCs w:val="32"/>
        </w:rPr>
        <w:t>　查处机关查处违法建设，应当实行行政执法公示制度、执法全过程记录制度、重大执法决定法制审核制度。</w:t>
      </w:r>
    </w:p>
    <w:p>
      <w:pPr>
        <w:pStyle w:val="6"/>
        <w:widowControl w:val="0"/>
        <w:spacing w:line="600" w:lineRule="exact"/>
        <w:jc w:val="both"/>
        <w:rPr>
          <w:rFonts w:eastAsia="仿宋_GB2312"/>
          <w:sz w:val="32"/>
          <w:szCs w:val="32"/>
        </w:rPr>
      </w:pPr>
      <w:r>
        <w:rPr>
          <w:rFonts w:hint="eastAsia" w:eastAsia="仿宋_GB2312"/>
          <w:sz w:val="32"/>
          <w:szCs w:val="32"/>
        </w:rPr>
        <w:t>　　违法建设查处执法依据、执法主体、流程、结果，应当依法向社会公开。</w:t>
      </w:r>
    </w:p>
    <w:p>
      <w:pPr>
        <w:pStyle w:val="6"/>
        <w:widowControl w:val="0"/>
        <w:spacing w:line="600" w:lineRule="exact"/>
        <w:jc w:val="both"/>
        <w:rPr>
          <w:rFonts w:eastAsia="仿宋_GB2312"/>
          <w:sz w:val="32"/>
          <w:szCs w:val="32"/>
        </w:rPr>
      </w:pPr>
      <w:r>
        <w:rPr>
          <w:rFonts w:hint="eastAsia" w:eastAsia="黑体"/>
          <w:sz w:val="32"/>
          <w:szCs w:val="32"/>
        </w:rPr>
        <w:t>　　第三十五条　</w:t>
      </w:r>
      <w:r>
        <w:rPr>
          <w:rFonts w:hint="eastAsia" w:eastAsia="仿宋_GB2312"/>
          <w:sz w:val="32"/>
          <w:szCs w:val="32"/>
        </w:rPr>
        <w:t>区（市）人民政府及其相关部门应当结合城市更新和城市建设、老旧街区改造、景观打造提升等工作，对违法建设拆除后腾退的土地进行综合利用和绿化、美化。</w:t>
      </w:r>
    </w:p>
    <w:p>
      <w:pPr>
        <w:pStyle w:val="6"/>
        <w:widowControl w:val="0"/>
        <w:spacing w:line="600" w:lineRule="exact"/>
        <w:jc w:val="both"/>
        <w:rPr>
          <w:rFonts w:eastAsia="仿宋_GB2312"/>
          <w:sz w:val="32"/>
          <w:szCs w:val="32"/>
        </w:rPr>
      </w:pPr>
    </w:p>
    <w:p>
      <w:pPr>
        <w:pStyle w:val="6"/>
        <w:widowControl w:val="0"/>
        <w:spacing w:line="600" w:lineRule="exact"/>
        <w:jc w:val="center"/>
        <w:rPr>
          <w:rFonts w:ascii="黑体" w:eastAsia="黑体"/>
          <w:sz w:val="32"/>
          <w:szCs w:val="32"/>
        </w:rPr>
      </w:pPr>
      <w:r>
        <w:rPr>
          <w:rFonts w:hint="eastAsia" w:ascii="黑体" w:eastAsia="黑体"/>
          <w:sz w:val="32"/>
          <w:szCs w:val="32"/>
        </w:rPr>
        <w:t>第四章　法律责任</w:t>
      </w:r>
    </w:p>
    <w:p>
      <w:pPr>
        <w:pStyle w:val="6"/>
        <w:widowControl w:val="0"/>
        <w:spacing w:line="600" w:lineRule="exact"/>
        <w:jc w:val="both"/>
        <w:rPr>
          <w:rFonts w:eastAsia="方正小标宋_GBK"/>
          <w:sz w:val="32"/>
          <w:szCs w:val="32"/>
        </w:rPr>
      </w:pPr>
    </w:p>
    <w:p>
      <w:pPr>
        <w:pStyle w:val="6"/>
        <w:widowControl w:val="0"/>
        <w:spacing w:line="600" w:lineRule="exact"/>
        <w:jc w:val="both"/>
        <w:rPr>
          <w:rFonts w:eastAsia="仿宋_GB2312"/>
          <w:sz w:val="32"/>
          <w:szCs w:val="32"/>
        </w:rPr>
      </w:pPr>
      <w:r>
        <w:rPr>
          <w:rFonts w:hint="eastAsia" w:eastAsia="黑体"/>
          <w:sz w:val="32"/>
          <w:szCs w:val="32"/>
        </w:rPr>
        <w:t>　　第三十六条</w:t>
      </w:r>
      <w:r>
        <w:rPr>
          <w:rFonts w:hint="eastAsia" w:eastAsia="仿宋_GB2312"/>
          <w:sz w:val="32"/>
          <w:szCs w:val="32"/>
        </w:rPr>
        <w:t>　违反本条例规定，实施违法建设的，查处机关除依法对违法建(构)筑物进行处置外，还应当按照相关法律、法规的规定对当事人处以罚款。</w:t>
      </w:r>
    </w:p>
    <w:p>
      <w:pPr>
        <w:pStyle w:val="6"/>
        <w:widowControl w:val="0"/>
        <w:spacing w:line="600" w:lineRule="exact"/>
        <w:jc w:val="both"/>
        <w:rPr>
          <w:rFonts w:eastAsia="仿宋_GB2312"/>
          <w:sz w:val="32"/>
          <w:szCs w:val="32"/>
        </w:rPr>
      </w:pPr>
      <w:r>
        <w:rPr>
          <w:rFonts w:hint="eastAsia" w:eastAsia="黑体"/>
          <w:sz w:val="32"/>
          <w:szCs w:val="32"/>
        </w:rPr>
        <w:t>　　第三十七条</w:t>
      </w:r>
      <w:r>
        <w:rPr>
          <w:rFonts w:hint="eastAsia" w:eastAsia="仿宋_GB2312"/>
          <w:sz w:val="32"/>
          <w:szCs w:val="32"/>
        </w:rPr>
        <w:t>　违反本条例第十六条第二款规定，施工单位未根据查处机关处理决定停止城市、镇规划区内违法建设施工的，由综合行政执法部门责令限期改正；逾期不改正的，处五千元以上三万元以下罚款。</w:t>
      </w:r>
    </w:p>
    <w:p>
      <w:pPr>
        <w:pStyle w:val="6"/>
        <w:widowControl w:val="0"/>
        <w:spacing w:line="600" w:lineRule="exact"/>
        <w:jc w:val="both"/>
        <w:rPr>
          <w:rFonts w:eastAsia="仿宋_GB2312"/>
          <w:sz w:val="32"/>
          <w:szCs w:val="32"/>
        </w:rPr>
      </w:pPr>
      <w:r>
        <w:rPr>
          <w:rFonts w:hint="eastAsia" w:eastAsia="黑体"/>
          <w:sz w:val="32"/>
          <w:szCs w:val="32"/>
        </w:rPr>
        <w:t>　　第三十八条　</w:t>
      </w:r>
      <w:r>
        <w:rPr>
          <w:rFonts w:hint="eastAsia" w:eastAsia="仿宋_GB2312"/>
          <w:sz w:val="32"/>
          <w:szCs w:val="32"/>
        </w:rPr>
        <w:t>物业服务人或者其他单位和个人，阻碍执法人员依法履行违法建设治理工作职责，构成违反治安管理行为的，依法给予治安管理处罚；构成犯罪的，依法追究刑事责任。</w:t>
      </w:r>
    </w:p>
    <w:p>
      <w:pPr>
        <w:pStyle w:val="6"/>
        <w:widowControl w:val="0"/>
        <w:spacing w:line="600" w:lineRule="exact"/>
        <w:jc w:val="both"/>
        <w:rPr>
          <w:rFonts w:eastAsia="仿宋_GB2312"/>
          <w:sz w:val="32"/>
          <w:szCs w:val="32"/>
        </w:rPr>
      </w:pPr>
      <w:r>
        <w:rPr>
          <w:rFonts w:hint="eastAsia" w:eastAsia="黑体"/>
          <w:sz w:val="32"/>
          <w:szCs w:val="32"/>
        </w:rPr>
        <w:t>　　第三十九条</w:t>
      </w:r>
      <w:r>
        <w:rPr>
          <w:rFonts w:hint="eastAsia" w:eastAsia="仿宋_GB2312"/>
          <w:sz w:val="32"/>
          <w:szCs w:val="32"/>
        </w:rPr>
        <w:t>　查处机关、相关部门及其工作人员有下列情形之一的，对直接负责的主管人员和其他直接责任人依法给予处分；构成犯罪的，依法追究刑事责任：</w:t>
      </w:r>
    </w:p>
    <w:p>
      <w:pPr>
        <w:pStyle w:val="6"/>
        <w:widowControl w:val="0"/>
        <w:spacing w:line="600" w:lineRule="exact"/>
        <w:jc w:val="both"/>
        <w:rPr>
          <w:rFonts w:eastAsia="仿宋_GB2312"/>
          <w:sz w:val="32"/>
          <w:szCs w:val="32"/>
        </w:rPr>
      </w:pPr>
      <w:r>
        <w:rPr>
          <w:rFonts w:hint="eastAsia" w:eastAsia="仿宋_GB2312"/>
          <w:sz w:val="32"/>
          <w:szCs w:val="32"/>
        </w:rPr>
        <w:t>　　（一）未履行日常巡查职责的，或者发现违法建设不报告、不制止的；</w:t>
      </w:r>
    </w:p>
    <w:p>
      <w:pPr>
        <w:pStyle w:val="6"/>
        <w:widowControl w:val="0"/>
        <w:spacing w:line="600" w:lineRule="exact"/>
        <w:jc w:val="both"/>
        <w:rPr>
          <w:rFonts w:eastAsia="仿宋_GB2312"/>
          <w:sz w:val="32"/>
          <w:szCs w:val="32"/>
        </w:rPr>
      </w:pPr>
      <w:r>
        <w:rPr>
          <w:rFonts w:hint="eastAsia" w:eastAsia="仿宋_GB2312"/>
          <w:sz w:val="32"/>
          <w:szCs w:val="32"/>
        </w:rPr>
        <w:t>　　（二）接到投诉举报后未按照规定处理的；</w:t>
      </w:r>
    </w:p>
    <w:p>
      <w:pPr>
        <w:pStyle w:val="6"/>
        <w:widowControl w:val="0"/>
        <w:spacing w:line="600" w:lineRule="exact"/>
        <w:jc w:val="both"/>
        <w:rPr>
          <w:rFonts w:eastAsia="仿宋_GB2312"/>
          <w:sz w:val="32"/>
          <w:szCs w:val="32"/>
        </w:rPr>
      </w:pPr>
      <w:r>
        <w:rPr>
          <w:rFonts w:hint="eastAsia" w:eastAsia="仿宋_GB2312"/>
          <w:sz w:val="32"/>
          <w:szCs w:val="32"/>
        </w:rPr>
        <w:t>　　（三）不履行或者不正确履行违法建设查处职责的；</w:t>
      </w:r>
    </w:p>
    <w:p>
      <w:pPr>
        <w:pStyle w:val="6"/>
        <w:widowControl w:val="0"/>
        <w:spacing w:line="600" w:lineRule="exact"/>
        <w:jc w:val="both"/>
        <w:rPr>
          <w:rFonts w:eastAsia="仿宋_GB2312"/>
          <w:sz w:val="32"/>
          <w:szCs w:val="32"/>
        </w:rPr>
      </w:pPr>
      <w:r>
        <w:rPr>
          <w:rFonts w:hint="eastAsia" w:eastAsia="仿宋_GB2312"/>
          <w:sz w:val="32"/>
          <w:szCs w:val="32"/>
        </w:rPr>
        <w:t>　　（四）未按照规定履行协助、配合职责，对属于本部门的职责推诿、拖延或者拒绝履行的；</w:t>
      </w:r>
      <w:bookmarkStart w:id="0" w:name="_GoBack"/>
      <w:bookmarkEnd w:id="0"/>
    </w:p>
    <w:p>
      <w:pPr>
        <w:pStyle w:val="6"/>
        <w:widowControl w:val="0"/>
        <w:spacing w:line="600" w:lineRule="exact"/>
        <w:jc w:val="both"/>
        <w:rPr>
          <w:rFonts w:eastAsia="仿宋_GB2312"/>
          <w:sz w:val="32"/>
          <w:szCs w:val="32"/>
        </w:rPr>
      </w:pPr>
      <w:r>
        <w:rPr>
          <w:rFonts w:hint="eastAsia" w:eastAsia="仿宋_GB2312"/>
          <w:sz w:val="32"/>
          <w:szCs w:val="32"/>
        </w:rPr>
        <w:t>　　（五）其他玩忽职守、滥用职权、徇私舞弊的情形。</w:t>
      </w:r>
    </w:p>
    <w:p>
      <w:pPr>
        <w:pStyle w:val="6"/>
        <w:widowControl w:val="0"/>
        <w:spacing w:line="600" w:lineRule="exact"/>
        <w:jc w:val="both"/>
        <w:rPr>
          <w:rFonts w:eastAsia="仿宋_GB2312"/>
          <w:sz w:val="32"/>
          <w:szCs w:val="32"/>
        </w:rPr>
      </w:pPr>
      <w:r>
        <w:rPr>
          <w:rFonts w:hint="eastAsia" w:eastAsia="黑体"/>
          <w:sz w:val="32"/>
          <w:szCs w:val="32"/>
        </w:rPr>
        <w:t>　　第四十条</w:t>
      </w:r>
      <w:r>
        <w:rPr>
          <w:rFonts w:hint="eastAsia" w:eastAsia="仿宋_GB2312"/>
          <w:sz w:val="32"/>
          <w:szCs w:val="32"/>
        </w:rPr>
        <w:t>　违反本条例规定的其他行为，法律、法规已有法律责任规定的，从其规定。</w:t>
      </w:r>
    </w:p>
    <w:p>
      <w:pPr>
        <w:pStyle w:val="6"/>
        <w:widowControl w:val="0"/>
        <w:spacing w:line="600" w:lineRule="exact"/>
        <w:jc w:val="both"/>
        <w:rPr>
          <w:rFonts w:eastAsia="仿宋_GB2312"/>
          <w:sz w:val="32"/>
          <w:szCs w:val="32"/>
        </w:rPr>
      </w:pPr>
      <w:r>
        <w:rPr>
          <w:rFonts w:hint="eastAsia" w:eastAsia="黑体"/>
          <w:sz w:val="32"/>
          <w:szCs w:val="32"/>
        </w:rPr>
        <w:t>　　第四十一条　</w:t>
      </w:r>
      <w:r>
        <w:rPr>
          <w:rFonts w:hint="eastAsia" w:eastAsia="仿宋_GB2312"/>
          <w:sz w:val="32"/>
          <w:szCs w:val="32"/>
        </w:rPr>
        <w:t>单位和个人有违反本条例规定行为的，相关部门应当按照国家、省规定记入其信用档案。</w:t>
      </w:r>
    </w:p>
    <w:p>
      <w:pPr>
        <w:pStyle w:val="6"/>
        <w:widowControl w:val="0"/>
        <w:spacing w:line="600" w:lineRule="exact"/>
        <w:jc w:val="both"/>
        <w:rPr>
          <w:rFonts w:eastAsia="仿宋_GB2312"/>
          <w:sz w:val="32"/>
          <w:szCs w:val="32"/>
        </w:rPr>
      </w:pPr>
    </w:p>
    <w:p>
      <w:pPr>
        <w:pStyle w:val="6"/>
        <w:widowControl w:val="0"/>
        <w:spacing w:line="600" w:lineRule="exact"/>
        <w:jc w:val="center"/>
        <w:rPr>
          <w:rFonts w:ascii="黑体" w:eastAsia="黑体"/>
          <w:sz w:val="32"/>
          <w:szCs w:val="32"/>
        </w:rPr>
      </w:pPr>
      <w:r>
        <w:rPr>
          <w:rFonts w:hint="eastAsia" w:ascii="黑体" w:eastAsia="黑体"/>
          <w:sz w:val="32"/>
          <w:szCs w:val="32"/>
        </w:rPr>
        <w:t>第五章　附则</w:t>
      </w:r>
    </w:p>
    <w:p>
      <w:pPr>
        <w:pStyle w:val="6"/>
        <w:widowControl w:val="0"/>
        <w:spacing w:line="600" w:lineRule="exact"/>
        <w:jc w:val="both"/>
        <w:rPr>
          <w:rFonts w:eastAsia="方正小标宋_GBK"/>
          <w:sz w:val="32"/>
          <w:szCs w:val="32"/>
        </w:rPr>
      </w:pPr>
    </w:p>
    <w:p>
      <w:pPr>
        <w:pStyle w:val="6"/>
        <w:widowControl w:val="0"/>
        <w:spacing w:line="600" w:lineRule="exact"/>
        <w:jc w:val="both"/>
        <w:rPr>
          <w:rFonts w:eastAsia="仿宋_GB2312"/>
          <w:sz w:val="32"/>
          <w:szCs w:val="32"/>
        </w:rPr>
      </w:pPr>
      <w:r>
        <w:rPr>
          <w:rFonts w:hint="eastAsia" w:eastAsia="黑体"/>
          <w:sz w:val="32"/>
          <w:szCs w:val="32"/>
        </w:rPr>
        <w:t>　　第四十二条</w:t>
      </w:r>
      <w:r>
        <w:rPr>
          <w:rFonts w:hint="eastAsia" w:eastAsia="仿宋_GB2312"/>
          <w:sz w:val="32"/>
          <w:szCs w:val="32"/>
        </w:rPr>
        <w:t>　本条例</w:t>
      </w:r>
      <w:r>
        <w:rPr>
          <w:rFonts w:hint="eastAsia" w:ascii="仿宋_GB2312" w:eastAsia="仿宋_GB2312"/>
          <w:sz w:val="32"/>
          <w:szCs w:val="32"/>
        </w:rPr>
        <w:t>自2023年3月1日起施行</w:t>
      </w:r>
      <w:r>
        <w:rPr>
          <w:rFonts w:hint="eastAsia" w:eastAsia="仿宋_GB2312"/>
          <w:sz w:val="32"/>
          <w:szCs w:val="32"/>
        </w:rPr>
        <w:t>。</w:t>
      </w:r>
    </w:p>
    <w:p>
      <w:pPr>
        <w:spacing w:line="600" w:lineRule="exact"/>
        <w:rPr>
          <w:rFonts w:ascii="方正小标宋_GBK" w:hAnsi="仿宋" w:eastAsia="方正小标宋_GBK"/>
          <w:bCs/>
          <w:color w:val="000000"/>
          <w:sz w:val="44"/>
          <w:szCs w:val="44"/>
        </w:rPr>
      </w:pPr>
      <w:r>
        <w:rPr>
          <w:rFonts w:eastAsia="黑体"/>
        </w:rPr>
        <w:t xml:space="preserve"> </w:t>
      </w:r>
    </w:p>
    <w:p>
      <w:pPr>
        <w:tabs>
          <w:tab w:val="left" w:pos="2160"/>
        </w:tabs>
        <w:spacing w:line="600" w:lineRule="exact"/>
        <w:jc w:val="center"/>
        <w:rPr>
          <w:rFonts w:ascii="方正小标宋_GBK" w:hAnsi="仿宋" w:eastAsia="方正小标宋_GBK"/>
          <w:bCs/>
          <w:color w:val="000000"/>
          <w:sz w:val="44"/>
          <w:szCs w:val="44"/>
        </w:rPr>
      </w:pPr>
    </w:p>
    <w:p>
      <w:pPr>
        <w:tabs>
          <w:tab w:val="left" w:pos="2160"/>
        </w:tabs>
        <w:spacing w:line="600" w:lineRule="exact"/>
        <w:jc w:val="center"/>
        <w:rPr>
          <w:rFonts w:ascii="方正小标宋_GBK" w:hAnsi="仿宋" w:eastAsia="方正小标宋_GBK"/>
          <w:bCs/>
          <w:color w:val="000000"/>
          <w:sz w:val="44"/>
          <w:szCs w:val="44"/>
        </w:rPr>
      </w:pPr>
    </w:p>
    <w:p>
      <w:pPr>
        <w:tabs>
          <w:tab w:val="left" w:pos="2160"/>
        </w:tabs>
        <w:spacing w:line="600" w:lineRule="exact"/>
        <w:jc w:val="center"/>
        <w:rPr>
          <w:rFonts w:ascii="方正小标宋_GBK" w:hAnsi="仿宋" w:eastAsia="方正小标宋_GBK"/>
          <w:bCs/>
          <w:color w:val="000000"/>
          <w:sz w:val="44"/>
          <w:szCs w:val="44"/>
        </w:rPr>
      </w:pPr>
    </w:p>
    <w:p>
      <w:pPr>
        <w:tabs>
          <w:tab w:val="left" w:pos="2160"/>
        </w:tabs>
        <w:spacing w:line="600" w:lineRule="exact"/>
        <w:jc w:val="center"/>
        <w:rPr>
          <w:rFonts w:ascii="方正小标宋_GBK" w:hAnsi="仿宋" w:eastAsia="方正小标宋_GBK"/>
          <w:bCs/>
          <w:color w:val="000000"/>
          <w:sz w:val="44"/>
          <w:szCs w:val="44"/>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F3BA7"/>
    <w:rsid w:val="6FBF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210"/>
    </w:pPr>
    <w:rPr>
      <w:rFonts w:eastAsia="宋体"/>
      <w:kern w:val="2"/>
      <w:szCs w:val="24"/>
    </w:rPr>
  </w:style>
  <w:style w:type="paragraph" w:styleId="3">
    <w:name w:val="Body Text Indent"/>
    <w:basedOn w:val="1"/>
    <w:next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99"/>
    <w:pPr>
      <w:widowControl/>
      <w:spacing w:line="432" w:lineRule="auto"/>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2023-03-01T10:25:00Z</dcterms:created>
  <dc:creator>user</dc:creator>
  <cp:lastModifiedBy>user</cp:lastModifiedBy>
  <dcterms:modified xsi:type="dcterms:W3CDTF">2023-03-01T14:35:24Z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