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C1" w:rsidRDefault="00D221C1">
      <w:pPr>
        <w:pStyle w:val="af-"/>
        <w:rPr>
          <w:rFonts w:hint="default"/>
        </w:rPr>
      </w:pPr>
    </w:p>
    <w:p w:rsidR="00D221C1" w:rsidRDefault="00D221C1">
      <w:pPr>
        <w:pStyle w:val="af-"/>
        <w:rPr>
          <w:rFonts w:hint="default"/>
        </w:rPr>
      </w:pPr>
    </w:p>
    <w:p w:rsidR="00D221C1" w:rsidRPr="00F20878" w:rsidRDefault="00622251" w:rsidP="00F20878">
      <w:pPr>
        <w:pStyle w:val="1"/>
      </w:pPr>
      <w:r>
        <w:rPr>
          <w:rFonts w:hint="eastAsia"/>
        </w:rPr>
        <w:t>临汾市人民代表大会常务委员会</w:t>
      </w:r>
      <w:r>
        <w:rPr>
          <w:rFonts w:hint="eastAsia"/>
        </w:rPr>
        <w:t>关于修改</w:t>
      </w:r>
      <w:r w:rsidR="00F20878">
        <w:br/>
      </w:r>
      <w:r>
        <w:rPr>
          <w:rFonts w:hint="eastAsia"/>
        </w:rPr>
        <w:t>《临汾市地方立法条例》的决定</w:t>
      </w:r>
    </w:p>
    <w:p w:rsidR="00D221C1" w:rsidRDefault="00622251" w:rsidP="009A19C9">
      <w:pPr>
        <w:pStyle w:val="ab-"/>
      </w:pPr>
      <w:r>
        <w:rPr>
          <w:rFonts w:hint="eastAsia"/>
        </w:rPr>
        <w:t>（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日临汾市第五届人民代表大会</w:t>
      </w:r>
      <w:r>
        <w:rPr>
          <w:rFonts w:hint="eastAsia"/>
        </w:rPr>
        <w:t>常务委员会第十五次会议通过</w:t>
      </w:r>
      <w:r>
        <w:rPr>
          <w:rFonts w:hint="eastAsia"/>
        </w:rPr>
        <w:t xml:space="preserve">　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山西省</w:t>
      </w:r>
      <w:r w:rsidR="009A19C9">
        <w:br/>
      </w:r>
      <w:r>
        <w:rPr>
          <w:rFonts w:hint="eastAsia"/>
        </w:rPr>
        <w:t>第十四届人民代表大会常务委员会</w:t>
      </w:r>
      <w:r w:rsidR="009A19C9">
        <w:br/>
      </w:r>
      <w:r>
        <w:rPr>
          <w:rFonts w:hint="eastAsia"/>
        </w:rPr>
        <w:t>第九次会议批准）</w:t>
      </w:r>
      <w:bookmarkStart w:id="0" w:name="_GoBack"/>
      <w:bookmarkEnd w:id="0"/>
    </w:p>
    <w:p w:rsidR="00D221C1" w:rsidRDefault="00D221C1">
      <w:pPr>
        <w:pStyle w:val="af-"/>
        <w:rPr>
          <w:rFonts w:hint="default"/>
        </w:rPr>
      </w:pPr>
    </w:p>
    <w:p w:rsidR="00D221C1" w:rsidRDefault="00622251">
      <w:r>
        <w:rPr>
          <w:rFonts w:hint="eastAsia"/>
        </w:rPr>
        <w:t>临汾市第五届人民代表大会常务委员会第十五次会议决定对《临汾市地方立法条例》作如下修改：</w:t>
      </w:r>
    </w:p>
    <w:p w:rsidR="00D221C1" w:rsidRDefault="00622251">
      <w:r>
        <w:rPr>
          <w:rFonts w:eastAsia="黑体" w:hint="eastAsia"/>
        </w:rPr>
        <w:t>一、</w:t>
      </w:r>
      <w:r>
        <w:rPr>
          <w:rFonts w:hint="eastAsia"/>
        </w:rPr>
        <w:t>增加一条，作为第四条：“地方立法应当坚持中国共产党的领导，坚持以马克思列宁主义、毛泽东思想、邓小平理论、‘三个代表’重要思想、科学发展观、习近平新时代中国特色社会主义思想为指导，推动本行政区域法治建设。”</w:t>
      </w:r>
    </w:p>
    <w:p w:rsidR="00D221C1" w:rsidRDefault="00622251">
      <w:r>
        <w:rPr>
          <w:rFonts w:eastAsia="黑体" w:hint="eastAsia"/>
        </w:rPr>
        <w:t>二、</w:t>
      </w:r>
      <w:r>
        <w:rPr>
          <w:rFonts w:hint="eastAsia"/>
        </w:rPr>
        <w:t>增加一条，作为第五条：“地方立法应当贯彻新发展理念，推进本行政区域高质量发展。”</w:t>
      </w:r>
    </w:p>
    <w:p w:rsidR="00D221C1" w:rsidRDefault="00622251">
      <w:r>
        <w:rPr>
          <w:rFonts w:eastAsia="黑体" w:hint="eastAsia"/>
        </w:rPr>
        <w:t>三、</w:t>
      </w:r>
      <w:r>
        <w:rPr>
          <w:rFonts w:hint="eastAsia"/>
        </w:rPr>
        <w:t>增加一条，作为第六条：“地方立法应当坚持和发展全过程人民民主，尊重和保障人权，保障和促进社会公平正义。”</w:t>
      </w:r>
    </w:p>
    <w:p w:rsidR="00D221C1" w:rsidRDefault="00622251">
      <w:r>
        <w:rPr>
          <w:rFonts w:eastAsia="黑体" w:hint="eastAsia"/>
        </w:rPr>
        <w:t>四、</w:t>
      </w:r>
      <w:r>
        <w:rPr>
          <w:rFonts w:hint="eastAsia"/>
        </w:rPr>
        <w:t>增加一条，作为第七条：“地方立法应当倡导和弘扬社会主义核心价值观，推动本行政区域社会主义精神文明建设。</w:t>
      </w:r>
    </w:p>
    <w:p w:rsidR="00D221C1" w:rsidRDefault="00622251">
      <w:r>
        <w:rPr>
          <w:rFonts w:hint="eastAsia"/>
        </w:rPr>
        <w:t>“</w:t>
      </w:r>
      <w:r>
        <w:rPr>
          <w:rFonts w:hint="eastAsia"/>
        </w:rPr>
        <w:t>地方立法应当适应改革需要，坚持在法治下推进改革和在</w:t>
      </w:r>
      <w:r>
        <w:rPr>
          <w:rFonts w:hint="eastAsia"/>
        </w:rPr>
        <w:lastRenderedPageBreak/>
        <w:t>改革中完善法治相统一，引导、推动、规范、保障相关改革，发挥法治在本行政区域治理体系和治理能力现代化中的重要作用。”</w:t>
      </w:r>
    </w:p>
    <w:p w:rsidR="00D221C1" w:rsidRDefault="00622251">
      <w:r>
        <w:rPr>
          <w:rFonts w:eastAsia="黑体" w:hint="eastAsia"/>
        </w:rPr>
        <w:t>五、</w:t>
      </w:r>
      <w:r>
        <w:rPr>
          <w:rFonts w:hint="eastAsia"/>
        </w:rPr>
        <w:t>增加一条，作为第十四条：“市人民代表大会及其常务委员会可以根据区域协调发展的需要，与其他设区的市协同制定地方性法规，在本行政区域或者有关区域内实施。”</w:t>
      </w:r>
    </w:p>
    <w:p w:rsidR="00D221C1" w:rsidRDefault="00622251">
      <w:r>
        <w:rPr>
          <w:rFonts w:eastAsia="黑体" w:hint="eastAsia"/>
        </w:rPr>
        <w:t>六、</w:t>
      </w:r>
      <w:r>
        <w:rPr>
          <w:rFonts w:hint="eastAsia"/>
        </w:rPr>
        <w:t>将第三十七条改为第四十二条，修改为：“列入常务委员会会议议程的法规案，一般应当经两次常务委员会会议审议后再交付表决；涉及面广、内容复杂或者在常务委员会会议第二次审议时，对法规案中的重大问</w:t>
      </w:r>
      <w:r>
        <w:rPr>
          <w:rFonts w:hint="eastAsia"/>
        </w:rPr>
        <w:t>题意见分歧较大的，经主任会议决定，可以经三次常务委员会会议审议再交付表决，也可以在第三次常务委员会会议上直接表决；调整事项较为单一或者部分修改的法规案，各方面的意见比较一致，或者遇有紧急情形，以及废止法规的议案，经主任会议决定，可以经一次常务委员会会议审议即交付表决。</w:t>
      </w:r>
      <w:r>
        <w:t>常务委员会会议审议法规案，应当邀请有关的市人民代表大会代表列席会议。</w:t>
      </w:r>
      <w:r>
        <w:rPr>
          <w:rFonts w:hint="eastAsia"/>
        </w:rPr>
        <w:t>”</w:t>
      </w:r>
    </w:p>
    <w:p w:rsidR="00D221C1" w:rsidRDefault="00622251">
      <w:r>
        <w:rPr>
          <w:rFonts w:eastAsia="黑体" w:hint="eastAsia"/>
        </w:rPr>
        <w:t>七、</w:t>
      </w:r>
      <w:r>
        <w:rPr>
          <w:rFonts w:hint="eastAsia"/>
        </w:rPr>
        <w:t>将第四十七条改为第五十二条，第二款修改为：“举行听证会的，应当在听证会举行的十日前将听证会的内容、时间、地点、参加听证会的组织和人员等在媒体上予以公告。听证情况应当向常</w:t>
      </w:r>
      <w:r>
        <w:rPr>
          <w:rFonts w:hint="eastAsia"/>
        </w:rPr>
        <w:t>务委员会报告。”</w:t>
      </w:r>
    </w:p>
    <w:p w:rsidR="00D221C1" w:rsidRDefault="00622251">
      <w:r>
        <w:rPr>
          <w:rFonts w:eastAsia="黑体" w:hint="eastAsia"/>
        </w:rPr>
        <w:t>八、</w:t>
      </w:r>
      <w:r>
        <w:rPr>
          <w:rFonts w:hint="eastAsia"/>
        </w:rPr>
        <w:t>将第五十二条改为第五十七条，修改为：“列入常务委员会会议议程的法规案，因各方面对制定该法规的必要性、可行性等重大问题意见分歧较大，搁置审议满两年，或者因暂不交付</w:t>
      </w:r>
      <w:r>
        <w:rPr>
          <w:rFonts w:hint="eastAsia"/>
        </w:rPr>
        <w:lastRenderedPageBreak/>
        <w:t>表决经过两年没有再列入常务委员会会议议程审议的，主任会议可以决定终止审议，并向常务委员会报告；必要时，主任会议也可以决定延期审议。”</w:t>
      </w:r>
    </w:p>
    <w:p w:rsidR="00D221C1" w:rsidRDefault="00622251">
      <w:r>
        <w:rPr>
          <w:rFonts w:eastAsia="黑体" w:hint="eastAsia"/>
        </w:rPr>
        <w:t>九、</w:t>
      </w:r>
      <w:r>
        <w:rPr>
          <w:rFonts w:hint="eastAsia"/>
        </w:rPr>
        <w:t>将第六十条改为第六十五条，第一款修改为：“经批准的法规，应当在常务委员会主任签署公告后五日内，由常务委员会发布公告予以公布。公告和法规文本以及草案说明、审议结果报告等，应当在市人民代表大会常务</w:t>
      </w:r>
      <w:r>
        <w:rPr>
          <w:rFonts w:hint="eastAsia"/>
        </w:rPr>
        <w:t>委员会公报、网站和《临汾日报》上刊载。”</w:t>
      </w:r>
    </w:p>
    <w:p w:rsidR="00D221C1" w:rsidRDefault="00622251">
      <w:r>
        <w:rPr>
          <w:rFonts w:eastAsia="黑体" w:hint="eastAsia"/>
        </w:rPr>
        <w:t>十、</w:t>
      </w:r>
      <w:r>
        <w:rPr>
          <w:rFonts w:hint="eastAsia"/>
        </w:rPr>
        <w:t>增加一条，作为第八十三条：“市人民代表大会常务委员会根据实际需要设立基层立法联系点，深入听取基层群众和有关方面对地方性法规草案和立法工作的意见。”</w:t>
      </w:r>
    </w:p>
    <w:p w:rsidR="00D221C1" w:rsidRDefault="00622251">
      <w:r>
        <w:rPr>
          <w:rFonts w:eastAsia="黑体" w:hint="eastAsia"/>
        </w:rPr>
        <w:t>十一、</w:t>
      </w:r>
      <w:r>
        <w:rPr>
          <w:rFonts w:hint="eastAsia"/>
        </w:rPr>
        <w:t>增加一条，作为第八十四条：“市人民代表大会常务委员会工作机构应当加强立法宣传工作，通过多种形式发布立法信息、介绍情况、回应关切。”</w:t>
      </w:r>
    </w:p>
    <w:p w:rsidR="00D221C1" w:rsidRDefault="00622251">
      <w:r>
        <w:rPr>
          <w:rFonts w:eastAsia="黑体" w:hint="eastAsia"/>
        </w:rPr>
        <w:t>十二、</w:t>
      </w:r>
      <w:r>
        <w:rPr>
          <w:rFonts w:hint="eastAsia"/>
        </w:rPr>
        <w:t>对部分条文中的有关表述作以下修改：</w:t>
      </w:r>
    </w:p>
    <w:p w:rsidR="00D221C1" w:rsidRDefault="00622251">
      <w:r>
        <w:rPr>
          <w:rFonts w:hint="eastAsia"/>
        </w:rPr>
        <w:t>（一）在第十一条第一款、第十二条第二款、第十五条中，将“环境保护”修改为“生态文明建设”，在“历史文化保护”后增加“基层治理”；</w:t>
      </w:r>
    </w:p>
    <w:p w:rsidR="00D221C1" w:rsidRDefault="00622251">
      <w:r>
        <w:rPr>
          <w:rFonts w:hint="eastAsia"/>
        </w:rPr>
        <w:t>（二）在</w:t>
      </w:r>
      <w:r>
        <w:rPr>
          <w:rFonts w:hint="eastAsia"/>
        </w:rPr>
        <w:t>第四十九条中，将“辩论”修改为“讨论”；</w:t>
      </w:r>
    </w:p>
    <w:p w:rsidR="00D221C1" w:rsidRDefault="00622251">
      <w:r>
        <w:rPr>
          <w:rFonts w:hint="eastAsia"/>
        </w:rPr>
        <w:t>（三）在第六十三条中，将“十日”改为“十五日”；</w:t>
      </w:r>
    </w:p>
    <w:p w:rsidR="00D221C1" w:rsidRDefault="00622251">
      <w:r>
        <w:rPr>
          <w:rFonts w:hint="eastAsia"/>
        </w:rPr>
        <w:t>（四）在第七十条的“市人民政府”后增加“市监察委员会”。</w:t>
      </w:r>
    </w:p>
    <w:p w:rsidR="00D221C1" w:rsidRDefault="00622251">
      <w:r>
        <w:rPr>
          <w:rFonts w:hint="eastAsia"/>
        </w:rPr>
        <w:t>本决定自公布之日起施行。</w:t>
      </w:r>
    </w:p>
    <w:p w:rsidR="00D221C1" w:rsidRDefault="00622251">
      <w:r>
        <w:rPr>
          <w:rFonts w:hint="eastAsia"/>
        </w:rPr>
        <w:lastRenderedPageBreak/>
        <w:t>《临汾市地方立法条例》根据本决定作相应修改并对条文顺序作相应调整，重新公布。</w:t>
      </w:r>
    </w:p>
    <w:p w:rsidR="00D221C1" w:rsidRDefault="00D221C1"/>
    <w:sectPr w:rsidR="00D221C1">
      <w:footerReference w:type="even" r:id="rId7"/>
      <w:footerReference w:type="default" r:id="rId8"/>
      <w:pgSz w:w="11906" w:h="16838"/>
      <w:pgMar w:top="2098" w:right="1474" w:bottom="1985" w:left="1588" w:header="851" w:footer="397" w:gutter="0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251" w:rsidRDefault="00622251">
      <w:pPr>
        <w:ind w:firstLine="640"/>
      </w:pPr>
      <w:r>
        <w:separator/>
      </w:r>
    </w:p>
  </w:endnote>
  <w:endnote w:type="continuationSeparator" w:id="0">
    <w:p w:rsidR="00622251" w:rsidRDefault="00622251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D757EE51-6730-4741-AC04-6E3A0CD265C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1C1" w:rsidRDefault="00622251">
    <w:pPr>
      <w:tabs>
        <w:tab w:val="center" w:pos="4153"/>
        <w:tab w:val="right" w:pos="8306"/>
      </w:tabs>
      <w:ind w:firstLine="560"/>
      <w:rPr>
        <w:rFonts w:ascii="宋体" w:eastAsia="宋体" w:hAnsi="宋体"/>
        <w:sz w:val="28"/>
        <w:szCs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221C1" w:rsidRDefault="00622251">
                          <w:pPr>
                            <w:tabs>
                              <w:tab w:val="center" w:pos="4153"/>
                              <w:tab w:val="right" w:pos="8306"/>
                            </w:tabs>
                            <w:ind w:firstLine="560"/>
                          </w:pPr>
                          <w:r>
                            <w:rPr>
                              <w:rFonts w:ascii="宋体" w:eastAsia="宋体" w:hAnsi="宋体" w:hint="eastAsia"/>
                              <w:sz w:val="28"/>
                              <w:szCs w:val="28"/>
                            </w:rPr>
                            <w:t xml:space="preserve">　－</w:t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20878" w:rsidRPr="00F20878">
                            <w:rPr>
                              <w:rFonts w:ascii="宋体" w:eastAsia="宋体" w:hAnsi="宋体"/>
                              <w:noProof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hint="eastAsia"/>
                              <w:sz w:val="28"/>
                              <w:szCs w:val="28"/>
                            </w:rPr>
                            <w:t>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221C1" w:rsidRDefault="00622251">
                    <w:pPr>
                      <w:tabs>
                        <w:tab w:val="center" w:pos="4153"/>
                        <w:tab w:val="right" w:pos="8306"/>
                      </w:tabs>
                      <w:ind w:firstLine="560"/>
                    </w:pPr>
                    <w:r>
                      <w:rPr>
                        <w:rFonts w:ascii="宋体" w:eastAsia="宋体" w:hAnsi="宋体" w:hint="eastAsia"/>
                        <w:sz w:val="28"/>
                        <w:szCs w:val="28"/>
                      </w:rPr>
                      <w:t xml:space="preserve">　－</w:t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fldChar w:fldCharType="separate"/>
                    </w:r>
                    <w:r w:rsidR="00F20878" w:rsidRPr="00F20878">
                      <w:rPr>
                        <w:rFonts w:ascii="宋体" w:eastAsia="宋体" w:hAnsi="宋体"/>
                        <w:noProof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eastAsia="宋体" w:hAnsi="宋体" w:hint="eastAsia"/>
                        <w:sz w:val="28"/>
                        <w:szCs w:val="28"/>
                      </w:rPr>
                      <w:t>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1C1" w:rsidRDefault="00622251">
    <w:pPr>
      <w:tabs>
        <w:tab w:val="center" w:pos="4153"/>
        <w:tab w:val="right" w:pos="8306"/>
      </w:tabs>
      <w:wordWrap w:val="0"/>
      <w:ind w:firstLine="640"/>
      <w:jc w:val="right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221C1" w:rsidRDefault="00622251">
                          <w:pPr>
                            <w:tabs>
                              <w:tab w:val="center" w:pos="4153"/>
                              <w:tab w:val="right" w:pos="8306"/>
                            </w:tabs>
                            <w:wordWrap w:val="0"/>
                            <w:ind w:firstLine="560"/>
                            <w:jc w:val="right"/>
                          </w:pPr>
                          <w:r>
                            <w:rPr>
                              <w:rFonts w:ascii="宋体" w:eastAsia="宋体" w:hAnsi="宋体" w:hint="eastAsia"/>
                              <w:sz w:val="28"/>
                              <w:szCs w:val="28"/>
                            </w:rPr>
                            <w:t>－</w:t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20878" w:rsidRPr="00F20878">
                            <w:rPr>
                              <w:rFonts w:ascii="宋体" w:eastAsia="宋体" w:hAnsi="宋体"/>
                              <w:noProof/>
                              <w:sz w:val="28"/>
                              <w:szCs w:val="28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宋体" w:eastAsia="宋体" w:hAnsi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hint="eastAsia"/>
                              <w:sz w:val="28"/>
                              <w:szCs w:val="28"/>
                            </w:rPr>
                            <w:t xml:space="preserve">－　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D221C1" w:rsidRDefault="00622251">
                    <w:pPr>
                      <w:tabs>
                        <w:tab w:val="center" w:pos="4153"/>
                        <w:tab w:val="right" w:pos="8306"/>
                      </w:tabs>
                      <w:wordWrap w:val="0"/>
                      <w:ind w:firstLine="560"/>
                      <w:jc w:val="right"/>
                    </w:pPr>
                    <w:r>
                      <w:rPr>
                        <w:rFonts w:ascii="宋体" w:eastAsia="宋体" w:hAnsi="宋体" w:hint="eastAsia"/>
                        <w:sz w:val="28"/>
                        <w:szCs w:val="28"/>
                      </w:rPr>
                      <w:t>－</w:t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fldChar w:fldCharType="separate"/>
                    </w:r>
                    <w:r w:rsidR="00F20878" w:rsidRPr="00F20878">
                      <w:rPr>
                        <w:rFonts w:ascii="宋体" w:eastAsia="宋体" w:hAnsi="宋体"/>
                        <w:noProof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="宋体" w:eastAsia="宋体" w:hAnsi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eastAsia="宋体" w:hAnsi="宋体" w:hint="eastAsia"/>
                        <w:sz w:val="28"/>
                        <w:szCs w:val="28"/>
                      </w:rPr>
                      <w:t xml:space="preserve">－　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251" w:rsidRDefault="00622251">
      <w:pPr>
        <w:ind w:firstLine="640"/>
      </w:pPr>
      <w:r>
        <w:separator/>
      </w:r>
    </w:p>
  </w:footnote>
  <w:footnote w:type="continuationSeparator" w:id="0">
    <w:p w:rsidR="00622251" w:rsidRDefault="00622251"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attachedTemplate r:id="rId1"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0YzQzMGFjMjUzMGYwODMwZjhmZTEzMTA0N2U0NTcifQ=="/>
  </w:docVars>
  <w:rsids>
    <w:rsidRoot w:val="080D40AD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22251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A19C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221C1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20878"/>
    <w:rsid w:val="00F352BC"/>
    <w:rsid w:val="00F3612D"/>
    <w:rsid w:val="00F4604E"/>
    <w:rsid w:val="00F53731"/>
    <w:rsid w:val="00F72984"/>
    <w:rsid w:val="00F72CA9"/>
    <w:rsid w:val="00F7674E"/>
    <w:rsid w:val="00F97604"/>
    <w:rsid w:val="00FA7EE2"/>
    <w:rsid w:val="00FD0030"/>
    <w:rsid w:val="010371AC"/>
    <w:rsid w:val="01490F09"/>
    <w:rsid w:val="01B8473A"/>
    <w:rsid w:val="03AC38D7"/>
    <w:rsid w:val="050E300A"/>
    <w:rsid w:val="05500244"/>
    <w:rsid w:val="05EE09DC"/>
    <w:rsid w:val="06436049"/>
    <w:rsid w:val="065A0E1D"/>
    <w:rsid w:val="068E3768"/>
    <w:rsid w:val="06D25372"/>
    <w:rsid w:val="071947CE"/>
    <w:rsid w:val="080D40AD"/>
    <w:rsid w:val="08474F7B"/>
    <w:rsid w:val="08AD6E14"/>
    <w:rsid w:val="08D542F7"/>
    <w:rsid w:val="0AFB0486"/>
    <w:rsid w:val="0BA37602"/>
    <w:rsid w:val="0CFB142B"/>
    <w:rsid w:val="0D9804AC"/>
    <w:rsid w:val="0E3C1CFB"/>
    <w:rsid w:val="0EFF2906"/>
    <w:rsid w:val="0F063405"/>
    <w:rsid w:val="11E4354D"/>
    <w:rsid w:val="125C6E10"/>
    <w:rsid w:val="14515052"/>
    <w:rsid w:val="151350A2"/>
    <w:rsid w:val="16BA3E6E"/>
    <w:rsid w:val="16DC7373"/>
    <w:rsid w:val="17E51656"/>
    <w:rsid w:val="183C74C7"/>
    <w:rsid w:val="19DB061A"/>
    <w:rsid w:val="1A9A6727"/>
    <w:rsid w:val="1CD557F5"/>
    <w:rsid w:val="1D291CFB"/>
    <w:rsid w:val="1D4F618B"/>
    <w:rsid w:val="205E01F7"/>
    <w:rsid w:val="216D06F2"/>
    <w:rsid w:val="21D74D73"/>
    <w:rsid w:val="220A23E4"/>
    <w:rsid w:val="234806C1"/>
    <w:rsid w:val="25973F8F"/>
    <w:rsid w:val="25D30B66"/>
    <w:rsid w:val="26EE0409"/>
    <w:rsid w:val="29484637"/>
    <w:rsid w:val="2A2102CB"/>
    <w:rsid w:val="2B3B078B"/>
    <w:rsid w:val="2DF31F7F"/>
    <w:rsid w:val="2E681AF4"/>
    <w:rsid w:val="2E72576F"/>
    <w:rsid w:val="2FFB336C"/>
    <w:rsid w:val="308415B4"/>
    <w:rsid w:val="344634A2"/>
    <w:rsid w:val="34C51DA1"/>
    <w:rsid w:val="351F3659"/>
    <w:rsid w:val="3591582E"/>
    <w:rsid w:val="35A26038"/>
    <w:rsid w:val="35AB482D"/>
    <w:rsid w:val="36DA0180"/>
    <w:rsid w:val="37441DBD"/>
    <w:rsid w:val="378116AE"/>
    <w:rsid w:val="385B52F0"/>
    <w:rsid w:val="38C72FA6"/>
    <w:rsid w:val="390C65EA"/>
    <w:rsid w:val="39177242"/>
    <w:rsid w:val="3A606BEE"/>
    <w:rsid w:val="3B1874C8"/>
    <w:rsid w:val="3B9A7E9A"/>
    <w:rsid w:val="3C526A0A"/>
    <w:rsid w:val="3DC01751"/>
    <w:rsid w:val="3DE63740"/>
    <w:rsid w:val="3E182D1C"/>
    <w:rsid w:val="3F1461F9"/>
    <w:rsid w:val="3F5E5951"/>
    <w:rsid w:val="3FEA0D08"/>
    <w:rsid w:val="40302BBE"/>
    <w:rsid w:val="425D1C65"/>
    <w:rsid w:val="42B2200A"/>
    <w:rsid w:val="4499567F"/>
    <w:rsid w:val="44C164DB"/>
    <w:rsid w:val="46891BC8"/>
    <w:rsid w:val="477F442B"/>
    <w:rsid w:val="47C979DB"/>
    <w:rsid w:val="481351D2"/>
    <w:rsid w:val="4860600B"/>
    <w:rsid w:val="4A49144C"/>
    <w:rsid w:val="4BEC7EE1"/>
    <w:rsid w:val="4C167301"/>
    <w:rsid w:val="4C294540"/>
    <w:rsid w:val="4E173610"/>
    <w:rsid w:val="53543565"/>
    <w:rsid w:val="546D287C"/>
    <w:rsid w:val="5507618C"/>
    <w:rsid w:val="557D644E"/>
    <w:rsid w:val="558A062C"/>
    <w:rsid w:val="56345682"/>
    <w:rsid w:val="58C3686E"/>
    <w:rsid w:val="59F36CDF"/>
    <w:rsid w:val="5AC8016B"/>
    <w:rsid w:val="5CD03307"/>
    <w:rsid w:val="5FD73625"/>
    <w:rsid w:val="61D729C7"/>
    <w:rsid w:val="622F12CF"/>
    <w:rsid w:val="62F51D1A"/>
    <w:rsid w:val="630C2BBF"/>
    <w:rsid w:val="64596ABE"/>
    <w:rsid w:val="651D7306"/>
    <w:rsid w:val="653E08AD"/>
    <w:rsid w:val="68DD3C63"/>
    <w:rsid w:val="691B497C"/>
    <w:rsid w:val="6B7C3FB8"/>
    <w:rsid w:val="6D176D30"/>
    <w:rsid w:val="6D695DCB"/>
    <w:rsid w:val="6DA51CA6"/>
    <w:rsid w:val="6FB81FF4"/>
    <w:rsid w:val="70822713"/>
    <w:rsid w:val="70A95AA7"/>
    <w:rsid w:val="711F4406"/>
    <w:rsid w:val="71B9247E"/>
    <w:rsid w:val="72A2709C"/>
    <w:rsid w:val="74933140"/>
    <w:rsid w:val="74945ECF"/>
    <w:rsid w:val="74A0585D"/>
    <w:rsid w:val="78CA4C57"/>
    <w:rsid w:val="79681B1A"/>
    <w:rsid w:val="7A805F15"/>
    <w:rsid w:val="7A861051"/>
    <w:rsid w:val="7B9F686F"/>
    <w:rsid w:val="7BCE0F02"/>
    <w:rsid w:val="7C3A702B"/>
    <w:rsid w:val="7C4A4A2C"/>
    <w:rsid w:val="7C572CA5"/>
    <w:rsid w:val="7D4C0330"/>
    <w:rsid w:val="7DAB14FB"/>
    <w:rsid w:val="7EDC56E4"/>
    <w:rsid w:val="7EF639AA"/>
    <w:rsid w:val="7F341F96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A0CE4B-0DC8-40D5-880C-52421B14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632"/>
    </w:pPr>
    <w:rPr>
      <w:rFonts w:ascii="Times New Roman" w:eastAsia="仿宋_GB2312" w:hAnsi="Times New Roman"/>
      <w:kern w:val="2"/>
      <w:sz w:val="32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ind w:firstLineChars="0" w:firstLine="0"/>
      <w:jc w:val="center"/>
      <w:outlineLvl w:val="0"/>
    </w:pPr>
    <w:rPr>
      <w:rFonts w:eastAsia="宋体"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Arial" w:hAnsi="Arial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rFonts w:ascii="Cambria" w:eastAsia="宋体" w:hAnsi="Cambria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5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</w:rPr>
  </w:style>
  <w:style w:type="paragraph" w:customStyle="1" w:styleId="ab-">
    <w:name w:val="ab-法规题注"/>
    <w:basedOn w:val="a"/>
    <w:qFormat/>
    <w:pPr>
      <w:ind w:leftChars="200" w:left="632" w:rightChars="200" w:right="632" w:firstLineChars="0" w:firstLine="0"/>
      <w:jc w:val="center"/>
    </w:pPr>
    <w:rPr>
      <w:rFonts w:eastAsia="楷体_GB2312"/>
    </w:rPr>
  </w:style>
  <w:style w:type="paragraph" w:customStyle="1" w:styleId="af-">
    <w:name w:val="af-法规空行"/>
    <w:basedOn w:val="a"/>
    <w:next w:val="a"/>
    <w:qFormat/>
    <w:rPr>
      <w:rFonts w:eastAsia="宋体" w:hint="eastAsia"/>
    </w:rPr>
  </w:style>
  <w:style w:type="paragraph" w:customStyle="1" w:styleId="ac-">
    <w:name w:val="ac-修改多个文件标题"/>
    <w:basedOn w:val="a"/>
    <w:qFormat/>
    <w:rPr>
      <w:rFonts w:eastAsia="黑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68;&#23383;&#37096;2020-2022\&#20854;&#20182;&#24037;&#20316;\2024&#30003;&#35831;&#27861;&#35268;&#24211;&#39033;&#30446;\&#27169;&#26495;\&#27861;&#35268;&#25991;&#2641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法规文本模板.wpt</Template>
  <TotalTime>12</TotalTime>
  <Pages>4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马儿</dc:creator>
  <cp:lastModifiedBy>李晓涵</cp:lastModifiedBy>
  <cp:revision>16</cp:revision>
  <dcterms:created xsi:type="dcterms:W3CDTF">2024-08-01T00:27:00Z</dcterms:created>
  <dcterms:modified xsi:type="dcterms:W3CDTF">2024-08-12T06:03:00Z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681B91F9BA96488A80DB74DA474212CD_13</vt:lpwstr>
  </property>
  <property fmtid="{D5CDD505-2E9C-101B-9397-08002B2CF9AE}" pid="3" name="KSOProductBuildVer">
    <vt:lpwstr>2052-12.1.0.15990</vt:lpwstr>
  </property>
</Properties>
</file>