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default" w:ascii="宋体" w:hAnsi="宋体" w:eastAsia="宋体" w:cs="宋体"/>
          <w:b w:val="0"/>
          <w:bCs w:val="0"/>
          <w:color w:val="auto"/>
          <w:sz w:val="44"/>
          <w:szCs w:val="44"/>
          <w:lang w:val="en" w:eastAsia="zh-CN"/>
        </w:rPr>
      </w:pPr>
      <w:r>
        <w:rPr>
          <w:rFonts w:hint="default" w:ascii="宋体" w:hAnsi="宋体" w:eastAsia="宋体" w:cs="宋体"/>
          <w:b w:val="0"/>
          <w:bCs w:val="0"/>
          <w:color w:val="auto"/>
          <w:sz w:val="44"/>
          <w:szCs w:val="44"/>
          <w:lang w:val="en" w:eastAsia="zh-CN"/>
        </w:rPr>
        <w:t>太原市人民代表大会常务委员会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color w:val="auto"/>
          <w:sz w:val="44"/>
          <w:szCs w:val="44"/>
          <w:lang w:val="en-US" w:eastAsia="zh-CN"/>
        </w:rPr>
      </w:pPr>
      <w:r>
        <w:rPr>
          <w:rFonts w:hint="default" w:ascii="宋体" w:hAnsi="宋体" w:eastAsia="宋体" w:cs="宋体"/>
          <w:b w:val="0"/>
          <w:bCs w:val="0"/>
          <w:color w:val="auto"/>
          <w:sz w:val="44"/>
          <w:szCs w:val="44"/>
          <w:lang w:val="en" w:eastAsia="zh-CN"/>
        </w:rPr>
        <w:t>关于修改</w:t>
      </w:r>
      <w:r>
        <w:rPr>
          <w:rFonts w:hint="eastAsia" w:ascii="宋体" w:hAnsi="宋体" w:eastAsia="宋体" w:cs="宋体"/>
          <w:b w:val="0"/>
          <w:bCs w:val="0"/>
          <w:color w:val="auto"/>
          <w:sz w:val="44"/>
          <w:szCs w:val="44"/>
          <w:lang w:val="en" w:eastAsia="zh-CN"/>
        </w:rPr>
        <w:t>《</w:t>
      </w:r>
      <w:r>
        <w:rPr>
          <w:rFonts w:hint="eastAsia" w:ascii="宋体" w:hAnsi="宋体" w:eastAsia="宋体" w:cs="宋体"/>
          <w:b w:val="0"/>
          <w:bCs w:val="0"/>
          <w:color w:val="auto"/>
          <w:sz w:val="44"/>
          <w:szCs w:val="44"/>
          <w:lang w:val="en-US" w:eastAsia="zh-CN"/>
        </w:rPr>
        <w:t>太原市城市绿化条例</w:t>
      </w:r>
      <w:r>
        <w:rPr>
          <w:rFonts w:hint="eastAsia" w:ascii="宋体" w:hAnsi="宋体" w:eastAsia="宋体" w:cs="宋体"/>
          <w:b w:val="0"/>
          <w:bCs w:val="0"/>
          <w:color w:val="auto"/>
          <w:sz w:val="44"/>
          <w:szCs w:val="44"/>
          <w:lang w:val="en" w:eastAsia="zh-CN"/>
        </w:rPr>
        <w:t>》</w:t>
      </w:r>
      <w:r>
        <w:rPr>
          <w:rFonts w:hint="eastAsia" w:ascii="宋体" w:hAnsi="宋体" w:eastAsia="宋体" w:cs="宋体"/>
          <w:b w:val="0"/>
          <w:bCs w:val="0"/>
          <w:color w:val="auto"/>
          <w:sz w:val="44"/>
          <w:szCs w:val="44"/>
          <w:lang w:val="en-US" w:eastAsia="zh-CN"/>
        </w:rPr>
        <w:t>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default" w:ascii="宋体" w:hAnsi="宋体" w:eastAsia="宋体" w:cs="宋体"/>
          <w:b w:val="0"/>
          <w:bCs w:val="0"/>
          <w:color w:val="auto"/>
          <w:sz w:val="44"/>
          <w:szCs w:val="44"/>
          <w:lang w:val="en" w:eastAsia="zh-CN"/>
        </w:rPr>
      </w:pPr>
      <w:r>
        <w:rPr>
          <w:rFonts w:hint="default" w:ascii="宋体" w:hAnsi="宋体" w:eastAsia="宋体" w:cs="宋体"/>
          <w:b w:val="0"/>
          <w:bCs w:val="0"/>
          <w:color w:val="auto"/>
          <w:sz w:val="44"/>
          <w:szCs w:val="44"/>
          <w:lang w:val="en" w:eastAsia="zh-CN"/>
        </w:rPr>
        <w:t>四</w:t>
      </w:r>
      <w:r>
        <w:rPr>
          <w:rFonts w:hint="eastAsia" w:ascii="宋体" w:hAnsi="宋体" w:eastAsia="宋体" w:cs="宋体"/>
          <w:b w:val="0"/>
          <w:bCs w:val="0"/>
          <w:color w:val="auto"/>
          <w:sz w:val="44"/>
          <w:szCs w:val="44"/>
          <w:lang w:val="en-US" w:eastAsia="zh-CN"/>
        </w:rPr>
        <w:t>件地方性法规</w:t>
      </w:r>
      <w:r>
        <w:rPr>
          <w:rFonts w:hint="default" w:ascii="宋体" w:hAnsi="宋体" w:eastAsia="宋体" w:cs="宋体"/>
          <w:b w:val="0"/>
          <w:bCs w:val="0"/>
          <w:color w:val="auto"/>
          <w:sz w:val="44"/>
          <w:szCs w:val="44"/>
          <w:lang w:val="en" w:eastAsia="zh-CN"/>
        </w:rPr>
        <w:t>的决定</w:t>
      </w: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b w:val="0"/>
          <w:bCs w:val="0"/>
          <w:sz w:val="32"/>
          <w:szCs w:val="22"/>
        </w:rPr>
      </w:pPr>
      <w:r>
        <w:rPr>
          <w:rFonts w:hint="eastAsia" w:ascii="楷体_GB2312" w:hAnsi="楷体_GB2312" w:eastAsia="楷体_GB2312"/>
          <w:b w:val="0"/>
          <w:bCs w:val="0"/>
          <w:sz w:val="32"/>
          <w:szCs w:val="22"/>
        </w:rPr>
        <w:t>（</w:t>
      </w:r>
      <w:r>
        <w:rPr>
          <w:rFonts w:hint="default" w:ascii="Times New Roman" w:hAnsi="Times New Roman" w:eastAsia="楷体_GB2312" w:cs="Times New Roman"/>
          <w:b w:val="0"/>
          <w:bCs w:val="0"/>
          <w:sz w:val="32"/>
          <w:szCs w:val="22"/>
        </w:rPr>
        <w:t>20</w:t>
      </w:r>
      <w:r>
        <w:rPr>
          <w:rFonts w:hint="default" w:ascii="Times New Roman" w:hAnsi="Times New Roman" w:eastAsia="楷体_GB2312" w:cs="Times New Roman"/>
          <w:b w:val="0"/>
          <w:bCs w:val="0"/>
          <w:sz w:val="32"/>
          <w:szCs w:val="22"/>
          <w:lang w:val="en-US" w:eastAsia="zh-CN"/>
        </w:rPr>
        <w:t>22</w:t>
      </w:r>
      <w:r>
        <w:rPr>
          <w:rFonts w:hint="default" w:ascii="Times New Roman" w:hAnsi="Times New Roman" w:eastAsia="楷体_GB2312" w:cs="Times New Roman"/>
          <w:b w:val="0"/>
          <w:bCs w:val="0"/>
          <w:sz w:val="32"/>
          <w:szCs w:val="22"/>
        </w:rPr>
        <w:t>年</w:t>
      </w:r>
      <w:r>
        <w:rPr>
          <w:rFonts w:hint="default" w:ascii="Times New Roman" w:hAnsi="Times New Roman" w:eastAsia="楷体_GB2312" w:cs="Times New Roman"/>
          <w:b w:val="0"/>
          <w:bCs w:val="0"/>
          <w:sz w:val="32"/>
          <w:szCs w:val="22"/>
          <w:lang w:val="en-US" w:eastAsia="zh-CN"/>
        </w:rPr>
        <w:t>8</w:t>
      </w:r>
      <w:r>
        <w:rPr>
          <w:rFonts w:hint="default" w:ascii="Times New Roman" w:hAnsi="Times New Roman" w:eastAsia="楷体_GB2312" w:cs="Times New Roman"/>
          <w:b w:val="0"/>
          <w:bCs w:val="0"/>
          <w:sz w:val="32"/>
          <w:szCs w:val="22"/>
        </w:rPr>
        <w:t>月</w:t>
      </w:r>
      <w:r>
        <w:rPr>
          <w:rFonts w:hint="default" w:ascii="Times New Roman" w:hAnsi="Times New Roman" w:eastAsia="楷体_GB2312" w:cs="Times New Roman"/>
          <w:b w:val="0"/>
          <w:bCs w:val="0"/>
          <w:sz w:val="32"/>
          <w:szCs w:val="22"/>
          <w:lang w:val="en-US" w:eastAsia="zh-CN"/>
        </w:rPr>
        <w:t>19</w:t>
      </w:r>
      <w:r>
        <w:rPr>
          <w:rFonts w:hint="default" w:ascii="Times New Roman" w:hAnsi="Times New Roman" w:eastAsia="楷体_GB2312" w:cs="Times New Roman"/>
          <w:b w:val="0"/>
          <w:bCs w:val="0"/>
          <w:sz w:val="32"/>
          <w:szCs w:val="22"/>
        </w:rPr>
        <w:t>日太原市第十</w:t>
      </w:r>
      <w:r>
        <w:rPr>
          <w:rFonts w:hint="default" w:ascii="Times New Roman" w:hAnsi="Times New Roman" w:eastAsia="楷体_GB2312" w:cs="Times New Roman"/>
          <w:b w:val="0"/>
          <w:bCs w:val="0"/>
          <w:sz w:val="32"/>
          <w:szCs w:val="22"/>
          <w:lang w:eastAsia="zh-CN"/>
        </w:rPr>
        <w:t>五</w:t>
      </w:r>
      <w:r>
        <w:rPr>
          <w:rFonts w:hint="default" w:ascii="Times New Roman" w:hAnsi="Times New Roman" w:eastAsia="楷体_GB2312" w:cs="Times New Roman"/>
          <w:b w:val="0"/>
          <w:bCs w:val="0"/>
          <w:sz w:val="32"/>
          <w:szCs w:val="22"/>
        </w:rPr>
        <w:t>届人民代表大会</w:t>
      </w: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default" w:ascii="Times New Roman" w:hAnsi="Times New Roman" w:eastAsia="楷体_GB2312" w:cs="Times New Roman"/>
          <w:b w:val="0"/>
          <w:bCs w:val="0"/>
          <w:sz w:val="32"/>
          <w:szCs w:val="22"/>
          <w:lang w:val="en-US" w:eastAsia="zh-CN"/>
        </w:rPr>
      </w:pPr>
      <w:r>
        <w:rPr>
          <w:rFonts w:hint="default" w:ascii="Times New Roman" w:hAnsi="Times New Roman" w:eastAsia="楷体_GB2312" w:cs="Times New Roman"/>
          <w:b w:val="0"/>
          <w:bCs w:val="0"/>
          <w:sz w:val="32"/>
          <w:szCs w:val="22"/>
        </w:rPr>
        <w:t>常务委员会第</w:t>
      </w:r>
      <w:r>
        <w:rPr>
          <w:rFonts w:hint="default" w:ascii="Times New Roman" w:hAnsi="Times New Roman" w:eastAsia="楷体_GB2312" w:cs="Times New Roman"/>
          <w:b w:val="0"/>
          <w:bCs w:val="0"/>
          <w:sz w:val="32"/>
          <w:szCs w:val="22"/>
          <w:lang w:eastAsia="zh-CN"/>
        </w:rPr>
        <w:t>四</w:t>
      </w:r>
      <w:r>
        <w:rPr>
          <w:rFonts w:hint="default" w:ascii="Times New Roman" w:hAnsi="Times New Roman" w:eastAsia="楷体_GB2312" w:cs="Times New Roman"/>
          <w:b w:val="0"/>
          <w:bCs w:val="0"/>
          <w:sz w:val="32"/>
          <w:szCs w:val="22"/>
        </w:rPr>
        <w:t>次会议通</w:t>
      </w:r>
      <w:r>
        <w:rPr>
          <w:rFonts w:hint="eastAsia" w:ascii="Times New Roman" w:hAnsi="Times New Roman" w:eastAsia="楷体_GB2312" w:cs="Times New Roman"/>
          <w:b w:val="0"/>
          <w:bCs w:val="0"/>
          <w:sz w:val="32"/>
          <w:szCs w:val="22"/>
          <w:lang w:val="en-US" w:eastAsia="zh-CN"/>
        </w:rPr>
        <w:t>过</w:t>
      </w:r>
      <w:r>
        <w:rPr>
          <w:rFonts w:hint="default" w:ascii="Times New Roman" w:hAnsi="Times New Roman" w:eastAsia="楷体_GB2312" w:cs="Times New Roman"/>
          <w:b w:val="0"/>
          <w:bCs w:val="0"/>
          <w:sz w:val="32"/>
          <w:szCs w:val="22"/>
          <w:lang w:eastAsia="zh-CN"/>
        </w:rPr>
        <w:t>　</w:t>
      </w:r>
      <w:r>
        <w:rPr>
          <w:rFonts w:hint="default" w:ascii="Times New Roman" w:hAnsi="Times New Roman" w:eastAsia="楷体_GB2312" w:cs="Times New Roman"/>
          <w:b w:val="0"/>
          <w:bCs w:val="0"/>
          <w:sz w:val="32"/>
          <w:szCs w:val="22"/>
          <w:lang w:val="en-US" w:eastAsia="zh-CN"/>
        </w:rPr>
        <w:t>2022年9月28日山西省第十三届人民代表大会常务委员会</w:t>
      </w: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outlineLvl w:val="9"/>
        <w:rPr>
          <w:rFonts w:hint="eastAsia" w:ascii="方正小标宋简体" w:hAnsi="方正小标宋简体" w:eastAsia="楷体_GB2312" w:cs="方正小标宋简体"/>
          <w:b w:val="0"/>
          <w:bCs w:val="0"/>
          <w:w w:val="95"/>
          <w:sz w:val="44"/>
          <w:szCs w:val="44"/>
          <w:lang w:eastAsia="zh-CN"/>
        </w:rPr>
      </w:pPr>
      <w:r>
        <w:rPr>
          <w:rFonts w:hint="default" w:ascii="Times New Roman" w:hAnsi="Times New Roman" w:eastAsia="楷体_GB2312" w:cs="Times New Roman"/>
          <w:b w:val="0"/>
          <w:bCs w:val="0"/>
          <w:sz w:val="32"/>
          <w:szCs w:val="22"/>
          <w:lang w:val="en-US" w:eastAsia="zh-CN"/>
        </w:rPr>
        <w:t>第三十七次会议批准</w:t>
      </w:r>
      <w:r>
        <w:rPr>
          <w:rFonts w:hint="eastAsia" w:ascii="楷体_GB2312" w:hAnsi="楷体_GB2312" w:eastAsia="楷体_GB2312"/>
          <w:b w:val="0"/>
          <w:bCs w:val="0"/>
          <w:sz w:val="32"/>
          <w:szCs w:val="2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太原市第十五届人民代表大会常务委员会第四次会议决定：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一、对《太原市城市绿化条例》作出修改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b w:val="0"/>
          <w:bCs w:val="0"/>
          <w:color w:val="auto"/>
          <w:sz w:val="32"/>
          <w:szCs w:val="32"/>
          <w:lang w:val="en-US" w:eastAsia="zh-CN"/>
        </w:rPr>
        <w:t>将第三十八条修改为：</w:t>
      </w:r>
      <w:bookmarkStart w:id="0" w:name="_GoBack"/>
      <w:bookmarkEnd w:id="0"/>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sz w:val="32"/>
          <w:szCs w:val="32"/>
          <w:lang w:val="en" w:eastAsia="zh-CN"/>
        </w:rPr>
        <w:t>为保证管线的安全使用需要修剪树木时，应当按照兼顾管线安全使用和树木正常生长的原则进行修剪。</w:t>
      </w:r>
      <w:r>
        <w:rPr>
          <w:rFonts w:hint="eastAsia" w:ascii="仿宋_GB2312" w:hAnsi="仿宋_GB2312" w:eastAsia="仿宋_GB2312" w:cs="仿宋_GB2312"/>
          <w:b w:val="0"/>
          <w:bCs w:val="0"/>
          <w:color w:val="auto"/>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二、对《</w:t>
      </w:r>
      <w:r>
        <w:rPr>
          <w:rFonts w:hint="eastAsia" w:ascii="黑体" w:hAnsi="黑体" w:eastAsia="黑体" w:cs="黑体"/>
          <w:b w:val="0"/>
          <w:bCs w:val="0"/>
          <w:color w:val="auto"/>
          <w:sz w:val="32"/>
          <w:szCs w:val="32"/>
          <w:lang w:val="en" w:eastAsia="zh-CN"/>
        </w:rPr>
        <w:t>太原市城市供水管理办法》</w:t>
      </w:r>
      <w:r>
        <w:rPr>
          <w:rFonts w:hint="eastAsia" w:ascii="黑体" w:hAnsi="黑体" w:eastAsia="黑体" w:cs="黑体"/>
          <w:b w:val="0"/>
          <w:bCs w:val="0"/>
          <w:color w:val="auto"/>
          <w:sz w:val="32"/>
          <w:szCs w:val="32"/>
          <w:lang w:val="en-US" w:eastAsia="zh-CN"/>
        </w:rPr>
        <w:t>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color w:val="auto"/>
          <w:sz w:val="32"/>
          <w:szCs w:val="32"/>
          <w:lang w:val="en" w:eastAsia="zh-CN"/>
        </w:rPr>
      </w:pPr>
      <w:r>
        <w:rPr>
          <w:rFonts w:hint="eastAsia" w:ascii="仿宋_GB2312" w:hAnsi="仿宋_GB2312" w:eastAsia="仿宋_GB2312" w:cs="仿宋_GB2312"/>
          <w:b w:val="0"/>
          <w:bCs w:val="0"/>
          <w:color w:val="auto"/>
          <w:sz w:val="32"/>
          <w:szCs w:val="32"/>
          <w:lang w:val="en" w:eastAsia="zh-CN"/>
        </w:rPr>
        <w:t>删去第四十七条第（三）项。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三、对</w:t>
      </w:r>
      <w:r>
        <w:rPr>
          <w:rFonts w:hint="eastAsia" w:ascii="黑体" w:hAnsi="黑体" w:eastAsia="黑体" w:cs="黑体"/>
          <w:b w:val="0"/>
          <w:bCs w:val="0"/>
          <w:color w:val="auto"/>
          <w:sz w:val="32"/>
          <w:szCs w:val="32"/>
          <w:lang w:val="en" w:eastAsia="zh-CN"/>
        </w:rPr>
        <w:t>《太原市雷电灾害防御条例》</w:t>
      </w:r>
      <w:r>
        <w:rPr>
          <w:rFonts w:hint="eastAsia" w:ascii="黑体" w:hAnsi="黑体" w:eastAsia="黑体" w:cs="黑体"/>
          <w:b w:val="0"/>
          <w:bCs w:val="0"/>
          <w:color w:val="auto"/>
          <w:sz w:val="32"/>
          <w:szCs w:val="32"/>
          <w:lang w:val="en-US" w:eastAsia="zh-CN"/>
        </w:rPr>
        <w:t>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将第二十五条修改为：“违反本条例规定，有下列行为之一的，由市、县（市、区）气象主管机构按照权限责令停止违法行为，处五万元以上十万元以下的罚款；有违法所得的，没收违法所得；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“（一）不具备防雷装置检测资质，擅自从事相关活动的；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color w:val="auto"/>
          <w:sz w:val="32"/>
          <w:szCs w:val="32"/>
          <w:lang w:val="en-US" w:eastAsia="zh-CN"/>
        </w:rPr>
      </w:pPr>
      <w:r>
        <w:rPr>
          <w:rFonts w:hint="eastAsia" w:ascii="仿宋_GB2312" w:hAnsi="仿宋_GB2312" w:eastAsia="仿宋_GB2312" w:cs="仿宋_GB2312"/>
          <w:b w:val="0"/>
          <w:bCs w:val="0"/>
          <w:color w:val="auto"/>
          <w:sz w:val="32"/>
          <w:szCs w:val="32"/>
          <w:lang w:val="en-US" w:eastAsia="zh-CN"/>
        </w:rPr>
        <w:t>“（二）超出防雷装置检测资质等级，从事相关活动的。”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黑体" w:hAnsi="黑体" w:eastAsia="黑体" w:cs="黑体"/>
          <w:b w:val="0"/>
          <w:bCs w:val="0"/>
          <w:color w:val="auto"/>
          <w:sz w:val="32"/>
          <w:szCs w:val="32"/>
          <w:lang w:val="en-US" w:eastAsia="zh-CN"/>
        </w:rPr>
      </w:pPr>
      <w:r>
        <w:rPr>
          <w:rFonts w:hint="eastAsia" w:ascii="黑体" w:hAnsi="黑体" w:eastAsia="黑体" w:cs="黑体"/>
          <w:b w:val="0"/>
          <w:bCs w:val="0"/>
          <w:color w:val="auto"/>
          <w:sz w:val="32"/>
          <w:szCs w:val="32"/>
          <w:lang w:val="en-US" w:eastAsia="zh-CN"/>
        </w:rPr>
        <w:t>四、对</w:t>
      </w:r>
      <w:r>
        <w:rPr>
          <w:rFonts w:hint="eastAsia" w:ascii="黑体" w:hAnsi="黑体" w:eastAsia="黑体" w:cs="黑体"/>
          <w:b w:val="0"/>
          <w:bCs w:val="0"/>
          <w:color w:val="auto"/>
          <w:sz w:val="32"/>
          <w:szCs w:val="32"/>
          <w:lang w:val="en" w:eastAsia="zh-CN"/>
        </w:rPr>
        <w:t>《太原市流动人口服务管理条例》</w:t>
      </w:r>
      <w:r>
        <w:rPr>
          <w:rFonts w:hint="eastAsia" w:ascii="黑体" w:hAnsi="黑体" w:eastAsia="黑体" w:cs="黑体"/>
          <w:b w:val="0"/>
          <w:bCs w:val="0"/>
          <w:color w:val="auto"/>
          <w:sz w:val="32"/>
          <w:szCs w:val="32"/>
          <w:lang w:val="en-US" w:eastAsia="zh-CN"/>
        </w:rPr>
        <w:t>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lang w:val="en" w:eastAsia="zh-CN"/>
        </w:rPr>
        <w:t>将第三十二条改为第三十一条，修改为：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“卫生健康部门应当向流动人口中的育龄人群开展优生优育知识宣传教育，对育龄妇女开展围孕期、孕产期保健服务，承担计划生育、优生优育、生殖保健的咨询、指导和技术服务，规范开展不孕不育症诊疗。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“已婚流动人口拟在居住地生育子女并符合国家和本省、市规定条件的，可以到居住地街道办事处、乡镇人民政府办理生育登记。”</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sz w:val="32"/>
          <w:szCs w:val="32"/>
          <w:lang w:val="en-US" w:eastAsia="zh-CN"/>
        </w:rPr>
        <w:t>（二）将</w:t>
      </w:r>
      <w:r>
        <w:rPr>
          <w:rFonts w:hint="eastAsia" w:ascii="仿宋_GB2312" w:hAnsi="仿宋_GB2312" w:eastAsia="仿宋_GB2312" w:cs="仿宋_GB2312"/>
          <w:sz w:val="32"/>
          <w:szCs w:val="32"/>
          <w:lang w:val="en" w:eastAsia="zh-CN"/>
        </w:rPr>
        <w:t>第三十六条中的“山西省地方性法规”，修改为“山西省人民代表大会及其常务委员会通过的地方性法规”。</w:t>
      </w:r>
    </w:p>
    <w:p>
      <w:pPr>
        <w:pStyle w:val="2"/>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kern w:val="2"/>
          <w:sz w:val="32"/>
          <w:szCs w:val="32"/>
          <w:lang w:val="en-US" w:eastAsia="zh-CN" w:bidi="ar-SA"/>
        </w:rPr>
        <w:t>（三）</w:t>
      </w:r>
      <w:r>
        <w:rPr>
          <w:rFonts w:hint="eastAsia" w:ascii="仿宋_GB2312" w:hAnsi="仿宋_GB2312" w:eastAsia="仿宋_GB2312" w:cs="仿宋_GB2312"/>
          <w:sz w:val="32"/>
          <w:szCs w:val="32"/>
          <w:lang w:val="en-US" w:eastAsia="zh-CN"/>
        </w:rPr>
        <w:t>将第六条、第二十四条、第三十条中的“卫生计生”，修改为“卫生健康”，将第六条、第二十四条中的“房管”，修改为“房产”。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 w:hAnsi="仿宋" w:eastAsia="仿宋" w:cs="仿宋"/>
          <w:sz w:val="32"/>
          <w:szCs w:val="32"/>
          <w:lang w:val="en" w:eastAsia="zh-CN"/>
        </w:rPr>
      </w:pPr>
      <w:r>
        <w:rPr>
          <w:rFonts w:hint="eastAsia" w:ascii="仿宋_GB2312" w:hAnsi="仿宋_GB2312" w:eastAsia="仿宋_GB2312" w:cs="仿宋_GB2312"/>
          <w:sz w:val="32"/>
          <w:szCs w:val="32"/>
          <w:lang w:val="en" w:eastAsia="zh-CN"/>
        </w:rPr>
        <w:t>《太原市城市绿化条例》《太原市城市供水管理办法》《太原市雷电灾害防御条例》《太原市流动人口服务管理条例》根据本决定作相应修改并对条款顺序作相应调整，重新公布。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10601030101010101"/>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5C45FE9"/>
    <w:rsid w:val="07FC0CDB"/>
    <w:rsid w:val="09A34AE0"/>
    <w:rsid w:val="0D9804AC"/>
    <w:rsid w:val="0D985D0D"/>
    <w:rsid w:val="204D1B46"/>
    <w:rsid w:val="25237319"/>
    <w:rsid w:val="2A450AA9"/>
    <w:rsid w:val="329B31B7"/>
    <w:rsid w:val="3DE63740"/>
    <w:rsid w:val="40CF052E"/>
    <w:rsid w:val="481351D2"/>
    <w:rsid w:val="4DB74916"/>
    <w:rsid w:val="53543565"/>
    <w:rsid w:val="558A062C"/>
    <w:rsid w:val="574511ED"/>
    <w:rsid w:val="57A9647A"/>
    <w:rsid w:val="59A10AFD"/>
    <w:rsid w:val="61142825"/>
    <w:rsid w:val="61D51FCF"/>
    <w:rsid w:val="622F12CF"/>
    <w:rsid w:val="63A941EF"/>
    <w:rsid w:val="69D82068"/>
    <w:rsid w:val="714B0200"/>
    <w:rsid w:val="75B275F6"/>
    <w:rsid w:val="775E649E"/>
    <w:rsid w:val="7F9D261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9"/>
    <w:qFormat/>
    <w:uiPriority w:val="99"/>
    <w:rPr>
      <w:sz w:val="18"/>
      <w:szCs w:val="18"/>
    </w:rPr>
  </w:style>
  <w:style w:type="character" w:customStyle="1" w:styleId="17">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812</Words>
  <Characters>820</Characters>
  <Lines>1</Lines>
  <Paragraphs>1</Paragraphs>
  <TotalTime>4</TotalTime>
  <ScaleCrop>false</ScaleCrop>
  <LinksUpToDate>false</LinksUpToDate>
  <CharactersWithSpaces>821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2024-06-12T07:29:29Z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