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bidi w:val="0"/>
        <w:adjustRightInd/>
        <w:snapToGrid/>
        <w:spacing w:line="540" w:lineRule="exact"/>
        <w:ind w:right="-630" w:rightChars="-300"/>
        <w:jc w:val="center"/>
        <w:textAlignment w:val="auto"/>
        <w:rPr>
          <w:rFonts w:hint="eastAsia" w:ascii="宋体" w:hAnsi="宋体" w:eastAsia="宋体" w:cs="宋体"/>
          <w:b/>
          <w:bCs w:val="0"/>
          <w:color w:val="auto"/>
          <w:sz w:val="44"/>
          <w:szCs w:val="44"/>
        </w:rPr>
      </w:pPr>
    </w:p>
    <w:p>
      <w:pPr>
        <w:keepNext w:val="0"/>
        <w:keepLines w:val="0"/>
        <w:pageBreakBefore w:val="0"/>
        <w:kinsoku/>
        <w:wordWrap/>
        <w:overflowPunct/>
        <w:topLinePunct w:val="0"/>
        <w:autoSpaceDE/>
        <w:bidi w:val="0"/>
        <w:adjustRightInd/>
        <w:snapToGrid/>
        <w:spacing w:line="540" w:lineRule="exact"/>
        <w:ind w:right="-630" w:rightChars="-300"/>
        <w:jc w:val="center"/>
        <w:textAlignment w:val="auto"/>
        <w:rPr>
          <w:rFonts w:hint="eastAsia" w:ascii="宋体" w:hAnsi="宋体" w:eastAsia="宋体" w:cs="宋体"/>
          <w:b/>
          <w:bCs w:val="0"/>
          <w:color w:val="auto"/>
          <w:sz w:val="44"/>
          <w:szCs w:val="44"/>
        </w:rPr>
      </w:pPr>
    </w:p>
    <w:p>
      <w:pPr>
        <w:keepNext w:val="0"/>
        <w:keepLines w:val="0"/>
        <w:pageBreakBefore w:val="0"/>
        <w:kinsoku/>
        <w:wordWrap/>
        <w:overflowPunct/>
        <w:topLinePunct w:val="0"/>
        <w:autoSpaceDE/>
        <w:bidi w:val="0"/>
        <w:adjustRightInd/>
        <w:snapToGrid/>
        <w:spacing w:line="540" w:lineRule="exact"/>
        <w:ind w:right="-630" w:rightChars="-300"/>
        <w:jc w:val="center"/>
        <w:textAlignment w:val="auto"/>
        <w:rPr>
          <w:rFonts w:hint="eastAsia" w:ascii="宋体" w:hAnsi="宋体" w:eastAsia="宋体" w:cs="宋体"/>
          <w:b w:val="0"/>
          <w:bCs/>
          <w:color w:val="auto"/>
          <w:sz w:val="44"/>
          <w:szCs w:val="44"/>
        </w:rPr>
      </w:pPr>
      <w:r>
        <w:rPr>
          <w:rFonts w:hint="eastAsia" w:ascii="宋体" w:hAnsi="宋体" w:eastAsia="宋体" w:cs="宋体"/>
          <w:b w:val="0"/>
          <w:bCs/>
          <w:color w:val="auto"/>
          <w:sz w:val="44"/>
          <w:szCs w:val="44"/>
        </w:rPr>
        <w:t>太原市学校安全条例</w:t>
      </w:r>
    </w:p>
    <w:p>
      <w:pPr>
        <w:keepNext w:val="0"/>
        <w:keepLines w:val="0"/>
        <w:pageBreakBefore w:val="0"/>
        <w:widowControl w:val="0"/>
        <w:kinsoku/>
        <w:wordWrap/>
        <w:overflowPunct/>
        <w:topLinePunct w:val="0"/>
        <w:autoSpaceDE/>
        <w:bidi w:val="0"/>
        <w:adjustRightInd/>
        <w:snapToGrid/>
        <w:spacing w:line="560" w:lineRule="exact"/>
        <w:ind w:left="0" w:leftChars="0" w:right="0" w:firstLine="0" w:firstLineChars="0"/>
        <w:jc w:val="center"/>
        <w:textAlignment w:val="auto"/>
        <w:outlineLvl w:val="9"/>
        <w:rPr>
          <w:rFonts w:hint="eastAsia" w:ascii="宋体" w:hAnsi="宋体" w:eastAsia="宋体" w:cs="宋体"/>
          <w:b w:val="0"/>
          <w:bCs/>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840" w:leftChars="400" w:right="840" w:rightChars="400" w:firstLine="0" w:firstLineChars="0"/>
        <w:jc w:val="both"/>
        <w:textAlignment w:val="auto"/>
        <w:outlineLvl w:val="9"/>
        <w:rPr>
          <w:rFonts w:hint="eastAsia" w:ascii="CESI楷体-GB2312" w:hAnsi="CESI楷体-GB2312" w:eastAsia="CESI楷体-GB2312" w:cs="CESI楷体-GB2312"/>
          <w:b w:val="0"/>
          <w:bCs w:val="0"/>
          <w:color w:val="auto"/>
          <w:sz w:val="32"/>
          <w:szCs w:val="32"/>
          <w:lang w:val="en"/>
        </w:rPr>
      </w:pPr>
      <w:r>
        <w:rPr>
          <w:rFonts w:hint="eastAsia" w:ascii="CESI楷体-GB2312" w:hAnsi="CESI楷体-GB2312" w:eastAsia="CESI楷体-GB2312" w:cs="CESI楷体-GB2312"/>
          <w:b w:val="0"/>
          <w:bCs/>
          <w:color w:val="auto"/>
          <w:sz w:val="32"/>
          <w:szCs w:val="32"/>
        </w:rPr>
        <w:t>（</w:t>
      </w:r>
      <w:r>
        <w:rPr>
          <w:rFonts w:hint="eastAsia" w:ascii="CESI楷体-GB2312" w:hAnsi="CESI楷体-GB2312" w:eastAsia="CESI楷体-GB2312" w:cs="CESI楷体-GB2312"/>
          <w:b w:val="0"/>
          <w:bCs w:val="0"/>
          <w:sz w:val="32"/>
          <w:szCs w:val="32"/>
          <w:lang w:val="en-US" w:eastAsia="zh-CN"/>
        </w:rPr>
        <w:t>2022年11月8日太原市第十五届人民代表大会常务委员会第</w:t>
      </w:r>
      <w:r>
        <w:rPr>
          <w:rFonts w:hint="eastAsia" w:ascii="CESI楷体-GB2312" w:hAnsi="CESI楷体-GB2312" w:eastAsia="CESI楷体-GB2312" w:cs="CESI楷体-GB2312"/>
          <w:b w:val="0"/>
          <w:bCs w:val="0"/>
          <w:sz w:val="32"/>
          <w:szCs w:val="32"/>
          <w:lang w:val="en" w:eastAsia="zh-CN"/>
        </w:rPr>
        <w:t>五</w:t>
      </w:r>
      <w:r>
        <w:rPr>
          <w:rFonts w:hint="eastAsia" w:ascii="CESI楷体-GB2312" w:hAnsi="CESI楷体-GB2312" w:eastAsia="CESI楷体-GB2312" w:cs="CESI楷体-GB2312"/>
          <w:b w:val="0"/>
          <w:bCs w:val="0"/>
          <w:sz w:val="32"/>
          <w:szCs w:val="32"/>
          <w:lang w:val="en-US" w:eastAsia="zh-CN"/>
        </w:rPr>
        <w:t xml:space="preserve">次会议通过  </w:t>
      </w:r>
      <w:r>
        <w:rPr>
          <w:rFonts w:hint="eastAsia" w:ascii="CESI楷体-GB2312" w:hAnsi="CESI楷体-GB2312" w:eastAsia="CESI楷体-GB2312" w:cs="CESI楷体-GB2312"/>
          <w:b w:val="0"/>
          <w:bCs w:val="0"/>
          <w:sz w:val="32"/>
          <w:szCs w:val="22"/>
          <w:lang w:val="en-US" w:eastAsia="zh-CN"/>
        </w:rPr>
        <w:t>202</w:t>
      </w:r>
      <w:r>
        <w:rPr>
          <w:rFonts w:hint="eastAsia" w:ascii="CESI楷体-GB2312" w:hAnsi="CESI楷体-GB2312" w:eastAsia="CESI楷体-GB2312" w:cs="CESI楷体-GB2312"/>
          <w:b w:val="0"/>
          <w:bCs w:val="0"/>
          <w:sz w:val="32"/>
          <w:szCs w:val="22"/>
          <w:lang w:val="en" w:eastAsia="zh-CN"/>
        </w:rPr>
        <w:t>3</w:t>
      </w:r>
      <w:r>
        <w:rPr>
          <w:rFonts w:hint="eastAsia" w:ascii="CESI楷体-GB2312" w:hAnsi="CESI楷体-GB2312" w:eastAsia="CESI楷体-GB2312" w:cs="CESI楷体-GB2312"/>
          <w:b w:val="0"/>
          <w:bCs w:val="0"/>
          <w:sz w:val="32"/>
          <w:szCs w:val="22"/>
          <w:lang w:val="en-US" w:eastAsia="zh-CN"/>
        </w:rPr>
        <w:t>年</w:t>
      </w:r>
      <w:r>
        <w:rPr>
          <w:rFonts w:hint="eastAsia" w:ascii="CESI楷体-GB2312" w:hAnsi="CESI楷体-GB2312" w:eastAsia="CESI楷体-GB2312" w:cs="CESI楷体-GB2312"/>
          <w:b w:val="0"/>
          <w:bCs w:val="0"/>
          <w:sz w:val="32"/>
          <w:szCs w:val="22"/>
          <w:lang w:val="en" w:eastAsia="zh-CN"/>
        </w:rPr>
        <w:t>4</w:t>
      </w:r>
      <w:r>
        <w:rPr>
          <w:rFonts w:hint="eastAsia" w:ascii="CESI楷体-GB2312" w:hAnsi="CESI楷体-GB2312" w:eastAsia="CESI楷体-GB2312" w:cs="CESI楷体-GB2312"/>
          <w:b w:val="0"/>
          <w:bCs w:val="0"/>
          <w:sz w:val="32"/>
          <w:szCs w:val="22"/>
          <w:lang w:val="en-US" w:eastAsia="zh-CN"/>
        </w:rPr>
        <w:t>月</w:t>
      </w:r>
      <w:r>
        <w:rPr>
          <w:rFonts w:hint="eastAsia" w:ascii="CESI楷体-GB2312" w:hAnsi="CESI楷体-GB2312" w:eastAsia="CESI楷体-GB2312" w:cs="CESI楷体-GB2312"/>
          <w:b w:val="0"/>
          <w:bCs w:val="0"/>
          <w:sz w:val="32"/>
          <w:szCs w:val="22"/>
          <w:lang w:val="en" w:eastAsia="zh-CN"/>
        </w:rPr>
        <w:t>1</w:t>
      </w:r>
      <w:r>
        <w:rPr>
          <w:rFonts w:hint="eastAsia" w:ascii="CESI楷体-GB2312" w:hAnsi="CESI楷体-GB2312" w:eastAsia="CESI楷体-GB2312" w:cs="CESI楷体-GB2312"/>
          <w:b w:val="0"/>
          <w:bCs w:val="0"/>
          <w:sz w:val="32"/>
          <w:szCs w:val="22"/>
          <w:lang w:val="en-US" w:eastAsia="zh-CN"/>
        </w:rPr>
        <w:t>日山西省第十四届人民代表大会常务委员会第二次会议批准</w:t>
      </w:r>
      <w:r>
        <w:rPr>
          <w:rFonts w:hint="eastAsia" w:ascii="CESI楷体-GB2312" w:hAnsi="CESI楷体-GB2312" w:eastAsia="CESI楷体-GB2312" w:cs="CESI楷体-GB2312"/>
          <w:b w:val="0"/>
          <w:bCs w:val="0"/>
          <w:sz w:val="32"/>
          <w:szCs w:val="22"/>
          <w:lang w:val="en" w:eastAsia="zh-CN"/>
        </w:rPr>
        <w:t>)</w:t>
      </w:r>
    </w:p>
    <w:p>
      <w:pPr>
        <w:keepNext w:val="0"/>
        <w:keepLines w:val="0"/>
        <w:pageBreakBefore w:val="0"/>
        <w:widowControl w:val="0"/>
        <w:kinsoku/>
        <w:wordWrap/>
        <w:overflowPunct/>
        <w:topLinePunct w:val="0"/>
        <w:autoSpaceDE/>
        <w:autoSpaceDN/>
        <w:bidi w:val="0"/>
        <w:adjustRightInd/>
        <w:snapToGrid/>
        <w:spacing w:line="540" w:lineRule="exact"/>
        <w:ind w:firstLine="0" w:firstLineChars="0"/>
        <w:jc w:val="both"/>
        <w:textAlignment w:val="auto"/>
        <w:rPr>
          <w:rFonts w:hint="eastAsia" w:ascii="方正黑体_GBK" w:hAnsi="方正黑体_GBK" w:eastAsia="方正黑体_GBK" w:cs="方正黑体_GBK"/>
          <w:b w:val="0"/>
          <w:bCs w:val="0"/>
          <w:color w:val="auto"/>
          <w:sz w:val="32"/>
          <w:szCs w:val="32"/>
        </w:rPr>
      </w:pPr>
    </w:p>
    <w:p>
      <w:pPr>
        <w:keepNext w:val="0"/>
        <w:keepLines w:val="0"/>
        <w:pageBreakBefore w:val="0"/>
        <w:widowControl w:val="0"/>
        <w:kinsoku/>
        <w:wordWrap/>
        <w:overflowPunct/>
        <w:topLinePunct w:val="0"/>
        <w:autoSpaceDE/>
        <w:autoSpaceDN/>
        <w:bidi w:val="0"/>
        <w:adjustRightInd/>
        <w:snapToGrid/>
        <w:spacing w:line="540" w:lineRule="exact"/>
        <w:ind w:firstLine="0" w:firstLineChars="0"/>
        <w:jc w:val="center"/>
        <w:textAlignment w:val="auto"/>
        <w:rPr>
          <w:rFonts w:hint="eastAsia" w:ascii="CESI楷体-GB2312" w:hAnsi="CESI楷体-GB2312" w:eastAsia="CESI楷体-GB2312" w:cs="CESI楷体-GB2312"/>
          <w:b w:val="0"/>
          <w:bCs w:val="0"/>
          <w:color w:val="auto"/>
          <w:sz w:val="32"/>
          <w:szCs w:val="32"/>
          <w:lang w:val="en"/>
        </w:rPr>
      </w:pPr>
      <w:r>
        <w:rPr>
          <w:rFonts w:hint="eastAsia" w:ascii="CESI楷体-GB2312" w:hAnsi="CESI楷体-GB2312" w:eastAsia="CESI楷体-GB2312" w:cs="CESI楷体-GB2312"/>
          <w:b w:val="0"/>
          <w:bCs w:val="0"/>
          <w:color w:val="auto"/>
          <w:sz w:val="32"/>
          <w:szCs w:val="32"/>
        </w:rPr>
        <w:t>目</w:t>
      </w:r>
      <w:r>
        <w:rPr>
          <w:rFonts w:hint="eastAsia" w:ascii="CESI楷体-GB2312" w:hAnsi="CESI楷体-GB2312" w:eastAsia="CESI楷体-GB2312" w:cs="CESI楷体-GB2312"/>
          <w:b w:val="0"/>
          <w:bCs w:val="0"/>
          <w:color w:val="auto"/>
          <w:sz w:val="32"/>
          <w:szCs w:val="32"/>
          <w:lang w:val="en-US" w:eastAsia="zh-CN"/>
        </w:rPr>
        <w:t xml:space="preserve">  </w:t>
      </w:r>
      <w:r>
        <w:rPr>
          <w:rFonts w:hint="eastAsia" w:ascii="CESI楷体-GB2312" w:hAnsi="CESI楷体-GB2312" w:eastAsia="CESI楷体-GB2312" w:cs="CESI楷体-GB2312"/>
          <w:b w:val="0"/>
          <w:bCs w:val="0"/>
          <w:color w:val="auto"/>
          <w:sz w:val="32"/>
          <w:szCs w:val="32"/>
        </w:rPr>
        <w:t>录</w:t>
      </w:r>
    </w:p>
    <w:p>
      <w:pPr>
        <w:keepNext w:val="0"/>
        <w:keepLines w:val="0"/>
        <w:pageBreakBefore w:val="0"/>
        <w:widowControl w:val="0"/>
        <w:kinsoku/>
        <w:wordWrap/>
        <w:overflowPunct/>
        <w:topLinePunct w:val="0"/>
        <w:autoSpaceDE/>
        <w:autoSpaceDN/>
        <w:bidi w:val="0"/>
        <w:adjustRightInd/>
        <w:snapToGrid/>
        <w:spacing w:line="540" w:lineRule="exact"/>
        <w:ind w:left="420" w:leftChars="200" w:firstLine="640" w:firstLineChars="200"/>
        <w:jc w:val="both"/>
        <w:textAlignment w:val="auto"/>
        <w:rPr>
          <w:rFonts w:hint="eastAsia" w:ascii="CESI楷体-GB2312" w:hAnsi="CESI楷体-GB2312" w:eastAsia="CESI楷体-GB2312" w:cs="CESI楷体-GB2312"/>
          <w:b w:val="0"/>
          <w:bCs/>
          <w:color w:val="auto"/>
          <w:sz w:val="32"/>
          <w:szCs w:val="32"/>
        </w:rPr>
      </w:pPr>
    </w:p>
    <w:p>
      <w:pPr>
        <w:keepNext w:val="0"/>
        <w:keepLines w:val="0"/>
        <w:pageBreakBefore w:val="0"/>
        <w:widowControl w:val="0"/>
        <w:kinsoku/>
        <w:wordWrap/>
        <w:overflowPunct/>
        <w:topLinePunct w:val="0"/>
        <w:autoSpaceDE/>
        <w:autoSpaceDN/>
        <w:bidi w:val="0"/>
        <w:adjustRightInd/>
        <w:snapToGrid/>
        <w:spacing w:line="540" w:lineRule="exact"/>
        <w:ind w:left="420" w:leftChars="200" w:firstLine="640" w:firstLineChars="200"/>
        <w:jc w:val="both"/>
        <w:textAlignment w:val="auto"/>
        <w:rPr>
          <w:rFonts w:hint="eastAsia" w:ascii="CESI楷体-GB2312" w:hAnsi="CESI楷体-GB2312" w:eastAsia="CESI楷体-GB2312" w:cs="CESI楷体-GB2312"/>
          <w:b w:val="0"/>
          <w:bCs/>
          <w:color w:val="auto"/>
          <w:sz w:val="32"/>
          <w:szCs w:val="32"/>
        </w:rPr>
      </w:pPr>
      <w:r>
        <w:rPr>
          <w:rFonts w:hint="eastAsia" w:ascii="CESI楷体-GB2312" w:hAnsi="CESI楷体-GB2312" w:eastAsia="CESI楷体-GB2312" w:cs="CESI楷体-GB2312"/>
          <w:b w:val="0"/>
          <w:bCs/>
          <w:color w:val="auto"/>
          <w:sz w:val="32"/>
          <w:szCs w:val="32"/>
        </w:rPr>
        <w:t>第一章  总则</w:t>
      </w:r>
    </w:p>
    <w:p>
      <w:pPr>
        <w:keepNext w:val="0"/>
        <w:keepLines w:val="0"/>
        <w:pageBreakBefore w:val="0"/>
        <w:widowControl w:val="0"/>
        <w:kinsoku/>
        <w:wordWrap/>
        <w:overflowPunct/>
        <w:topLinePunct w:val="0"/>
        <w:autoSpaceDE/>
        <w:autoSpaceDN/>
        <w:bidi w:val="0"/>
        <w:adjustRightInd/>
        <w:snapToGrid/>
        <w:spacing w:line="540" w:lineRule="exact"/>
        <w:ind w:left="420" w:leftChars="200" w:firstLine="640" w:firstLineChars="200"/>
        <w:jc w:val="both"/>
        <w:textAlignment w:val="auto"/>
        <w:rPr>
          <w:rFonts w:hint="eastAsia" w:ascii="CESI楷体-GB2312" w:hAnsi="CESI楷体-GB2312" w:eastAsia="CESI楷体-GB2312" w:cs="CESI楷体-GB2312"/>
          <w:b w:val="0"/>
          <w:bCs/>
          <w:color w:val="auto"/>
          <w:sz w:val="32"/>
          <w:szCs w:val="32"/>
          <w:lang w:val="en" w:eastAsia="zh-CN"/>
        </w:rPr>
      </w:pPr>
      <w:r>
        <w:rPr>
          <w:rFonts w:hint="eastAsia" w:ascii="CESI楷体-GB2312" w:hAnsi="CESI楷体-GB2312" w:eastAsia="CESI楷体-GB2312" w:cs="CESI楷体-GB2312"/>
          <w:b w:val="0"/>
          <w:bCs/>
          <w:color w:val="auto"/>
          <w:sz w:val="32"/>
          <w:szCs w:val="32"/>
        </w:rPr>
        <w:t xml:space="preserve">第二章  </w:t>
      </w:r>
      <w:r>
        <w:rPr>
          <w:rFonts w:hint="eastAsia" w:ascii="CESI楷体-GB2312" w:hAnsi="CESI楷体-GB2312" w:eastAsia="CESI楷体-GB2312" w:cs="CESI楷体-GB2312"/>
          <w:b w:val="0"/>
          <w:bCs/>
          <w:color w:val="auto"/>
          <w:sz w:val="32"/>
          <w:szCs w:val="32"/>
          <w:lang w:eastAsia="zh-CN"/>
        </w:rPr>
        <w:t>安全保障与风险防范</w:t>
      </w:r>
    </w:p>
    <w:p>
      <w:pPr>
        <w:keepNext w:val="0"/>
        <w:keepLines w:val="0"/>
        <w:pageBreakBefore w:val="0"/>
        <w:widowControl w:val="0"/>
        <w:kinsoku/>
        <w:wordWrap/>
        <w:overflowPunct/>
        <w:topLinePunct w:val="0"/>
        <w:autoSpaceDE/>
        <w:autoSpaceDN/>
        <w:bidi w:val="0"/>
        <w:adjustRightInd/>
        <w:snapToGrid/>
        <w:spacing w:line="540" w:lineRule="exact"/>
        <w:ind w:left="420" w:leftChars="200" w:firstLine="640" w:firstLineChars="200"/>
        <w:jc w:val="both"/>
        <w:textAlignment w:val="auto"/>
        <w:rPr>
          <w:rFonts w:hint="eastAsia" w:ascii="CESI楷体-GB2312" w:hAnsi="CESI楷体-GB2312" w:eastAsia="CESI楷体-GB2312" w:cs="CESI楷体-GB2312"/>
          <w:b w:val="0"/>
          <w:bCs/>
          <w:color w:val="auto"/>
          <w:sz w:val="32"/>
          <w:szCs w:val="32"/>
          <w:lang w:eastAsia="zh-CN"/>
        </w:rPr>
      </w:pPr>
      <w:r>
        <w:rPr>
          <w:rFonts w:hint="eastAsia" w:ascii="CESI楷体-GB2312" w:hAnsi="CESI楷体-GB2312" w:eastAsia="CESI楷体-GB2312" w:cs="CESI楷体-GB2312"/>
          <w:b w:val="0"/>
          <w:bCs/>
          <w:color w:val="auto"/>
          <w:sz w:val="32"/>
          <w:szCs w:val="32"/>
        </w:rPr>
        <w:t xml:space="preserve">第三章  </w:t>
      </w:r>
      <w:r>
        <w:rPr>
          <w:rFonts w:hint="eastAsia" w:ascii="CESI楷体-GB2312" w:hAnsi="CESI楷体-GB2312" w:eastAsia="CESI楷体-GB2312" w:cs="CESI楷体-GB2312"/>
          <w:b w:val="0"/>
          <w:bCs/>
          <w:color w:val="auto"/>
          <w:sz w:val="32"/>
          <w:szCs w:val="32"/>
          <w:lang w:eastAsia="zh-CN"/>
        </w:rPr>
        <w:t>学校安全教育与管理</w:t>
      </w:r>
    </w:p>
    <w:p>
      <w:pPr>
        <w:keepNext w:val="0"/>
        <w:keepLines w:val="0"/>
        <w:pageBreakBefore w:val="0"/>
        <w:widowControl w:val="0"/>
        <w:kinsoku/>
        <w:wordWrap/>
        <w:overflowPunct/>
        <w:topLinePunct w:val="0"/>
        <w:autoSpaceDE/>
        <w:autoSpaceDN/>
        <w:bidi w:val="0"/>
        <w:adjustRightInd/>
        <w:snapToGrid/>
        <w:spacing w:line="540" w:lineRule="exact"/>
        <w:ind w:left="420" w:leftChars="200" w:firstLine="640" w:firstLineChars="200"/>
        <w:jc w:val="both"/>
        <w:textAlignment w:val="auto"/>
        <w:rPr>
          <w:rFonts w:hint="eastAsia" w:ascii="CESI楷体-GB2312" w:hAnsi="CESI楷体-GB2312" w:eastAsia="CESI楷体-GB2312" w:cs="CESI楷体-GB2312"/>
          <w:b w:val="0"/>
          <w:bCs/>
          <w:color w:val="auto"/>
          <w:sz w:val="32"/>
          <w:szCs w:val="32"/>
          <w:lang w:val="en" w:eastAsia="zh-CN"/>
        </w:rPr>
      </w:pPr>
      <w:r>
        <w:rPr>
          <w:rFonts w:hint="eastAsia" w:ascii="CESI楷体-GB2312" w:hAnsi="CESI楷体-GB2312" w:eastAsia="CESI楷体-GB2312" w:cs="CESI楷体-GB2312"/>
          <w:b w:val="0"/>
          <w:bCs/>
          <w:color w:val="auto"/>
          <w:sz w:val="32"/>
          <w:szCs w:val="32"/>
        </w:rPr>
        <w:t xml:space="preserve">第四章  </w:t>
      </w:r>
      <w:r>
        <w:rPr>
          <w:rFonts w:hint="eastAsia" w:ascii="CESI楷体-GB2312" w:hAnsi="CESI楷体-GB2312" w:eastAsia="CESI楷体-GB2312" w:cs="CESI楷体-GB2312"/>
          <w:b w:val="0"/>
          <w:bCs/>
          <w:color w:val="auto"/>
          <w:sz w:val="32"/>
          <w:szCs w:val="32"/>
          <w:lang w:eastAsia="zh-CN"/>
        </w:rPr>
        <w:t>应急</w:t>
      </w:r>
      <w:r>
        <w:rPr>
          <w:rFonts w:hint="eastAsia" w:ascii="CESI楷体-GB2312" w:hAnsi="CESI楷体-GB2312" w:eastAsia="CESI楷体-GB2312" w:cs="CESI楷体-GB2312"/>
          <w:b w:val="0"/>
          <w:bCs/>
          <w:color w:val="auto"/>
          <w:sz w:val="32"/>
          <w:szCs w:val="32"/>
          <w:lang w:val="en" w:eastAsia="zh-CN"/>
        </w:rPr>
        <w:t>处置与事故处理</w:t>
      </w:r>
    </w:p>
    <w:p>
      <w:pPr>
        <w:keepNext w:val="0"/>
        <w:keepLines w:val="0"/>
        <w:pageBreakBefore w:val="0"/>
        <w:widowControl w:val="0"/>
        <w:kinsoku/>
        <w:wordWrap/>
        <w:overflowPunct/>
        <w:topLinePunct w:val="0"/>
        <w:autoSpaceDE/>
        <w:autoSpaceDN/>
        <w:bidi w:val="0"/>
        <w:adjustRightInd/>
        <w:snapToGrid/>
        <w:spacing w:line="540" w:lineRule="exact"/>
        <w:ind w:left="420" w:leftChars="200" w:firstLine="640" w:firstLineChars="200"/>
        <w:jc w:val="both"/>
        <w:textAlignment w:val="auto"/>
        <w:rPr>
          <w:rFonts w:hint="eastAsia" w:ascii="CESI楷体-GB2312" w:hAnsi="CESI楷体-GB2312" w:eastAsia="CESI楷体-GB2312" w:cs="CESI楷体-GB2312"/>
          <w:b w:val="0"/>
          <w:bCs/>
          <w:color w:val="auto"/>
          <w:sz w:val="32"/>
          <w:szCs w:val="32"/>
        </w:rPr>
      </w:pPr>
      <w:r>
        <w:rPr>
          <w:rFonts w:hint="eastAsia" w:ascii="CESI楷体-GB2312" w:hAnsi="CESI楷体-GB2312" w:eastAsia="CESI楷体-GB2312" w:cs="CESI楷体-GB2312"/>
          <w:b w:val="0"/>
          <w:bCs/>
          <w:color w:val="auto"/>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40" w:lineRule="exact"/>
        <w:ind w:left="420" w:leftChars="200" w:firstLine="640" w:firstLineChars="200"/>
        <w:jc w:val="both"/>
        <w:textAlignment w:val="auto"/>
        <w:rPr>
          <w:rFonts w:hint="eastAsia" w:ascii="CESI楷体-GB2312" w:hAnsi="CESI楷体-GB2312" w:eastAsia="CESI楷体-GB2312" w:cs="CESI楷体-GB2312"/>
          <w:b w:val="0"/>
          <w:bCs/>
          <w:color w:val="auto"/>
          <w:sz w:val="32"/>
          <w:szCs w:val="32"/>
        </w:rPr>
      </w:pPr>
      <w:r>
        <w:rPr>
          <w:rFonts w:hint="eastAsia" w:ascii="CESI楷体-GB2312" w:hAnsi="CESI楷体-GB2312" w:eastAsia="CESI楷体-GB2312" w:cs="CESI楷体-GB2312"/>
          <w:b w:val="0"/>
          <w:bCs/>
          <w:color w:val="auto"/>
          <w:sz w:val="32"/>
          <w:szCs w:val="32"/>
        </w:rPr>
        <w:t>第六章  附则</w:t>
      </w:r>
    </w:p>
    <w:p>
      <w:pPr>
        <w:keepNext w:val="0"/>
        <w:keepLines w:val="0"/>
        <w:pageBreakBefore w:val="0"/>
        <w:kinsoku/>
        <w:wordWrap/>
        <w:overflowPunct/>
        <w:topLinePunct w:val="0"/>
        <w:autoSpaceDE/>
        <w:bidi w:val="0"/>
        <w:adjustRightInd/>
        <w:snapToGrid/>
        <w:spacing w:line="540" w:lineRule="exact"/>
        <w:jc w:val="center"/>
        <w:textAlignment w:val="auto"/>
        <w:rPr>
          <w:rFonts w:hint="eastAsia" w:ascii="黑体" w:hAnsi="黑体" w:eastAsia="黑体" w:cs="黑体"/>
          <w:snapToGrid w:val="0"/>
          <w:kern w:val="0"/>
          <w:sz w:val="32"/>
          <w:szCs w:val="32"/>
          <w:lang w:val="en" w:eastAsia="zh-CN"/>
        </w:rPr>
      </w:pPr>
    </w:p>
    <w:p>
      <w:pPr>
        <w:keepNext w:val="0"/>
        <w:keepLines w:val="0"/>
        <w:pageBreakBefore w:val="0"/>
        <w:kinsoku/>
        <w:wordWrap/>
        <w:overflowPunct/>
        <w:topLinePunct w:val="0"/>
        <w:autoSpaceDE/>
        <w:bidi w:val="0"/>
        <w:adjustRightInd/>
        <w:snapToGrid/>
        <w:spacing w:line="540" w:lineRule="exact"/>
        <w:jc w:val="center"/>
        <w:textAlignment w:val="auto"/>
        <w:rPr>
          <w:rFonts w:hint="eastAsia" w:ascii="黑体" w:hAnsi="黑体" w:eastAsia="黑体" w:cs="黑体"/>
          <w:snapToGrid w:val="0"/>
          <w:kern w:val="0"/>
          <w:sz w:val="32"/>
          <w:szCs w:val="32"/>
          <w:lang w:val="en" w:eastAsia="zh-CN"/>
        </w:rPr>
      </w:pPr>
      <w:r>
        <w:rPr>
          <w:rFonts w:hint="eastAsia" w:ascii="黑体" w:hAnsi="黑体" w:eastAsia="黑体" w:cs="黑体"/>
          <w:snapToGrid w:val="0"/>
          <w:kern w:val="0"/>
          <w:sz w:val="32"/>
          <w:szCs w:val="32"/>
          <w:lang w:val="en" w:eastAsia="zh-CN"/>
        </w:rPr>
        <w:t xml:space="preserve">第一章  总则 </w:t>
      </w:r>
    </w:p>
    <w:p>
      <w:pPr>
        <w:keepNext w:val="0"/>
        <w:keepLines w:val="0"/>
        <w:pageBreakBefore w:val="0"/>
        <w:kinsoku/>
        <w:wordWrap/>
        <w:overflowPunct/>
        <w:topLinePunct w:val="0"/>
        <w:autoSpaceDE/>
        <w:bidi w:val="0"/>
        <w:adjustRightInd/>
        <w:snapToGrid/>
        <w:spacing w:line="540" w:lineRule="exact"/>
        <w:jc w:val="center"/>
        <w:textAlignment w:val="auto"/>
        <w:rPr>
          <w:rFonts w:hint="eastAsia" w:ascii="黑体" w:hAnsi="黑体" w:eastAsia="黑体" w:cs="黑体"/>
          <w:snapToGrid w:val="0"/>
          <w:kern w:val="0"/>
          <w:sz w:val="32"/>
          <w:szCs w:val="32"/>
          <w:lang w:val="en-US" w:eastAsia="zh-CN"/>
        </w:rPr>
      </w:pP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rPr>
      </w:pPr>
      <w:r>
        <w:rPr>
          <w:rFonts w:hint="eastAsia" w:ascii="方正黑体_GBK" w:hAnsi="方正黑体_GBK" w:eastAsia="方正黑体_GBK" w:cs="方正黑体_GBK"/>
          <w:b w:val="0"/>
          <w:bCs/>
          <w:color w:val="auto"/>
          <w:kern w:val="2"/>
          <w:sz w:val="32"/>
          <w:szCs w:val="32"/>
          <w:shd w:val="clear" w:color="auto" w:fill="FFFFFF"/>
          <w:lang w:val="en-US" w:eastAsia="zh-CN" w:bidi="ar-SA"/>
        </w:rPr>
        <w:t>第一条</w:t>
      </w:r>
      <w:r>
        <w:rPr>
          <w:rFonts w:hint="eastAsia" w:ascii="华文仿宋" w:hAnsi="华文仿宋" w:eastAsia="华文仿宋" w:cs="华文仿宋"/>
          <w:b/>
          <w:color w:val="auto"/>
          <w:sz w:val="32"/>
          <w:szCs w:val="32"/>
          <w:shd w:val="clear" w:color="auto" w:fill="FFFFFF"/>
          <w:lang w:val="en-US" w:eastAsia="zh-CN" w:bidi="ar"/>
        </w:rPr>
        <w:t xml:space="preserve">  </w:t>
      </w:r>
      <w:r>
        <w:rPr>
          <w:rFonts w:hint="eastAsia" w:ascii="仿宋_GB2312" w:hAnsi="宋体" w:eastAsia="仿宋_GB2312"/>
          <w:snapToGrid w:val="0"/>
          <w:kern w:val="0"/>
          <w:sz w:val="32"/>
          <w:szCs w:val="32"/>
        </w:rPr>
        <w:t>为了加强学校安全管理，积极预防和妥善处理学校安全事故，保障学生、教职员工和学校的合法权益，</w:t>
      </w:r>
      <w:r>
        <w:rPr>
          <w:rFonts w:hint="eastAsia" w:ascii="仿宋_GB2312" w:hAnsi="宋体" w:eastAsia="仿宋_GB2312"/>
          <w:snapToGrid w:val="0"/>
          <w:kern w:val="0"/>
          <w:sz w:val="32"/>
          <w:szCs w:val="32"/>
          <w:lang w:eastAsia="zh-CN"/>
        </w:rPr>
        <w:t>维护学校教育教学秩序</w:t>
      </w:r>
      <w:r>
        <w:rPr>
          <w:rFonts w:hint="eastAsia" w:ascii="仿宋_GB2312" w:hAnsi="宋体" w:eastAsia="仿宋_GB2312"/>
          <w:snapToGrid w:val="0"/>
          <w:kern w:val="0"/>
          <w:sz w:val="32"/>
          <w:szCs w:val="32"/>
        </w:rPr>
        <w:t>，根据《中华人民共和国教育法》《中华人民共和国未成年人保护法》等法律</w:t>
      </w:r>
      <w:r>
        <w:rPr>
          <w:rFonts w:hint="eastAsia" w:ascii="仿宋_GB2312" w:hAnsi="宋体" w:eastAsia="仿宋_GB2312"/>
          <w:snapToGrid w:val="0"/>
          <w:kern w:val="0"/>
          <w:sz w:val="32"/>
          <w:szCs w:val="32"/>
          <w:lang w:eastAsia="zh-CN"/>
        </w:rPr>
        <w:t>、</w:t>
      </w:r>
      <w:r>
        <w:rPr>
          <w:rFonts w:hint="eastAsia" w:ascii="仿宋_GB2312" w:hAnsi="宋体" w:eastAsia="仿宋_GB2312"/>
          <w:snapToGrid w:val="0"/>
          <w:kern w:val="0"/>
          <w:sz w:val="32"/>
          <w:szCs w:val="32"/>
        </w:rPr>
        <w:t>法规，结合本市实际，制定本条例。</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rPr>
      </w:pPr>
      <w:r>
        <w:rPr>
          <w:rFonts w:hint="eastAsia" w:ascii="方正黑体_GBK" w:hAnsi="方正黑体_GBK" w:eastAsia="方正黑体_GBK" w:cs="方正黑体_GBK"/>
          <w:b w:val="0"/>
          <w:bCs/>
          <w:color w:val="auto"/>
          <w:kern w:val="2"/>
          <w:sz w:val="32"/>
          <w:szCs w:val="32"/>
          <w:shd w:val="clear" w:color="auto" w:fill="FFFFFF"/>
          <w:lang w:val="en-US" w:eastAsia="zh-CN" w:bidi="ar-SA"/>
        </w:rPr>
        <w:t xml:space="preserve">第二条 </w:t>
      </w:r>
      <w:r>
        <w:rPr>
          <w:rFonts w:hint="eastAsia" w:ascii="华文仿宋" w:hAnsi="华文仿宋" w:eastAsia="华文仿宋" w:cs="华文仿宋"/>
          <w:b/>
          <w:color w:val="auto"/>
          <w:sz w:val="32"/>
          <w:szCs w:val="32"/>
          <w:shd w:val="clear" w:color="auto" w:fill="FFFFFF"/>
          <w:lang w:val="en-US" w:eastAsia="zh-CN"/>
        </w:rPr>
        <w:t xml:space="preserve"> </w:t>
      </w:r>
      <w:r>
        <w:rPr>
          <w:rFonts w:hint="eastAsia" w:ascii="仿宋_GB2312" w:hAnsi="宋体" w:eastAsia="仿宋_GB2312"/>
          <w:snapToGrid w:val="0"/>
          <w:kern w:val="0"/>
          <w:sz w:val="32"/>
          <w:szCs w:val="32"/>
        </w:rPr>
        <w:t>本条例适用于本市行政区域内学校的</w:t>
      </w:r>
      <w:r>
        <w:rPr>
          <w:rFonts w:hint="eastAsia" w:ascii="仿宋_GB2312" w:hAnsi="宋体" w:eastAsia="仿宋_GB2312"/>
          <w:snapToGrid w:val="0"/>
          <w:kern w:val="0"/>
          <w:sz w:val="32"/>
          <w:szCs w:val="32"/>
          <w:lang w:eastAsia="zh-CN"/>
        </w:rPr>
        <w:t>安全保障与风险防范、学校安全教育与管理、应急</w:t>
      </w:r>
      <w:r>
        <w:rPr>
          <w:rFonts w:hint="default" w:ascii="仿宋_GB2312" w:hAnsi="宋体" w:eastAsia="仿宋_GB2312"/>
          <w:snapToGrid w:val="0"/>
          <w:kern w:val="0"/>
          <w:sz w:val="32"/>
          <w:szCs w:val="32"/>
          <w:lang w:val="en" w:eastAsia="zh-CN"/>
        </w:rPr>
        <w:t>处置</w:t>
      </w:r>
      <w:r>
        <w:rPr>
          <w:rFonts w:hint="eastAsia" w:ascii="仿宋_GB2312" w:hAnsi="宋体" w:eastAsia="仿宋_GB2312"/>
          <w:snapToGrid w:val="0"/>
          <w:kern w:val="0"/>
          <w:sz w:val="32"/>
          <w:szCs w:val="32"/>
          <w:lang w:val="en" w:eastAsia="zh-CN"/>
        </w:rPr>
        <w:t>与事故处理</w:t>
      </w:r>
      <w:r>
        <w:rPr>
          <w:rFonts w:hint="eastAsia" w:ascii="仿宋_GB2312" w:hAnsi="宋体" w:eastAsia="仿宋_GB2312"/>
          <w:snapToGrid w:val="0"/>
          <w:kern w:val="0"/>
          <w:sz w:val="32"/>
          <w:szCs w:val="32"/>
          <w:lang w:eastAsia="zh-CN"/>
        </w:rPr>
        <w:t>等相关</w:t>
      </w:r>
      <w:r>
        <w:rPr>
          <w:rFonts w:hint="eastAsia" w:ascii="仿宋_GB2312" w:hAnsi="宋体" w:eastAsia="仿宋_GB2312"/>
          <w:snapToGrid w:val="0"/>
          <w:kern w:val="0"/>
          <w:sz w:val="32"/>
          <w:szCs w:val="32"/>
        </w:rPr>
        <w:t>工作。</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rPr>
      </w:pPr>
      <w:r>
        <w:rPr>
          <w:rFonts w:hint="eastAsia" w:ascii="仿宋_GB2312" w:hAnsi="宋体" w:eastAsia="仿宋_GB2312"/>
          <w:snapToGrid w:val="0"/>
          <w:kern w:val="0"/>
          <w:sz w:val="32"/>
          <w:szCs w:val="32"/>
        </w:rPr>
        <w:t>本条例所称学校，包括幼儿园、普通中小学校、中等职业学校、特殊教育学校和专门学校。</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rPr>
      </w:pPr>
      <w:r>
        <w:rPr>
          <w:rFonts w:hint="eastAsia" w:ascii="仿宋_GB2312" w:hAnsi="宋体" w:eastAsia="仿宋_GB2312"/>
          <w:snapToGrid w:val="0"/>
          <w:kern w:val="0"/>
          <w:sz w:val="32"/>
          <w:szCs w:val="32"/>
        </w:rPr>
        <w:t>本条例所称学生，包括前款所列学校的幼儿和学生。</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rPr>
      </w:pPr>
      <w:r>
        <w:rPr>
          <w:rFonts w:hint="eastAsia" w:ascii="仿宋_GB2312" w:hAnsi="宋体" w:eastAsia="仿宋_GB2312"/>
          <w:snapToGrid w:val="0"/>
          <w:kern w:val="0"/>
          <w:sz w:val="32"/>
          <w:szCs w:val="32"/>
        </w:rPr>
        <w:t>本条例所称学校安全，包括学校及</w:t>
      </w:r>
      <w:r>
        <w:rPr>
          <w:rFonts w:hint="eastAsia" w:ascii="仿宋_GB2312" w:hAnsi="宋体" w:eastAsia="仿宋_GB2312"/>
          <w:snapToGrid w:val="0"/>
          <w:kern w:val="0"/>
          <w:sz w:val="32"/>
          <w:szCs w:val="32"/>
          <w:lang w:eastAsia="zh-CN"/>
        </w:rPr>
        <w:t>其</w:t>
      </w:r>
      <w:r>
        <w:rPr>
          <w:rFonts w:hint="eastAsia" w:ascii="仿宋_GB2312" w:hAnsi="宋体" w:eastAsia="仿宋_GB2312"/>
          <w:snapToGrid w:val="0"/>
          <w:kern w:val="0"/>
          <w:sz w:val="32"/>
          <w:szCs w:val="32"/>
        </w:rPr>
        <w:t>周边和学校组织的校外活动中学生</w:t>
      </w:r>
      <w:r>
        <w:rPr>
          <w:rFonts w:hint="eastAsia" w:ascii="仿宋_GB2312" w:hAnsi="宋体" w:eastAsia="仿宋_GB2312"/>
          <w:snapToGrid w:val="0"/>
          <w:kern w:val="0"/>
          <w:sz w:val="32"/>
          <w:szCs w:val="32"/>
          <w:lang w:eastAsia="zh-CN"/>
        </w:rPr>
        <w:t>和</w:t>
      </w:r>
      <w:r>
        <w:rPr>
          <w:rFonts w:hint="eastAsia" w:ascii="仿宋_GB2312" w:hAnsi="宋体" w:eastAsia="仿宋_GB2312"/>
          <w:snapToGrid w:val="0"/>
          <w:kern w:val="0"/>
          <w:sz w:val="32"/>
          <w:szCs w:val="32"/>
        </w:rPr>
        <w:t>教职员工的人身</w:t>
      </w:r>
      <w:r>
        <w:rPr>
          <w:rFonts w:hint="eastAsia" w:ascii="仿宋_GB2312" w:hAnsi="宋体" w:eastAsia="仿宋_GB2312"/>
          <w:snapToGrid w:val="0"/>
          <w:kern w:val="0"/>
          <w:sz w:val="32"/>
          <w:szCs w:val="32"/>
          <w:lang w:eastAsia="zh-CN"/>
        </w:rPr>
        <w:t>、</w:t>
      </w:r>
      <w:r>
        <w:rPr>
          <w:rFonts w:hint="eastAsia" w:ascii="仿宋_GB2312" w:hAnsi="宋体" w:eastAsia="仿宋_GB2312"/>
          <w:snapToGrid w:val="0"/>
          <w:kern w:val="0"/>
          <w:sz w:val="32"/>
          <w:szCs w:val="32"/>
        </w:rPr>
        <w:t>财产安全以及学校的教育教学秩序。</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华文仿宋" w:hAnsi="华文仿宋" w:eastAsia="华文仿宋" w:cs="华文仿宋"/>
          <w:color w:val="auto"/>
          <w:sz w:val="32"/>
          <w:szCs w:val="32"/>
          <w:shd w:val="clear" w:color="auto" w:fill="FFFFFF"/>
        </w:rPr>
      </w:pPr>
      <w:r>
        <w:rPr>
          <w:rFonts w:hint="eastAsia" w:ascii="方正黑体_GBK" w:hAnsi="方正黑体_GBK" w:eastAsia="方正黑体_GBK" w:cs="方正黑体_GBK"/>
          <w:b w:val="0"/>
          <w:bCs/>
          <w:color w:val="auto"/>
          <w:kern w:val="2"/>
          <w:sz w:val="32"/>
          <w:szCs w:val="32"/>
          <w:shd w:val="clear" w:color="auto" w:fill="FFFFFF"/>
          <w:lang w:val="en-US" w:eastAsia="zh-CN" w:bidi="ar-SA"/>
        </w:rPr>
        <w:t xml:space="preserve">第三条 </w:t>
      </w:r>
      <w:r>
        <w:rPr>
          <w:rFonts w:hint="eastAsia" w:ascii="华文仿宋" w:hAnsi="华文仿宋" w:eastAsia="华文仿宋" w:cs="华文仿宋"/>
          <w:b/>
          <w:color w:val="auto"/>
          <w:sz w:val="32"/>
          <w:szCs w:val="32"/>
          <w:shd w:val="clear" w:color="auto" w:fill="FFFFFF"/>
          <w:lang w:val="en-US" w:eastAsia="zh-CN"/>
        </w:rPr>
        <w:t xml:space="preserve"> </w:t>
      </w:r>
      <w:r>
        <w:rPr>
          <w:rFonts w:hint="eastAsia" w:ascii="仿宋_GB2312" w:hAnsi="宋体" w:eastAsia="仿宋_GB2312"/>
          <w:snapToGrid w:val="0"/>
          <w:kern w:val="0"/>
          <w:sz w:val="32"/>
          <w:szCs w:val="32"/>
        </w:rPr>
        <w:t>学校安全工作应当坚持以人为本、预防为主</w:t>
      </w:r>
      <w:r>
        <w:rPr>
          <w:rFonts w:hint="eastAsia" w:ascii="仿宋_GB2312" w:hAnsi="宋体" w:eastAsia="仿宋_GB2312"/>
          <w:snapToGrid w:val="0"/>
          <w:kern w:val="0"/>
          <w:sz w:val="32"/>
          <w:szCs w:val="32"/>
          <w:lang w:eastAsia="zh-CN"/>
        </w:rPr>
        <w:t>，遵循政府负责、部门配合、</w:t>
      </w:r>
      <w:r>
        <w:rPr>
          <w:rFonts w:hint="eastAsia" w:ascii="仿宋_GB2312" w:hAnsi="宋体" w:eastAsia="仿宋_GB2312"/>
          <w:snapToGrid w:val="0"/>
          <w:kern w:val="0"/>
          <w:sz w:val="32"/>
          <w:szCs w:val="32"/>
        </w:rPr>
        <w:t>属地管理、</w:t>
      </w:r>
      <w:r>
        <w:rPr>
          <w:rFonts w:hint="eastAsia" w:ascii="仿宋_GB2312" w:hAnsi="宋体" w:eastAsia="仿宋_GB2312"/>
          <w:snapToGrid w:val="0"/>
          <w:kern w:val="0"/>
          <w:sz w:val="32"/>
          <w:szCs w:val="32"/>
          <w:lang w:eastAsia="zh-CN"/>
        </w:rPr>
        <w:t>家校协同</w:t>
      </w:r>
      <w:r>
        <w:rPr>
          <w:rFonts w:hint="eastAsia" w:ascii="仿宋_GB2312" w:hAnsi="宋体" w:eastAsia="仿宋_GB2312"/>
          <w:snapToGrid w:val="0"/>
          <w:kern w:val="0"/>
          <w:sz w:val="32"/>
          <w:szCs w:val="32"/>
        </w:rPr>
        <w:t>、社会参与、综合治理的原则。</w:t>
      </w:r>
    </w:p>
    <w:p>
      <w:pPr>
        <w:keepNext w:val="0"/>
        <w:keepLines w:val="0"/>
        <w:pageBreakBefore w:val="0"/>
        <w:kinsoku/>
        <w:wordWrap/>
        <w:overflowPunct/>
        <w:topLinePunct w:val="0"/>
        <w:autoSpaceDE/>
        <w:bidi w:val="0"/>
        <w:adjustRightInd w:val="0"/>
        <w:snapToGrid w:val="0"/>
        <w:spacing w:line="540" w:lineRule="exact"/>
        <w:ind w:firstLine="660"/>
        <w:textAlignment w:val="auto"/>
        <w:rPr>
          <w:rFonts w:hint="eastAsia" w:ascii="仿宋_GB2312" w:hAnsi="宋体" w:eastAsia="仿宋_GB2312"/>
          <w:snapToGrid w:val="0"/>
          <w:kern w:val="0"/>
          <w:sz w:val="32"/>
          <w:szCs w:val="32"/>
          <w:lang w:eastAsia="zh-CN"/>
        </w:rPr>
      </w:pPr>
      <w:r>
        <w:rPr>
          <w:rFonts w:hint="eastAsia" w:ascii="方正黑体_GBK" w:hAnsi="方正黑体_GBK" w:eastAsia="方正黑体_GBK" w:cs="方正黑体_GBK"/>
          <w:b w:val="0"/>
          <w:bCs/>
          <w:color w:val="auto"/>
          <w:kern w:val="2"/>
          <w:sz w:val="32"/>
          <w:szCs w:val="32"/>
          <w:shd w:val="clear" w:color="auto" w:fill="FFFFFF"/>
          <w:lang w:val="en-US" w:eastAsia="zh-CN" w:bidi="ar-SA"/>
        </w:rPr>
        <w:t xml:space="preserve">第四条 </w:t>
      </w:r>
      <w:r>
        <w:rPr>
          <w:rFonts w:hint="eastAsia" w:ascii="华文仿宋" w:hAnsi="华文仿宋" w:eastAsia="华文仿宋" w:cs="华文仿宋"/>
          <w:b/>
          <w:color w:val="auto"/>
          <w:sz w:val="32"/>
          <w:szCs w:val="32"/>
          <w:shd w:val="clear" w:color="auto" w:fill="FFFFFF"/>
          <w:lang w:val="en-US" w:eastAsia="zh-CN"/>
        </w:rPr>
        <w:t xml:space="preserve"> </w:t>
      </w:r>
      <w:r>
        <w:rPr>
          <w:rFonts w:hint="eastAsia" w:ascii="仿宋_GB2312" w:hAnsi="宋体" w:eastAsia="仿宋_GB2312"/>
          <w:snapToGrid w:val="0"/>
          <w:kern w:val="0"/>
          <w:sz w:val="32"/>
          <w:szCs w:val="32"/>
        </w:rPr>
        <w:t>市、县（市、区）人民政府应当加强对学校安全工作的领导，</w:t>
      </w:r>
      <w:r>
        <w:rPr>
          <w:rFonts w:hint="eastAsia" w:ascii="仿宋_GB2312" w:hAnsi="宋体" w:eastAsia="仿宋_GB2312"/>
          <w:snapToGrid w:val="0"/>
          <w:kern w:val="0"/>
          <w:sz w:val="32"/>
          <w:szCs w:val="32"/>
          <w:lang w:eastAsia="zh-CN"/>
        </w:rPr>
        <w:t>将学校安全工作</w:t>
      </w:r>
      <w:r>
        <w:rPr>
          <w:rFonts w:hint="eastAsia" w:ascii="仿宋_GB2312" w:hAnsi="宋体" w:eastAsia="仿宋_GB2312"/>
          <w:snapToGrid w:val="0"/>
          <w:kern w:val="0"/>
          <w:sz w:val="32"/>
          <w:szCs w:val="32"/>
        </w:rPr>
        <w:t>纳入国民经济和社会发展规划，统筹解决学校安全工作中的重大问题</w:t>
      </w:r>
      <w:r>
        <w:rPr>
          <w:rFonts w:hint="eastAsia" w:ascii="仿宋_GB2312" w:hAnsi="宋体" w:eastAsia="仿宋_GB2312"/>
          <w:snapToGrid w:val="0"/>
          <w:kern w:val="0"/>
          <w:sz w:val="32"/>
          <w:szCs w:val="32"/>
          <w:lang w:eastAsia="zh-CN"/>
        </w:rPr>
        <w:t>。</w:t>
      </w:r>
    </w:p>
    <w:p>
      <w:pPr>
        <w:keepNext w:val="0"/>
        <w:keepLines w:val="0"/>
        <w:pageBreakBefore w:val="0"/>
        <w:kinsoku/>
        <w:wordWrap/>
        <w:overflowPunct/>
        <w:topLinePunct w:val="0"/>
        <w:autoSpaceDE/>
        <w:bidi w:val="0"/>
        <w:adjustRightInd w:val="0"/>
        <w:snapToGrid w:val="0"/>
        <w:spacing w:line="540" w:lineRule="exact"/>
        <w:ind w:firstLine="660"/>
        <w:textAlignment w:val="auto"/>
        <w:rPr>
          <w:rFonts w:hint="eastAsia" w:ascii="仿宋_GB2312" w:hAnsi="宋体" w:eastAsia="仿宋_GB2312"/>
          <w:snapToGrid w:val="0"/>
          <w:kern w:val="0"/>
          <w:sz w:val="32"/>
          <w:szCs w:val="32"/>
        </w:rPr>
      </w:pPr>
      <w:r>
        <w:rPr>
          <w:rFonts w:hint="eastAsia" w:ascii="仿宋_GB2312" w:hAnsi="宋体" w:eastAsia="仿宋_GB2312"/>
          <w:snapToGrid w:val="0"/>
          <w:kern w:val="0"/>
          <w:sz w:val="32"/>
          <w:szCs w:val="32"/>
        </w:rPr>
        <w:t>乡（镇）人民政府、街道办事处应当按照职责做好</w:t>
      </w:r>
      <w:r>
        <w:rPr>
          <w:rFonts w:hint="eastAsia" w:ascii="仿宋_GB2312" w:hAnsi="宋体" w:eastAsia="仿宋_GB2312"/>
          <w:snapToGrid w:val="0"/>
          <w:kern w:val="0"/>
          <w:sz w:val="32"/>
          <w:szCs w:val="32"/>
          <w:lang w:eastAsia="zh-CN"/>
        </w:rPr>
        <w:t>辖区内</w:t>
      </w:r>
      <w:r>
        <w:rPr>
          <w:rFonts w:hint="eastAsia" w:ascii="仿宋_GB2312" w:hAnsi="宋体" w:eastAsia="仿宋_GB2312"/>
          <w:snapToGrid w:val="0"/>
          <w:kern w:val="0"/>
          <w:sz w:val="32"/>
          <w:szCs w:val="32"/>
        </w:rPr>
        <w:t>学校安全工作。</w:t>
      </w:r>
    </w:p>
    <w:p>
      <w:pPr>
        <w:keepNext w:val="0"/>
        <w:keepLines w:val="0"/>
        <w:pageBreakBefore w:val="0"/>
        <w:kinsoku/>
        <w:wordWrap/>
        <w:overflowPunct/>
        <w:topLinePunct w:val="0"/>
        <w:autoSpaceDE/>
        <w:bidi w:val="0"/>
        <w:adjustRightInd w:val="0"/>
        <w:snapToGrid w:val="0"/>
        <w:spacing w:line="540" w:lineRule="exact"/>
        <w:ind w:firstLine="660"/>
        <w:textAlignment w:val="auto"/>
        <w:rPr>
          <w:rFonts w:hint="eastAsia" w:ascii="仿宋_GB2312" w:hAnsi="宋体" w:eastAsia="仿宋_GB2312"/>
          <w:snapToGrid w:val="0"/>
          <w:kern w:val="0"/>
          <w:sz w:val="32"/>
          <w:szCs w:val="32"/>
        </w:rPr>
      </w:pPr>
      <w:r>
        <w:rPr>
          <w:rFonts w:hint="eastAsia" w:ascii="仿宋_GB2312" w:hAnsi="宋体" w:eastAsia="仿宋_GB2312"/>
          <w:snapToGrid w:val="0"/>
          <w:kern w:val="0"/>
          <w:sz w:val="32"/>
          <w:szCs w:val="32"/>
        </w:rPr>
        <w:t>村（居）民委员会</w:t>
      </w:r>
      <w:r>
        <w:rPr>
          <w:rFonts w:hint="eastAsia" w:ascii="仿宋_GB2312" w:hAnsi="宋体" w:eastAsia="仿宋_GB2312"/>
          <w:snapToGrid w:val="0"/>
          <w:kern w:val="0"/>
          <w:sz w:val="32"/>
          <w:szCs w:val="32"/>
          <w:lang w:eastAsia="zh-CN"/>
        </w:rPr>
        <w:t>应当</w:t>
      </w:r>
      <w:r>
        <w:rPr>
          <w:rFonts w:hint="eastAsia" w:ascii="仿宋_GB2312" w:hAnsi="宋体" w:eastAsia="仿宋_GB2312"/>
          <w:snapToGrid w:val="0"/>
          <w:kern w:val="0"/>
          <w:sz w:val="32"/>
          <w:szCs w:val="32"/>
        </w:rPr>
        <w:t>依法协助当地人民政府</w:t>
      </w:r>
      <w:r>
        <w:rPr>
          <w:rFonts w:hint="eastAsia" w:ascii="仿宋_GB2312" w:hAnsi="宋体" w:eastAsia="仿宋_GB2312"/>
          <w:snapToGrid w:val="0"/>
          <w:kern w:val="0"/>
          <w:sz w:val="32"/>
          <w:szCs w:val="32"/>
          <w:lang w:eastAsia="zh-CN"/>
        </w:rPr>
        <w:t>开展</w:t>
      </w:r>
      <w:r>
        <w:rPr>
          <w:rFonts w:hint="eastAsia" w:ascii="仿宋_GB2312" w:hAnsi="宋体" w:eastAsia="仿宋_GB2312"/>
          <w:snapToGrid w:val="0"/>
          <w:kern w:val="0"/>
          <w:sz w:val="32"/>
          <w:szCs w:val="32"/>
        </w:rPr>
        <w:t>学校安全工作。</w:t>
      </w:r>
    </w:p>
    <w:p>
      <w:pPr>
        <w:keepNext w:val="0"/>
        <w:keepLines w:val="0"/>
        <w:pageBreakBefore w:val="0"/>
        <w:kinsoku/>
        <w:wordWrap/>
        <w:overflowPunct/>
        <w:topLinePunct w:val="0"/>
        <w:autoSpaceDE/>
        <w:bidi w:val="0"/>
        <w:adjustRightInd w:val="0"/>
        <w:snapToGrid w:val="0"/>
        <w:spacing w:line="540" w:lineRule="exact"/>
        <w:ind w:firstLine="660"/>
        <w:textAlignment w:val="auto"/>
        <w:rPr>
          <w:rFonts w:hint="eastAsia" w:ascii="仿宋_GB2312" w:hAnsi="宋体" w:eastAsia="仿宋_GB2312"/>
          <w:snapToGrid w:val="0"/>
          <w:kern w:val="0"/>
          <w:sz w:val="32"/>
          <w:szCs w:val="32"/>
        </w:rPr>
      </w:pPr>
      <w:r>
        <w:rPr>
          <w:rFonts w:hint="eastAsia" w:ascii="方正黑体_GBK" w:hAnsi="方正黑体_GBK" w:eastAsia="方正黑体_GBK" w:cs="方正黑体_GBK"/>
          <w:b w:val="0"/>
          <w:bCs/>
          <w:color w:val="auto"/>
          <w:kern w:val="2"/>
          <w:sz w:val="32"/>
          <w:szCs w:val="32"/>
          <w:shd w:val="clear" w:color="auto" w:fill="FFFFFF"/>
          <w:lang w:val="en-US" w:eastAsia="zh-CN" w:bidi="ar-SA"/>
        </w:rPr>
        <w:t xml:space="preserve">第五条 </w:t>
      </w:r>
      <w:r>
        <w:rPr>
          <w:rFonts w:hint="eastAsia" w:ascii="华文仿宋" w:hAnsi="华文仿宋" w:eastAsia="华文仿宋" w:cs="华文仿宋"/>
          <w:b/>
          <w:color w:val="auto"/>
          <w:sz w:val="32"/>
          <w:szCs w:val="32"/>
          <w:shd w:val="clear" w:color="auto" w:fill="FFFFFF"/>
          <w:lang w:val="en-US" w:eastAsia="zh-CN"/>
        </w:rPr>
        <w:t xml:space="preserve"> </w:t>
      </w:r>
      <w:r>
        <w:rPr>
          <w:rFonts w:hint="eastAsia" w:ascii="仿宋_GB2312" w:hAnsi="宋体" w:eastAsia="仿宋_GB2312"/>
          <w:snapToGrid w:val="0"/>
          <w:kern w:val="0"/>
          <w:sz w:val="32"/>
          <w:szCs w:val="32"/>
        </w:rPr>
        <w:t>市、县（市、区）人民政府教育行政部门统筹管理</w:t>
      </w:r>
      <w:r>
        <w:rPr>
          <w:rFonts w:hint="eastAsia" w:ascii="仿宋_GB2312" w:hAnsi="宋体" w:eastAsia="仿宋_GB2312"/>
          <w:snapToGrid w:val="0"/>
          <w:kern w:val="0"/>
          <w:sz w:val="32"/>
          <w:szCs w:val="32"/>
          <w:lang w:eastAsia="zh-CN"/>
        </w:rPr>
        <w:t>所属</w:t>
      </w:r>
      <w:r>
        <w:rPr>
          <w:rFonts w:hint="eastAsia" w:ascii="仿宋_GB2312" w:hAnsi="宋体" w:eastAsia="仿宋_GB2312"/>
          <w:snapToGrid w:val="0"/>
          <w:kern w:val="0"/>
          <w:sz w:val="32"/>
          <w:szCs w:val="32"/>
        </w:rPr>
        <w:t>学校</w:t>
      </w:r>
      <w:r>
        <w:rPr>
          <w:rFonts w:hint="eastAsia" w:ascii="仿宋_GB2312" w:hAnsi="宋体" w:eastAsia="仿宋_GB2312"/>
          <w:snapToGrid w:val="0"/>
          <w:kern w:val="0"/>
          <w:sz w:val="32"/>
          <w:szCs w:val="32"/>
          <w:lang w:eastAsia="zh-CN"/>
        </w:rPr>
        <w:t>的</w:t>
      </w:r>
      <w:r>
        <w:rPr>
          <w:rFonts w:hint="eastAsia" w:ascii="仿宋_GB2312" w:hAnsi="宋体" w:eastAsia="仿宋_GB2312"/>
          <w:snapToGrid w:val="0"/>
          <w:kern w:val="0"/>
          <w:sz w:val="32"/>
          <w:szCs w:val="32"/>
        </w:rPr>
        <w:t>安全工作，对学校安全工作进行监督、检查和指导。</w:t>
      </w:r>
    </w:p>
    <w:p>
      <w:pPr>
        <w:keepNext w:val="0"/>
        <w:keepLines w:val="0"/>
        <w:pageBreakBefore w:val="0"/>
        <w:kinsoku/>
        <w:wordWrap/>
        <w:overflowPunct/>
        <w:topLinePunct w:val="0"/>
        <w:autoSpaceDE/>
        <w:bidi w:val="0"/>
        <w:adjustRightInd w:val="0"/>
        <w:snapToGrid w:val="0"/>
        <w:spacing w:line="540" w:lineRule="exact"/>
        <w:ind w:firstLine="660"/>
        <w:textAlignment w:val="auto"/>
        <w:rPr>
          <w:rFonts w:hint="eastAsia" w:ascii="仿宋_GB2312" w:hAnsi="宋体" w:eastAsia="仿宋_GB2312"/>
          <w:snapToGrid w:val="0"/>
          <w:kern w:val="0"/>
          <w:sz w:val="32"/>
          <w:szCs w:val="32"/>
        </w:rPr>
      </w:pPr>
      <w:r>
        <w:rPr>
          <w:rFonts w:hint="eastAsia" w:ascii="仿宋_GB2312" w:hAnsi="宋体" w:eastAsia="仿宋_GB2312"/>
          <w:snapToGrid w:val="0"/>
          <w:kern w:val="0"/>
          <w:sz w:val="32"/>
          <w:szCs w:val="32"/>
        </w:rPr>
        <w:t>市人民政府</w:t>
      </w:r>
      <w:r>
        <w:rPr>
          <w:rFonts w:hint="eastAsia" w:ascii="仿宋_GB2312" w:hAnsi="宋体" w:eastAsia="仿宋_GB2312"/>
          <w:snapToGrid w:val="0"/>
          <w:kern w:val="0"/>
          <w:sz w:val="32"/>
          <w:szCs w:val="32"/>
          <w:lang w:eastAsia="zh-CN"/>
        </w:rPr>
        <w:t>民政、</w:t>
      </w:r>
      <w:r>
        <w:rPr>
          <w:rFonts w:hint="eastAsia" w:ascii="仿宋_GB2312" w:hAnsi="宋体" w:eastAsia="仿宋_GB2312"/>
          <w:snapToGrid w:val="0"/>
          <w:kern w:val="0"/>
          <w:sz w:val="32"/>
          <w:szCs w:val="32"/>
        </w:rPr>
        <w:t>人力资源和社会保障</w:t>
      </w:r>
      <w:r>
        <w:rPr>
          <w:rFonts w:hint="eastAsia" w:ascii="仿宋_GB2312" w:hAnsi="宋体" w:eastAsia="仿宋_GB2312"/>
          <w:snapToGrid w:val="0"/>
          <w:kern w:val="0"/>
          <w:sz w:val="32"/>
          <w:szCs w:val="32"/>
          <w:lang w:eastAsia="zh-CN"/>
        </w:rPr>
        <w:t>等相关部门负责所管理学校的安全工作</w:t>
      </w:r>
      <w:r>
        <w:rPr>
          <w:rFonts w:hint="eastAsia" w:ascii="仿宋_GB2312" w:hAnsi="宋体" w:eastAsia="仿宋_GB2312"/>
          <w:snapToGrid w:val="0"/>
          <w:kern w:val="0"/>
          <w:sz w:val="32"/>
          <w:szCs w:val="32"/>
        </w:rPr>
        <w:t>。</w:t>
      </w:r>
    </w:p>
    <w:p>
      <w:pPr>
        <w:keepNext w:val="0"/>
        <w:keepLines w:val="0"/>
        <w:pageBreakBefore w:val="0"/>
        <w:kinsoku/>
        <w:wordWrap/>
        <w:overflowPunct/>
        <w:topLinePunct w:val="0"/>
        <w:autoSpaceDE/>
        <w:bidi w:val="0"/>
        <w:adjustRightInd w:val="0"/>
        <w:snapToGrid w:val="0"/>
        <w:spacing w:line="540" w:lineRule="exact"/>
        <w:ind w:firstLine="660"/>
        <w:textAlignment w:val="auto"/>
        <w:rPr>
          <w:rFonts w:hint="eastAsia" w:ascii="仿宋_GB2312" w:hAnsi="宋体" w:eastAsia="仿宋_GB2312"/>
          <w:snapToGrid w:val="0"/>
          <w:kern w:val="0"/>
          <w:sz w:val="32"/>
          <w:szCs w:val="32"/>
        </w:rPr>
      </w:pPr>
      <w:r>
        <w:rPr>
          <w:rFonts w:hint="eastAsia" w:ascii="仿宋_GB2312" w:hAnsi="宋体" w:eastAsia="仿宋_GB2312"/>
          <w:snapToGrid w:val="0"/>
          <w:kern w:val="0"/>
          <w:sz w:val="32"/>
          <w:szCs w:val="32"/>
        </w:rPr>
        <w:t>市、县（市、区）人民政府</w:t>
      </w:r>
      <w:r>
        <w:rPr>
          <w:rFonts w:hint="eastAsia" w:ascii="仿宋_GB2312" w:hAnsi="宋体" w:eastAsia="仿宋_GB2312"/>
          <w:snapToGrid w:val="0"/>
          <w:kern w:val="0"/>
          <w:sz w:val="32"/>
          <w:szCs w:val="32"/>
          <w:lang w:eastAsia="zh-CN"/>
        </w:rPr>
        <w:t>科学技术</w:t>
      </w:r>
      <w:r>
        <w:rPr>
          <w:rFonts w:hint="eastAsia" w:ascii="仿宋_GB2312" w:hAnsi="宋体" w:eastAsia="仿宋_GB2312"/>
          <w:snapToGrid w:val="0"/>
          <w:kern w:val="0"/>
          <w:sz w:val="32"/>
          <w:szCs w:val="32"/>
        </w:rPr>
        <w:t>、公安、民政、司法行政、财政、人力资源和社会保障、生态环境、住房和城乡建设、城乡管理、交通运输、文化和旅游、卫生健康、应急管理、市场监督管理、体育、行政审批</w:t>
      </w:r>
      <w:r>
        <w:rPr>
          <w:rFonts w:hint="eastAsia" w:ascii="仿宋_GB2312" w:hAnsi="宋体" w:eastAsia="仿宋_GB2312"/>
          <w:snapToGrid w:val="0"/>
          <w:kern w:val="0"/>
          <w:sz w:val="32"/>
          <w:szCs w:val="32"/>
          <w:lang w:eastAsia="zh-CN"/>
        </w:rPr>
        <w:t>服务管理</w:t>
      </w:r>
      <w:r>
        <w:rPr>
          <w:rFonts w:hint="eastAsia" w:ascii="仿宋_GB2312" w:hAnsi="宋体" w:eastAsia="仿宋_GB2312"/>
          <w:snapToGrid w:val="0"/>
          <w:kern w:val="0"/>
          <w:sz w:val="32"/>
          <w:szCs w:val="32"/>
        </w:rPr>
        <w:t>、房产管理、消防救援等部门</w:t>
      </w:r>
      <w:r>
        <w:rPr>
          <w:rFonts w:hint="eastAsia" w:ascii="仿宋_GB2312" w:hAnsi="宋体" w:eastAsia="仿宋_GB2312"/>
          <w:snapToGrid w:val="0"/>
          <w:kern w:val="0"/>
          <w:sz w:val="32"/>
          <w:szCs w:val="32"/>
          <w:lang w:eastAsia="zh-CN"/>
        </w:rPr>
        <w:t>和机构</w:t>
      </w:r>
      <w:r>
        <w:rPr>
          <w:rFonts w:hint="eastAsia" w:ascii="仿宋_GB2312" w:hAnsi="宋体" w:eastAsia="仿宋_GB2312"/>
          <w:snapToGrid w:val="0"/>
          <w:kern w:val="0"/>
          <w:sz w:val="32"/>
          <w:szCs w:val="32"/>
        </w:rPr>
        <w:t>按照各自职责，做好学校安全</w:t>
      </w:r>
      <w:r>
        <w:rPr>
          <w:rFonts w:hint="default" w:ascii="仿宋_GB2312" w:hAnsi="宋体" w:eastAsia="仿宋_GB2312"/>
          <w:snapToGrid w:val="0"/>
          <w:kern w:val="0"/>
          <w:sz w:val="32"/>
          <w:szCs w:val="32"/>
          <w:lang w:val="en"/>
        </w:rPr>
        <w:t>有关</w:t>
      </w:r>
      <w:r>
        <w:rPr>
          <w:rFonts w:hint="eastAsia" w:ascii="仿宋_GB2312" w:hAnsi="宋体" w:eastAsia="仿宋_GB2312"/>
          <w:snapToGrid w:val="0"/>
          <w:kern w:val="0"/>
          <w:sz w:val="32"/>
          <w:szCs w:val="32"/>
        </w:rPr>
        <w:t>工作。</w:t>
      </w:r>
    </w:p>
    <w:p>
      <w:pPr>
        <w:keepNext w:val="0"/>
        <w:keepLines w:val="0"/>
        <w:pageBreakBefore w:val="0"/>
        <w:kinsoku/>
        <w:wordWrap/>
        <w:overflowPunct/>
        <w:topLinePunct w:val="0"/>
        <w:autoSpaceDE/>
        <w:bidi w:val="0"/>
        <w:adjustRightInd w:val="0"/>
        <w:snapToGrid w:val="0"/>
        <w:spacing w:line="540" w:lineRule="exact"/>
        <w:ind w:firstLine="660"/>
        <w:textAlignment w:val="auto"/>
        <w:rPr>
          <w:rFonts w:hint="eastAsia" w:ascii="仿宋_GB2312" w:hAnsi="宋体" w:eastAsia="仿宋_GB2312"/>
          <w:snapToGrid w:val="0"/>
          <w:kern w:val="0"/>
          <w:sz w:val="32"/>
          <w:szCs w:val="32"/>
        </w:rPr>
      </w:pPr>
      <w:r>
        <w:rPr>
          <w:rFonts w:hint="eastAsia" w:ascii="方正黑体_GBK" w:hAnsi="方正黑体_GBK" w:eastAsia="方正黑体_GBK" w:cs="方正黑体_GBK"/>
          <w:b w:val="0"/>
          <w:bCs/>
          <w:color w:val="auto"/>
          <w:kern w:val="2"/>
          <w:sz w:val="32"/>
          <w:szCs w:val="32"/>
          <w:shd w:val="clear" w:color="auto" w:fill="FFFFFF"/>
          <w:lang w:val="en-US" w:eastAsia="zh-CN" w:bidi="ar-SA"/>
        </w:rPr>
        <w:t>第六条</w:t>
      </w:r>
      <w:r>
        <w:rPr>
          <w:rFonts w:hint="eastAsia" w:ascii="仿宋_GB2312" w:hAnsi="宋体" w:eastAsia="仿宋_GB2312"/>
          <w:snapToGrid w:val="0"/>
          <w:kern w:val="0"/>
          <w:sz w:val="32"/>
          <w:szCs w:val="32"/>
          <w:lang w:val="en-US" w:eastAsia="zh-CN"/>
        </w:rPr>
        <w:t xml:space="preserve">  </w:t>
      </w:r>
      <w:r>
        <w:rPr>
          <w:rFonts w:hint="eastAsia" w:ascii="仿宋_GB2312" w:hAnsi="宋体" w:eastAsia="仿宋_GB2312"/>
          <w:snapToGrid w:val="0"/>
          <w:kern w:val="0"/>
          <w:sz w:val="32"/>
          <w:szCs w:val="32"/>
        </w:rPr>
        <w:t>工会、</w:t>
      </w:r>
      <w:r>
        <w:rPr>
          <w:rFonts w:hint="eastAsia" w:ascii="仿宋_GB2312" w:hAnsi="宋体" w:eastAsia="仿宋_GB2312"/>
          <w:snapToGrid w:val="0"/>
          <w:kern w:val="0"/>
          <w:sz w:val="32"/>
          <w:szCs w:val="32"/>
          <w:lang w:val="en-US" w:eastAsia="zh-CN"/>
        </w:rPr>
        <w:t>共产主义青年团</w:t>
      </w:r>
      <w:r>
        <w:rPr>
          <w:rFonts w:hint="eastAsia" w:ascii="仿宋_GB2312" w:hAnsi="宋体" w:eastAsia="仿宋_GB2312"/>
          <w:snapToGrid w:val="0"/>
          <w:kern w:val="0"/>
          <w:sz w:val="32"/>
          <w:szCs w:val="32"/>
        </w:rPr>
        <w:t>、</w:t>
      </w:r>
      <w:r>
        <w:rPr>
          <w:rFonts w:hint="eastAsia" w:ascii="仿宋_GB2312" w:hAnsi="宋体" w:eastAsia="仿宋_GB2312"/>
          <w:snapToGrid w:val="0"/>
          <w:kern w:val="0"/>
          <w:sz w:val="32"/>
          <w:szCs w:val="32"/>
          <w:lang w:val="en-US" w:eastAsia="zh-CN"/>
        </w:rPr>
        <w:t>妇女联合会</w:t>
      </w:r>
      <w:r>
        <w:rPr>
          <w:rFonts w:hint="eastAsia" w:ascii="仿宋_GB2312" w:hAnsi="宋体" w:eastAsia="仿宋_GB2312"/>
          <w:snapToGrid w:val="0"/>
          <w:kern w:val="0"/>
          <w:sz w:val="32"/>
          <w:szCs w:val="32"/>
        </w:rPr>
        <w:t>、</w:t>
      </w:r>
      <w:r>
        <w:rPr>
          <w:rFonts w:hint="eastAsia" w:ascii="仿宋_GB2312" w:hAnsi="宋体" w:eastAsia="仿宋_GB2312"/>
          <w:snapToGrid w:val="0"/>
          <w:kern w:val="0"/>
          <w:sz w:val="32"/>
          <w:szCs w:val="32"/>
          <w:lang w:val="en-US" w:eastAsia="zh-CN"/>
        </w:rPr>
        <w:t>残疾人联合会、关心下一代工作委员会</w:t>
      </w:r>
      <w:r>
        <w:rPr>
          <w:rFonts w:hint="eastAsia" w:ascii="仿宋_GB2312" w:hAnsi="宋体" w:eastAsia="仿宋_GB2312"/>
          <w:snapToGrid w:val="0"/>
          <w:kern w:val="0"/>
          <w:sz w:val="32"/>
          <w:szCs w:val="32"/>
        </w:rPr>
        <w:t>等</w:t>
      </w:r>
      <w:r>
        <w:rPr>
          <w:rFonts w:hint="eastAsia" w:ascii="仿宋_GB2312" w:hAnsi="宋体" w:eastAsia="仿宋_GB2312"/>
          <w:snapToGrid w:val="0"/>
          <w:kern w:val="0"/>
          <w:sz w:val="32"/>
          <w:szCs w:val="32"/>
          <w:lang w:val="en-US" w:eastAsia="zh-CN"/>
        </w:rPr>
        <w:t>团体、组织</w:t>
      </w:r>
      <w:r>
        <w:rPr>
          <w:rFonts w:hint="eastAsia" w:ascii="仿宋_GB2312" w:hAnsi="宋体" w:eastAsia="仿宋_GB2312"/>
          <w:snapToGrid w:val="0"/>
          <w:kern w:val="0"/>
          <w:sz w:val="32"/>
          <w:szCs w:val="32"/>
        </w:rPr>
        <w:t>应当依法协助做好学校安全工作。</w:t>
      </w:r>
    </w:p>
    <w:p>
      <w:pPr>
        <w:keepNext w:val="0"/>
        <w:keepLines w:val="0"/>
        <w:pageBreakBefore w:val="0"/>
        <w:kinsoku/>
        <w:wordWrap/>
        <w:overflowPunct/>
        <w:topLinePunct w:val="0"/>
        <w:autoSpaceDE/>
        <w:bidi w:val="0"/>
        <w:adjustRightInd w:val="0"/>
        <w:snapToGrid w:val="0"/>
        <w:spacing w:line="540" w:lineRule="exact"/>
        <w:ind w:firstLine="660"/>
        <w:textAlignment w:val="auto"/>
        <w:rPr>
          <w:rFonts w:hint="eastAsia" w:ascii="仿宋_GB2312" w:hAnsi="宋体" w:eastAsia="仿宋_GB2312"/>
          <w:snapToGrid w:val="0"/>
          <w:kern w:val="0"/>
          <w:sz w:val="32"/>
          <w:szCs w:val="32"/>
        </w:rPr>
      </w:pPr>
      <w:r>
        <w:rPr>
          <w:rFonts w:hint="eastAsia" w:ascii="仿宋_GB2312" w:hAnsi="宋体" w:eastAsia="仿宋_GB2312"/>
          <w:snapToGrid w:val="0"/>
          <w:kern w:val="0"/>
          <w:sz w:val="32"/>
          <w:szCs w:val="32"/>
        </w:rPr>
        <w:t>鼓励和支持社会组织</w:t>
      </w:r>
      <w:r>
        <w:rPr>
          <w:rFonts w:hint="eastAsia" w:ascii="仿宋_GB2312" w:hAnsi="宋体" w:eastAsia="仿宋_GB2312"/>
          <w:snapToGrid w:val="0"/>
          <w:kern w:val="0"/>
          <w:sz w:val="32"/>
          <w:szCs w:val="32"/>
          <w:lang w:eastAsia="zh-CN"/>
        </w:rPr>
        <w:t>、志愿者和个人</w:t>
      </w:r>
      <w:r>
        <w:rPr>
          <w:rFonts w:hint="eastAsia" w:ascii="仿宋_GB2312" w:hAnsi="宋体" w:eastAsia="仿宋_GB2312"/>
          <w:snapToGrid w:val="0"/>
          <w:kern w:val="0"/>
          <w:sz w:val="32"/>
          <w:szCs w:val="32"/>
        </w:rPr>
        <w:t>参与学校安全工作，维护学校安全。</w:t>
      </w:r>
    </w:p>
    <w:p>
      <w:pPr>
        <w:keepNext w:val="0"/>
        <w:keepLines w:val="0"/>
        <w:pageBreakBefore w:val="0"/>
        <w:kinsoku/>
        <w:wordWrap/>
        <w:overflowPunct/>
        <w:topLinePunct w:val="0"/>
        <w:autoSpaceDE/>
        <w:bidi w:val="0"/>
        <w:adjustRightInd w:val="0"/>
        <w:snapToGrid w:val="0"/>
        <w:spacing w:line="540" w:lineRule="exact"/>
        <w:ind w:firstLine="660"/>
        <w:textAlignment w:val="auto"/>
        <w:rPr>
          <w:rFonts w:ascii="仿宋_GB2312" w:hAnsi="宋体" w:eastAsia="仿宋_GB2312"/>
          <w:snapToGrid w:val="0"/>
          <w:kern w:val="0"/>
          <w:sz w:val="32"/>
          <w:szCs w:val="32"/>
        </w:rPr>
      </w:pPr>
      <w:r>
        <w:rPr>
          <w:rFonts w:hint="eastAsia" w:ascii="方正黑体_GBK" w:hAnsi="方正黑体_GBK" w:eastAsia="方正黑体_GBK" w:cs="方正黑体_GBK"/>
          <w:b w:val="0"/>
          <w:bCs/>
          <w:color w:val="auto"/>
          <w:kern w:val="2"/>
          <w:sz w:val="32"/>
          <w:szCs w:val="32"/>
          <w:shd w:val="clear" w:color="auto" w:fill="FFFFFF"/>
          <w:lang w:val="en-US" w:eastAsia="zh-CN" w:bidi="ar-SA"/>
        </w:rPr>
        <w:t xml:space="preserve">第七条  </w:t>
      </w:r>
      <w:r>
        <w:rPr>
          <w:rFonts w:hint="eastAsia" w:ascii="仿宋_GB2312" w:hAnsi="宋体" w:eastAsia="仿宋_GB2312"/>
          <w:snapToGrid w:val="0"/>
          <w:kern w:val="0"/>
          <w:sz w:val="32"/>
          <w:szCs w:val="32"/>
        </w:rPr>
        <w:t>学校对学生负有安全教育、管理和保护的责任，应当按照学生不同年龄的生理、心理以及教育特点，建立和完善学校安全管理制度。</w:t>
      </w:r>
    </w:p>
    <w:p>
      <w:pPr>
        <w:pStyle w:val="10"/>
        <w:keepNext w:val="0"/>
        <w:keepLines w:val="0"/>
        <w:pageBreakBefore w:val="0"/>
        <w:kinsoku/>
        <w:wordWrap/>
        <w:overflowPunct/>
        <w:topLinePunct w:val="0"/>
        <w:autoSpaceDE/>
        <w:bidi w:val="0"/>
        <w:spacing w:line="540" w:lineRule="exact"/>
        <w:ind w:firstLine="640"/>
        <w:jc w:val="both"/>
        <w:textAlignment w:val="auto"/>
        <w:rPr>
          <w:rFonts w:hint="eastAsia" w:ascii="仿宋_GB2312" w:hAnsi="宋体" w:eastAsia="仿宋_GB2312"/>
          <w:snapToGrid w:val="0"/>
          <w:kern w:val="0"/>
          <w:sz w:val="32"/>
          <w:szCs w:val="32"/>
        </w:rPr>
      </w:pPr>
      <w:r>
        <w:rPr>
          <w:rFonts w:hint="eastAsia" w:ascii="仿宋_GB2312" w:hAnsi="宋体" w:eastAsia="仿宋_GB2312"/>
          <w:snapToGrid w:val="0"/>
          <w:kern w:val="0"/>
          <w:sz w:val="32"/>
          <w:szCs w:val="32"/>
        </w:rPr>
        <w:t>学生监护人应当依法履行监护职责，对学生进行安全教育、管理和保护。</w:t>
      </w:r>
    </w:p>
    <w:p>
      <w:pPr>
        <w:pStyle w:val="10"/>
        <w:keepNext w:val="0"/>
        <w:keepLines w:val="0"/>
        <w:pageBreakBefore w:val="0"/>
        <w:kinsoku/>
        <w:wordWrap/>
        <w:overflowPunct/>
        <w:topLinePunct w:val="0"/>
        <w:autoSpaceDE/>
        <w:bidi w:val="0"/>
        <w:spacing w:line="540" w:lineRule="exact"/>
        <w:ind w:firstLine="640"/>
        <w:jc w:val="both"/>
        <w:textAlignment w:val="auto"/>
        <w:rPr>
          <w:rFonts w:hint="eastAsia" w:ascii="仿宋_GB2312" w:hAnsi="宋体" w:eastAsia="仿宋_GB2312"/>
          <w:snapToGrid w:val="0"/>
          <w:kern w:val="0"/>
          <w:sz w:val="32"/>
          <w:szCs w:val="32"/>
        </w:rPr>
      </w:pPr>
      <w:r>
        <w:rPr>
          <w:rFonts w:hint="eastAsia" w:ascii="仿宋_GB2312" w:hAnsi="宋体" w:eastAsia="仿宋_GB2312"/>
          <w:snapToGrid w:val="0"/>
          <w:kern w:val="0"/>
          <w:sz w:val="32"/>
          <w:szCs w:val="32"/>
        </w:rPr>
        <w:t>学生应当遵守学校的规章制度和纪律</w:t>
      </w:r>
      <w:r>
        <w:rPr>
          <w:rFonts w:hint="eastAsia" w:ascii="仿宋_GB2312" w:hAnsi="宋体" w:eastAsia="仿宋_GB2312"/>
          <w:snapToGrid w:val="0"/>
          <w:kern w:val="0"/>
          <w:sz w:val="32"/>
          <w:szCs w:val="32"/>
          <w:lang w:eastAsia="zh-CN"/>
        </w:rPr>
        <w:t>，</w:t>
      </w:r>
      <w:r>
        <w:rPr>
          <w:rFonts w:hint="eastAsia" w:ascii="仿宋_GB2312" w:hAnsi="宋体" w:eastAsia="仿宋_GB2312"/>
          <w:snapToGrid w:val="0"/>
          <w:kern w:val="0"/>
          <w:sz w:val="32"/>
          <w:szCs w:val="32"/>
        </w:rPr>
        <w:t>根据自身的年龄和认知能力避免和消除相应的危险。</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rPr>
      </w:pPr>
      <w:r>
        <w:rPr>
          <w:rFonts w:hint="eastAsia" w:ascii="方正黑体_GBK" w:hAnsi="方正黑体_GBK" w:eastAsia="方正黑体_GBK" w:cs="方正黑体_GBK"/>
          <w:b w:val="0"/>
          <w:bCs/>
          <w:color w:val="auto"/>
          <w:kern w:val="2"/>
          <w:sz w:val="32"/>
          <w:szCs w:val="32"/>
          <w:shd w:val="clear" w:color="auto" w:fill="FFFFFF"/>
          <w:lang w:val="en-US" w:eastAsia="zh-CN" w:bidi="ar-SA"/>
        </w:rPr>
        <w:t>第八条</w:t>
      </w:r>
      <w:r>
        <w:rPr>
          <w:rFonts w:hint="eastAsia" w:ascii="华文仿宋" w:hAnsi="华文仿宋" w:eastAsia="华文仿宋" w:cs="华文仿宋"/>
          <w:b/>
          <w:color w:val="auto"/>
          <w:sz w:val="32"/>
          <w:szCs w:val="32"/>
          <w:shd w:val="clear" w:color="auto" w:fill="FFFFFF"/>
          <w:lang w:val="en-US" w:eastAsia="zh-CN"/>
        </w:rPr>
        <w:t xml:space="preserve">  </w:t>
      </w:r>
      <w:r>
        <w:rPr>
          <w:rFonts w:hint="eastAsia" w:ascii="仿宋_GB2312" w:hAnsi="宋体" w:eastAsia="仿宋_GB2312"/>
          <w:snapToGrid w:val="0"/>
          <w:kern w:val="0"/>
          <w:sz w:val="32"/>
          <w:szCs w:val="32"/>
        </w:rPr>
        <w:t>学校安全工作经费</w:t>
      </w:r>
      <w:r>
        <w:rPr>
          <w:rFonts w:hint="eastAsia" w:ascii="仿宋_GB2312" w:hAnsi="宋体" w:eastAsia="仿宋_GB2312"/>
          <w:snapToGrid w:val="0"/>
          <w:kern w:val="0"/>
          <w:sz w:val="32"/>
          <w:szCs w:val="32"/>
          <w:lang w:eastAsia="zh-CN"/>
        </w:rPr>
        <w:t>应当由</w:t>
      </w:r>
      <w:r>
        <w:rPr>
          <w:rFonts w:hint="eastAsia" w:ascii="仿宋_GB2312" w:hAnsi="宋体" w:eastAsia="仿宋_GB2312"/>
          <w:snapToGrid w:val="0"/>
          <w:kern w:val="0"/>
          <w:sz w:val="32"/>
          <w:szCs w:val="32"/>
        </w:rPr>
        <w:t>市、县（市、区）人民政府列入本级财政预算，保障学校安全工作的开展。</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rPr>
      </w:pPr>
      <w:r>
        <w:rPr>
          <w:rFonts w:hint="eastAsia" w:ascii="仿宋_GB2312" w:hAnsi="宋体" w:eastAsia="仿宋_GB2312"/>
          <w:snapToGrid w:val="0"/>
          <w:kern w:val="0"/>
          <w:sz w:val="32"/>
          <w:szCs w:val="32"/>
        </w:rPr>
        <w:t>民办学校的举办者应当</w:t>
      </w:r>
      <w:r>
        <w:rPr>
          <w:rFonts w:hint="eastAsia" w:ascii="仿宋_GB2312" w:hAnsi="宋体" w:eastAsia="仿宋_GB2312"/>
          <w:snapToGrid w:val="0"/>
          <w:kern w:val="0"/>
          <w:sz w:val="32"/>
          <w:szCs w:val="32"/>
          <w:lang w:eastAsia="zh-CN"/>
        </w:rPr>
        <w:t>依法</w:t>
      </w:r>
      <w:r>
        <w:rPr>
          <w:rFonts w:hint="eastAsia" w:ascii="仿宋_GB2312" w:hAnsi="宋体" w:eastAsia="仿宋_GB2312"/>
          <w:snapToGrid w:val="0"/>
          <w:kern w:val="0"/>
          <w:sz w:val="32"/>
          <w:szCs w:val="32"/>
        </w:rPr>
        <w:t>保障学校安全工作所需经费</w:t>
      </w:r>
      <w:r>
        <w:rPr>
          <w:rFonts w:hint="eastAsia" w:ascii="仿宋_GB2312" w:hAnsi="宋体" w:eastAsia="仿宋_GB2312"/>
          <w:snapToGrid w:val="0"/>
          <w:kern w:val="0"/>
          <w:sz w:val="32"/>
          <w:szCs w:val="32"/>
          <w:lang w:eastAsia="zh-CN"/>
        </w:rPr>
        <w:t>，提供其他必要条件</w:t>
      </w:r>
      <w:r>
        <w:rPr>
          <w:rFonts w:hint="eastAsia" w:ascii="仿宋_GB2312" w:hAnsi="宋体" w:eastAsia="仿宋_GB2312"/>
          <w:snapToGrid w:val="0"/>
          <w:kern w:val="0"/>
          <w:sz w:val="32"/>
          <w:szCs w:val="32"/>
        </w:rPr>
        <w:t>。</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val="en-US" w:eastAsia="zh-CN"/>
        </w:rPr>
      </w:pPr>
      <w:r>
        <w:rPr>
          <w:rFonts w:hint="eastAsia" w:ascii="方正黑体_GBK" w:hAnsi="方正黑体_GBK" w:eastAsia="方正黑体_GBK" w:cs="方正黑体_GBK"/>
          <w:b w:val="0"/>
          <w:bCs/>
          <w:color w:val="auto"/>
          <w:kern w:val="2"/>
          <w:sz w:val="32"/>
          <w:szCs w:val="32"/>
          <w:shd w:val="clear" w:color="auto" w:fill="FFFFFF"/>
          <w:lang w:val="en-US" w:eastAsia="zh-CN" w:bidi="ar-SA"/>
        </w:rPr>
        <w:t>第九条</w:t>
      </w:r>
      <w:r>
        <w:rPr>
          <w:rFonts w:hint="eastAsia" w:ascii="华文仿宋" w:hAnsi="华文仿宋" w:eastAsia="华文仿宋" w:cs="华文仿宋"/>
          <w:color w:val="auto"/>
          <w:sz w:val="32"/>
          <w:szCs w:val="32"/>
          <w:shd w:val="clear" w:color="auto" w:fill="FFFFFF"/>
          <w:lang w:val="en-US" w:eastAsia="zh-CN"/>
        </w:rPr>
        <w:t xml:space="preserve">  </w:t>
      </w:r>
      <w:r>
        <w:rPr>
          <w:rFonts w:hint="eastAsia" w:ascii="仿宋_GB2312" w:hAnsi="宋体" w:eastAsia="仿宋_GB2312"/>
          <w:snapToGrid w:val="0"/>
          <w:kern w:val="0"/>
          <w:sz w:val="32"/>
          <w:szCs w:val="32"/>
          <w:lang w:eastAsia="zh-CN"/>
        </w:rPr>
        <w:t>学校应当将社会主义核心价值观融入教育教学全过程，加强宪法、法律和安全知识教育。</w:t>
      </w:r>
    </w:p>
    <w:p>
      <w:pPr>
        <w:keepNext w:val="0"/>
        <w:keepLines w:val="0"/>
        <w:pageBreakBefore w:val="0"/>
        <w:kinsoku/>
        <w:wordWrap/>
        <w:overflowPunct/>
        <w:topLinePunct w:val="0"/>
        <w:autoSpaceDE/>
        <w:bidi w:val="0"/>
        <w:adjustRightInd/>
        <w:snapToGrid/>
        <w:spacing w:line="540" w:lineRule="exact"/>
        <w:jc w:val="center"/>
        <w:textAlignment w:val="auto"/>
        <w:rPr>
          <w:rFonts w:hint="eastAsia" w:ascii="黑体" w:hAnsi="黑体" w:eastAsia="黑体" w:cs="黑体"/>
          <w:snapToGrid w:val="0"/>
          <w:kern w:val="0"/>
          <w:sz w:val="32"/>
          <w:szCs w:val="32"/>
          <w:lang w:val="en" w:eastAsia="zh-CN"/>
        </w:rPr>
      </w:pPr>
    </w:p>
    <w:p>
      <w:pPr>
        <w:keepNext w:val="0"/>
        <w:keepLines w:val="0"/>
        <w:pageBreakBefore w:val="0"/>
        <w:kinsoku/>
        <w:wordWrap/>
        <w:overflowPunct/>
        <w:topLinePunct w:val="0"/>
        <w:autoSpaceDE/>
        <w:bidi w:val="0"/>
        <w:adjustRightInd/>
        <w:snapToGrid/>
        <w:spacing w:line="540" w:lineRule="exact"/>
        <w:jc w:val="center"/>
        <w:textAlignment w:val="auto"/>
        <w:rPr>
          <w:rFonts w:hint="eastAsia" w:ascii="黑体" w:hAnsi="黑体" w:eastAsia="黑体" w:cs="黑体"/>
          <w:snapToGrid w:val="0"/>
          <w:kern w:val="0"/>
          <w:sz w:val="32"/>
          <w:szCs w:val="32"/>
          <w:lang w:val="en" w:eastAsia="zh-CN"/>
        </w:rPr>
      </w:pPr>
      <w:r>
        <w:rPr>
          <w:rFonts w:hint="eastAsia" w:ascii="黑体" w:hAnsi="黑体" w:eastAsia="黑体" w:cs="黑体"/>
          <w:snapToGrid w:val="0"/>
          <w:kern w:val="0"/>
          <w:sz w:val="32"/>
          <w:szCs w:val="32"/>
          <w:lang w:val="en" w:eastAsia="zh-CN"/>
        </w:rPr>
        <w:t xml:space="preserve">第二章 </w:t>
      </w:r>
      <w:r>
        <w:rPr>
          <w:rFonts w:hint="eastAsia" w:ascii="黑体" w:hAnsi="黑体" w:eastAsia="黑体" w:cs="黑体"/>
          <w:snapToGrid w:val="0"/>
          <w:kern w:val="0"/>
          <w:sz w:val="32"/>
          <w:szCs w:val="32"/>
          <w:lang w:val="en-US" w:eastAsia="zh-CN"/>
        </w:rPr>
        <w:t xml:space="preserve"> </w:t>
      </w:r>
      <w:r>
        <w:rPr>
          <w:rFonts w:hint="eastAsia" w:ascii="黑体" w:hAnsi="黑体" w:eastAsia="黑体" w:cs="黑体"/>
          <w:snapToGrid w:val="0"/>
          <w:kern w:val="0"/>
          <w:sz w:val="32"/>
          <w:szCs w:val="32"/>
          <w:lang w:val="en" w:eastAsia="zh-CN"/>
        </w:rPr>
        <w:t>安全保障与风险防范</w:t>
      </w:r>
    </w:p>
    <w:p>
      <w:pPr>
        <w:keepNext w:val="0"/>
        <w:keepLines w:val="0"/>
        <w:pageBreakBefore w:val="0"/>
        <w:kinsoku/>
        <w:wordWrap/>
        <w:overflowPunct/>
        <w:topLinePunct w:val="0"/>
        <w:autoSpaceDE/>
        <w:bidi w:val="0"/>
        <w:adjustRightInd/>
        <w:snapToGrid/>
        <w:spacing w:line="540" w:lineRule="exact"/>
        <w:jc w:val="center"/>
        <w:textAlignment w:val="auto"/>
        <w:rPr>
          <w:rFonts w:hint="eastAsia" w:ascii="黑体" w:hAnsi="黑体" w:eastAsia="黑体" w:cs="黑体"/>
          <w:snapToGrid w:val="0"/>
          <w:kern w:val="0"/>
          <w:sz w:val="32"/>
          <w:szCs w:val="32"/>
          <w:lang w:val="en" w:eastAsia="zh-CN"/>
        </w:rPr>
      </w:pP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eastAsia="zh-CN"/>
        </w:rPr>
      </w:pPr>
      <w:r>
        <w:rPr>
          <w:rFonts w:hint="eastAsia" w:ascii="方正黑体_GBK" w:hAnsi="方正黑体_GBK" w:eastAsia="方正黑体_GBK" w:cs="方正黑体_GBK"/>
          <w:b w:val="0"/>
          <w:bCs/>
          <w:color w:val="auto"/>
          <w:sz w:val="32"/>
          <w:szCs w:val="32"/>
          <w:shd w:val="clear" w:color="auto" w:fill="FFFFFF"/>
        </w:rPr>
        <w:t>第</w:t>
      </w:r>
      <w:r>
        <w:rPr>
          <w:rFonts w:hint="eastAsia" w:ascii="方正黑体_GBK" w:hAnsi="方正黑体_GBK" w:eastAsia="方正黑体_GBK" w:cs="方正黑体_GBK"/>
          <w:b w:val="0"/>
          <w:bCs/>
          <w:color w:val="auto"/>
          <w:sz w:val="32"/>
          <w:szCs w:val="32"/>
          <w:shd w:val="clear" w:color="auto" w:fill="FFFFFF"/>
          <w:lang w:val="en-US" w:eastAsia="zh-CN"/>
        </w:rPr>
        <w:t>十</w:t>
      </w:r>
      <w:r>
        <w:rPr>
          <w:rFonts w:hint="eastAsia" w:ascii="方正黑体_GBK" w:hAnsi="方正黑体_GBK" w:eastAsia="方正黑体_GBK" w:cs="方正黑体_GBK"/>
          <w:b w:val="0"/>
          <w:bCs/>
          <w:color w:val="auto"/>
          <w:sz w:val="32"/>
          <w:szCs w:val="32"/>
          <w:shd w:val="clear" w:color="auto" w:fill="FFFFFF"/>
        </w:rPr>
        <w:t>条</w:t>
      </w:r>
      <w:r>
        <w:rPr>
          <w:rFonts w:hint="eastAsia" w:ascii="华文仿宋" w:hAnsi="华文仿宋" w:eastAsia="华文仿宋" w:cs="华文仿宋"/>
          <w:b/>
          <w:color w:val="auto"/>
          <w:sz w:val="32"/>
          <w:szCs w:val="32"/>
          <w:shd w:val="clear" w:color="auto" w:fill="FFFFFF"/>
          <w:lang w:val="en-US" w:eastAsia="zh-CN"/>
        </w:rPr>
        <w:t xml:space="preserve">  </w:t>
      </w:r>
      <w:r>
        <w:rPr>
          <w:rFonts w:hint="eastAsia" w:ascii="仿宋_GB2312" w:hAnsi="宋体" w:eastAsia="仿宋_GB2312"/>
          <w:snapToGrid w:val="0"/>
          <w:kern w:val="0"/>
          <w:sz w:val="32"/>
          <w:szCs w:val="32"/>
          <w:lang w:eastAsia="zh-CN"/>
        </w:rPr>
        <w:t>市、县（市、区）人民政府应当建立健全学校安全风险防控协调机制，并将学校安全工作作为教育督导的重要内容。</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eastAsia="zh-CN"/>
        </w:rPr>
      </w:pPr>
      <w:r>
        <w:rPr>
          <w:rFonts w:hint="eastAsia" w:ascii="方正黑体_GBK" w:hAnsi="方正黑体_GBK" w:eastAsia="方正黑体_GBK" w:cs="方正黑体_GBK"/>
          <w:b w:val="0"/>
          <w:bCs/>
          <w:color w:val="auto"/>
          <w:sz w:val="32"/>
          <w:szCs w:val="32"/>
          <w:shd w:val="clear" w:color="auto" w:fill="FFFFFF"/>
        </w:rPr>
        <w:t>第</w:t>
      </w:r>
      <w:r>
        <w:rPr>
          <w:rFonts w:hint="eastAsia" w:ascii="方正黑体_GBK" w:hAnsi="方正黑体_GBK" w:eastAsia="方正黑体_GBK" w:cs="方正黑体_GBK"/>
          <w:b w:val="0"/>
          <w:bCs/>
          <w:color w:val="auto"/>
          <w:sz w:val="32"/>
          <w:szCs w:val="32"/>
          <w:shd w:val="clear" w:color="auto" w:fill="FFFFFF"/>
          <w:lang w:val="en-US" w:eastAsia="zh-CN"/>
        </w:rPr>
        <w:t>十一</w:t>
      </w:r>
      <w:r>
        <w:rPr>
          <w:rFonts w:hint="eastAsia" w:ascii="方正黑体_GBK" w:hAnsi="方正黑体_GBK" w:eastAsia="方正黑体_GBK" w:cs="方正黑体_GBK"/>
          <w:b w:val="0"/>
          <w:bCs/>
          <w:color w:val="auto"/>
          <w:sz w:val="32"/>
          <w:szCs w:val="32"/>
          <w:shd w:val="clear" w:color="auto" w:fill="FFFFFF"/>
        </w:rPr>
        <w:t>条</w:t>
      </w:r>
      <w:r>
        <w:rPr>
          <w:rFonts w:hint="eastAsia" w:ascii="方正黑体_GBK" w:hAnsi="方正黑体_GBK" w:eastAsia="方正黑体_GBK" w:cs="方正黑体_GBK"/>
          <w:b w:val="0"/>
          <w:bCs/>
          <w:color w:val="auto"/>
          <w:sz w:val="32"/>
          <w:szCs w:val="32"/>
          <w:shd w:val="clear" w:color="auto" w:fill="FFFFFF"/>
          <w:lang w:val="en-US" w:eastAsia="zh-CN"/>
        </w:rPr>
        <w:t xml:space="preserve"> </w:t>
      </w:r>
      <w:r>
        <w:rPr>
          <w:rFonts w:hint="eastAsia" w:ascii="华文仿宋" w:hAnsi="华文仿宋" w:eastAsia="华文仿宋" w:cs="华文仿宋"/>
          <w:b/>
          <w:color w:val="auto"/>
          <w:kern w:val="0"/>
          <w:sz w:val="32"/>
          <w:szCs w:val="32"/>
          <w:shd w:val="clear" w:color="auto" w:fill="FFFFFF"/>
          <w:lang w:val="en-US" w:eastAsia="zh-CN"/>
        </w:rPr>
        <w:t xml:space="preserve"> </w:t>
      </w:r>
      <w:r>
        <w:rPr>
          <w:rFonts w:hint="eastAsia" w:ascii="仿宋_GB2312" w:hAnsi="宋体" w:eastAsia="仿宋_GB2312"/>
          <w:snapToGrid w:val="0"/>
          <w:kern w:val="0"/>
          <w:sz w:val="32"/>
          <w:szCs w:val="32"/>
          <w:lang w:eastAsia="zh-CN"/>
        </w:rPr>
        <w:t>市、县（市、区）人民政府教育行政部门以及其他学校主管部门负责所管理学校的下列安全工作：</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eastAsia="zh-CN"/>
        </w:rPr>
      </w:pPr>
      <w:r>
        <w:rPr>
          <w:rFonts w:hint="eastAsia" w:ascii="仿宋_GB2312" w:hAnsi="宋体" w:eastAsia="仿宋_GB2312"/>
          <w:snapToGrid w:val="0"/>
          <w:kern w:val="0"/>
          <w:sz w:val="32"/>
          <w:szCs w:val="32"/>
          <w:lang w:eastAsia="zh-CN"/>
        </w:rPr>
        <w:t>（一）制定学校安全工作考核办法，督促学校建立健全并落实安全管理制度；</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eastAsia="zh-CN"/>
        </w:rPr>
      </w:pPr>
      <w:r>
        <w:rPr>
          <w:rFonts w:hint="eastAsia" w:ascii="仿宋_GB2312" w:hAnsi="宋体" w:eastAsia="仿宋_GB2312"/>
          <w:snapToGrid w:val="0"/>
          <w:kern w:val="0"/>
          <w:sz w:val="32"/>
          <w:szCs w:val="32"/>
          <w:lang w:eastAsia="zh-CN"/>
        </w:rPr>
        <w:t>（二）对学校开展安全检查，督促学校及时消除安全隐患；</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eastAsia="zh-CN"/>
        </w:rPr>
      </w:pPr>
      <w:r>
        <w:rPr>
          <w:rFonts w:hint="eastAsia" w:ascii="仿宋_GB2312" w:hAnsi="宋体" w:eastAsia="仿宋_GB2312"/>
          <w:snapToGrid w:val="0"/>
          <w:kern w:val="0"/>
          <w:sz w:val="32"/>
          <w:szCs w:val="32"/>
          <w:lang w:eastAsia="zh-CN"/>
        </w:rPr>
        <w:t>（三）制定学校安全应急预案，建立安全工作责任制和事故责任追究制，指导学校妥善处理学生伤害事故；</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eastAsia="zh-CN"/>
        </w:rPr>
      </w:pPr>
      <w:r>
        <w:rPr>
          <w:rFonts w:hint="eastAsia" w:ascii="仿宋_GB2312" w:hAnsi="宋体" w:eastAsia="仿宋_GB2312"/>
          <w:snapToGrid w:val="0"/>
          <w:kern w:val="0"/>
          <w:sz w:val="32"/>
          <w:szCs w:val="32"/>
          <w:lang w:eastAsia="zh-CN"/>
        </w:rPr>
        <w:t>（四）组织学校负责人、安全管理等</w:t>
      </w:r>
      <w:r>
        <w:rPr>
          <w:rFonts w:hint="default" w:ascii="仿宋_GB2312" w:hAnsi="宋体" w:eastAsia="仿宋_GB2312"/>
          <w:snapToGrid w:val="0"/>
          <w:kern w:val="0"/>
          <w:sz w:val="32"/>
          <w:szCs w:val="32"/>
          <w:lang w:val="en" w:eastAsia="zh-CN"/>
        </w:rPr>
        <w:t>有关</w:t>
      </w:r>
      <w:r>
        <w:rPr>
          <w:rFonts w:hint="eastAsia" w:ascii="仿宋_GB2312" w:hAnsi="宋体" w:eastAsia="仿宋_GB2312"/>
          <w:snapToGrid w:val="0"/>
          <w:kern w:val="0"/>
          <w:sz w:val="32"/>
          <w:szCs w:val="32"/>
          <w:lang w:eastAsia="zh-CN"/>
        </w:rPr>
        <w:t>人员开展安全培训，组织学校有针对性地开展师生安全教育和应急演练；</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eastAsia="zh-CN"/>
        </w:rPr>
      </w:pPr>
      <w:r>
        <w:rPr>
          <w:rFonts w:hint="eastAsia" w:ascii="仿宋_GB2312" w:hAnsi="宋体" w:eastAsia="仿宋_GB2312"/>
          <w:snapToGrid w:val="0"/>
          <w:kern w:val="0"/>
          <w:sz w:val="32"/>
          <w:szCs w:val="32"/>
          <w:lang w:eastAsia="zh-CN"/>
        </w:rPr>
        <w:t>（五）协调其他</w:t>
      </w:r>
      <w:r>
        <w:rPr>
          <w:rFonts w:hint="default" w:ascii="仿宋_GB2312" w:hAnsi="宋体" w:eastAsia="仿宋_GB2312"/>
          <w:snapToGrid w:val="0"/>
          <w:kern w:val="0"/>
          <w:sz w:val="32"/>
          <w:szCs w:val="32"/>
          <w:lang w:val="en" w:eastAsia="zh-CN"/>
        </w:rPr>
        <w:t>有关</w:t>
      </w:r>
      <w:r>
        <w:rPr>
          <w:rFonts w:hint="eastAsia" w:ascii="仿宋_GB2312" w:hAnsi="宋体" w:eastAsia="仿宋_GB2312"/>
          <w:snapToGrid w:val="0"/>
          <w:kern w:val="0"/>
          <w:sz w:val="32"/>
          <w:szCs w:val="32"/>
          <w:lang w:eastAsia="zh-CN"/>
        </w:rPr>
        <w:t>部门共同做好学校安全管理工作，协助当地人民政府和</w:t>
      </w:r>
      <w:r>
        <w:rPr>
          <w:rFonts w:hint="default" w:ascii="仿宋_GB2312" w:hAnsi="宋体" w:eastAsia="仿宋_GB2312"/>
          <w:snapToGrid w:val="0"/>
          <w:kern w:val="0"/>
          <w:sz w:val="32"/>
          <w:szCs w:val="32"/>
          <w:lang w:val="en" w:eastAsia="zh-CN"/>
        </w:rPr>
        <w:t>有关</w:t>
      </w:r>
      <w:r>
        <w:rPr>
          <w:rFonts w:hint="eastAsia" w:ascii="仿宋_GB2312" w:hAnsi="宋体" w:eastAsia="仿宋_GB2312"/>
          <w:snapToGrid w:val="0"/>
          <w:kern w:val="0"/>
          <w:sz w:val="32"/>
          <w:szCs w:val="32"/>
          <w:lang w:eastAsia="zh-CN"/>
        </w:rPr>
        <w:t>部门对学校安全事故进行救援和调查处理；</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eastAsia="zh-CN"/>
        </w:rPr>
      </w:pPr>
      <w:r>
        <w:rPr>
          <w:rFonts w:hint="eastAsia" w:ascii="仿宋_GB2312" w:hAnsi="宋体" w:eastAsia="仿宋_GB2312"/>
          <w:snapToGrid w:val="0"/>
          <w:kern w:val="0"/>
          <w:sz w:val="32"/>
          <w:szCs w:val="32"/>
          <w:lang w:eastAsia="zh-CN"/>
        </w:rPr>
        <w:t>（六）法律、法规、规章规定的其他职责。</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eastAsia="zh-CN"/>
        </w:rPr>
      </w:pPr>
      <w:r>
        <w:rPr>
          <w:rFonts w:hint="eastAsia" w:ascii="方正黑体_GBK" w:hAnsi="方正黑体_GBK" w:eastAsia="方正黑体_GBK" w:cs="方正黑体_GBK"/>
          <w:b w:val="0"/>
          <w:bCs/>
          <w:color w:val="auto"/>
          <w:sz w:val="32"/>
          <w:szCs w:val="32"/>
          <w:shd w:val="clear" w:color="auto" w:fill="FFFFFF"/>
        </w:rPr>
        <w:t>第</w:t>
      </w:r>
      <w:r>
        <w:rPr>
          <w:rFonts w:hint="eastAsia" w:ascii="方正黑体_GBK" w:hAnsi="方正黑体_GBK" w:eastAsia="方正黑体_GBK" w:cs="方正黑体_GBK"/>
          <w:b w:val="0"/>
          <w:bCs/>
          <w:color w:val="auto"/>
          <w:sz w:val="32"/>
          <w:szCs w:val="32"/>
          <w:shd w:val="clear" w:color="auto" w:fill="FFFFFF"/>
          <w:lang w:eastAsia="zh-CN"/>
        </w:rPr>
        <w:t>十二</w:t>
      </w:r>
      <w:r>
        <w:rPr>
          <w:rFonts w:hint="eastAsia" w:ascii="方正黑体_GBK" w:hAnsi="方正黑体_GBK" w:eastAsia="方正黑体_GBK" w:cs="方正黑体_GBK"/>
          <w:b w:val="0"/>
          <w:bCs/>
          <w:color w:val="auto"/>
          <w:sz w:val="32"/>
          <w:szCs w:val="32"/>
          <w:shd w:val="clear" w:color="auto" w:fill="FFFFFF"/>
        </w:rPr>
        <w:t>条</w:t>
      </w:r>
      <w:r>
        <w:rPr>
          <w:rFonts w:hint="eastAsia" w:ascii="方正黑体_GBK" w:hAnsi="方正黑体_GBK" w:eastAsia="方正黑体_GBK" w:cs="方正黑体_GBK"/>
          <w:b w:val="0"/>
          <w:bCs/>
          <w:color w:val="auto"/>
          <w:sz w:val="32"/>
          <w:szCs w:val="32"/>
          <w:shd w:val="clear" w:color="auto" w:fill="FFFFFF"/>
          <w:lang w:val="en-US" w:eastAsia="zh-CN"/>
        </w:rPr>
        <w:t xml:space="preserve"> </w:t>
      </w:r>
      <w:r>
        <w:rPr>
          <w:rFonts w:hint="eastAsia" w:ascii="华文仿宋" w:hAnsi="华文仿宋" w:eastAsia="华文仿宋" w:cs="华文仿宋"/>
          <w:b/>
          <w:color w:val="auto"/>
          <w:sz w:val="32"/>
          <w:szCs w:val="32"/>
          <w:shd w:val="clear" w:color="auto" w:fill="FFFFFF"/>
          <w:lang w:val="en-US" w:eastAsia="zh-CN"/>
        </w:rPr>
        <w:t xml:space="preserve"> </w:t>
      </w:r>
      <w:r>
        <w:rPr>
          <w:rFonts w:hint="eastAsia" w:ascii="仿宋_GB2312" w:hAnsi="宋体" w:eastAsia="仿宋_GB2312"/>
          <w:snapToGrid w:val="0"/>
          <w:kern w:val="0"/>
          <w:sz w:val="32"/>
          <w:szCs w:val="32"/>
          <w:lang w:eastAsia="zh-CN"/>
        </w:rPr>
        <w:t>公安机关负责下列学校安全工作：</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eastAsia="zh-CN"/>
        </w:rPr>
      </w:pPr>
      <w:r>
        <w:rPr>
          <w:rFonts w:hint="eastAsia" w:ascii="仿宋_GB2312" w:hAnsi="宋体" w:eastAsia="仿宋_GB2312"/>
          <w:snapToGrid w:val="0"/>
          <w:kern w:val="0"/>
          <w:sz w:val="32"/>
          <w:szCs w:val="32"/>
          <w:lang w:eastAsia="zh-CN"/>
        </w:rPr>
        <w:t>（一）将学校及其周边治安纳入社会治安防控体系，设立警务室，安装视频监控设施，及时制止并依法查处扰乱学校秩序和侵害师生人身、财产安全的违法犯罪行为；</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eastAsia="zh-CN"/>
        </w:rPr>
      </w:pPr>
      <w:r>
        <w:rPr>
          <w:rFonts w:hint="eastAsia" w:ascii="仿宋_GB2312" w:hAnsi="宋体" w:eastAsia="仿宋_GB2312"/>
          <w:snapToGrid w:val="0"/>
          <w:kern w:val="0"/>
          <w:sz w:val="32"/>
          <w:szCs w:val="32"/>
          <w:lang w:eastAsia="zh-CN"/>
        </w:rPr>
        <w:t>（二）加强警校合作，督促指导学校配备专职安全保卫人员并做好内部安全保卫工作，指导学校开展治安、禁毒和交通安全等宣传教育，协助学校处理校园突发事件；</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eastAsia="zh-CN"/>
        </w:rPr>
      </w:pPr>
      <w:r>
        <w:rPr>
          <w:rFonts w:hint="eastAsia" w:ascii="仿宋_GB2312" w:hAnsi="宋体" w:eastAsia="仿宋_GB2312"/>
          <w:snapToGrid w:val="0"/>
          <w:kern w:val="0"/>
          <w:sz w:val="32"/>
          <w:szCs w:val="32"/>
          <w:lang w:eastAsia="zh-CN"/>
        </w:rPr>
        <w:t>（三）将学校周边地区作为重点治安巡逻区域，建立健全学校周边日常巡逻防控机制，落实高峰勤务和护学岗制度；</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eastAsia="zh-CN"/>
        </w:rPr>
      </w:pPr>
      <w:r>
        <w:rPr>
          <w:rFonts w:hint="eastAsia" w:ascii="仿宋_GB2312" w:hAnsi="宋体" w:eastAsia="仿宋_GB2312"/>
          <w:snapToGrid w:val="0"/>
          <w:kern w:val="0"/>
          <w:sz w:val="32"/>
          <w:szCs w:val="32"/>
          <w:lang w:eastAsia="zh-CN"/>
        </w:rPr>
        <w:t>（四）法律、法规、规章规定的其他职责。</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eastAsia="zh-CN"/>
        </w:rPr>
      </w:pPr>
      <w:r>
        <w:rPr>
          <w:rFonts w:hint="eastAsia" w:ascii="方正黑体_GBK" w:hAnsi="方正黑体_GBK" w:eastAsia="方正黑体_GBK" w:cs="方正黑体_GBK"/>
          <w:b w:val="0"/>
          <w:bCs/>
          <w:color w:val="auto"/>
          <w:sz w:val="32"/>
          <w:szCs w:val="32"/>
          <w:shd w:val="clear" w:color="auto" w:fill="FFFFFF"/>
        </w:rPr>
        <w:t>第</w:t>
      </w:r>
      <w:r>
        <w:rPr>
          <w:rFonts w:hint="eastAsia" w:ascii="方正黑体_GBK" w:hAnsi="方正黑体_GBK" w:eastAsia="方正黑体_GBK" w:cs="方正黑体_GBK"/>
          <w:b w:val="0"/>
          <w:bCs/>
          <w:color w:val="auto"/>
          <w:sz w:val="32"/>
          <w:szCs w:val="32"/>
          <w:shd w:val="clear" w:color="auto" w:fill="FFFFFF"/>
          <w:lang w:eastAsia="zh-CN"/>
        </w:rPr>
        <w:t>十三</w:t>
      </w:r>
      <w:r>
        <w:rPr>
          <w:rFonts w:hint="eastAsia" w:ascii="方正黑体_GBK" w:hAnsi="方正黑体_GBK" w:eastAsia="方正黑体_GBK" w:cs="方正黑体_GBK"/>
          <w:b w:val="0"/>
          <w:bCs/>
          <w:color w:val="auto"/>
          <w:sz w:val="32"/>
          <w:szCs w:val="32"/>
          <w:shd w:val="clear" w:color="auto" w:fill="FFFFFF"/>
        </w:rPr>
        <w:t>条</w:t>
      </w:r>
      <w:r>
        <w:rPr>
          <w:rFonts w:hint="eastAsia" w:ascii="方正黑体_GBK" w:hAnsi="方正黑体_GBK" w:eastAsia="方正黑体_GBK" w:cs="方正黑体_GBK"/>
          <w:b w:val="0"/>
          <w:bCs/>
          <w:color w:val="auto"/>
          <w:sz w:val="32"/>
          <w:szCs w:val="32"/>
          <w:shd w:val="clear" w:color="auto" w:fill="FFFFFF"/>
          <w:lang w:val="en-US" w:eastAsia="zh-CN"/>
        </w:rPr>
        <w:t xml:space="preserve"> </w:t>
      </w:r>
      <w:r>
        <w:rPr>
          <w:rFonts w:hint="eastAsia" w:ascii="华文仿宋" w:hAnsi="华文仿宋" w:eastAsia="华文仿宋" w:cs="华文仿宋"/>
          <w:b/>
          <w:color w:val="auto"/>
          <w:kern w:val="0"/>
          <w:sz w:val="32"/>
          <w:szCs w:val="32"/>
          <w:shd w:val="clear" w:color="auto" w:fill="FFFFFF"/>
          <w:lang w:val="en-US" w:eastAsia="zh-CN"/>
        </w:rPr>
        <w:t xml:space="preserve"> </w:t>
      </w:r>
      <w:r>
        <w:rPr>
          <w:rFonts w:hint="eastAsia" w:ascii="仿宋_GB2312" w:hAnsi="宋体" w:eastAsia="仿宋_GB2312"/>
          <w:snapToGrid w:val="0"/>
          <w:kern w:val="0"/>
          <w:sz w:val="32"/>
          <w:szCs w:val="32"/>
          <w:lang w:eastAsia="zh-CN"/>
        </w:rPr>
        <w:t>市、县（市、区）人民政府</w:t>
      </w:r>
      <w:r>
        <w:rPr>
          <w:rFonts w:hint="eastAsia" w:ascii="仿宋_GB2312" w:hAnsi="宋体" w:eastAsia="仿宋_GB2312"/>
          <w:snapToGrid w:val="0"/>
          <w:kern w:val="0"/>
          <w:sz w:val="32"/>
          <w:szCs w:val="32"/>
          <w:lang w:val="en" w:eastAsia="zh-CN"/>
        </w:rPr>
        <w:t>其他</w:t>
      </w:r>
      <w:r>
        <w:rPr>
          <w:rFonts w:hint="default" w:ascii="仿宋_GB2312" w:hAnsi="宋体" w:eastAsia="仿宋_GB2312"/>
          <w:snapToGrid w:val="0"/>
          <w:kern w:val="0"/>
          <w:sz w:val="32"/>
          <w:szCs w:val="32"/>
          <w:lang w:val="en" w:eastAsia="zh-CN"/>
        </w:rPr>
        <w:t>相关</w:t>
      </w:r>
      <w:r>
        <w:rPr>
          <w:rFonts w:hint="eastAsia" w:ascii="仿宋_GB2312" w:hAnsi="宋体" w:eastAsia="仿宋_GB2312"/>
          <w:snapToGrid w:val="0"/>
          <w:kern w:val="0"/>
          <w:sz w:val="32"/>
          <w:szCs w:val="32"/>
          <w:lang w:eastAsia="zh-CN"/>
        </w:rPr>
        <w:t>部门和机构应当根据各自职责，做好下列学校安全工作：</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eastAsia="zh-CN"/>
        </w:rPr>
      </w:pPr>
      <w:r>
        <w:rPr>
          <w:rFonts w:hint="eastAsia" w:ascii="仿宋_GB2312" w:hAnsi="宋体" w:eastAsia="仿宋_GB2312"/>
          <w:snapToGrid w:val="0"/>
          <w:kern w:val="0"/>
          <w:sz w:val="32"/>
          <w:szCs w:val="32"/>
          <w:lang w:eastAsia="zh-CN"/>
        </w:rPr>
        <w:t>（一）司法行政部门应当组织法律援助机构依法为符合条件的学校安全事故受伤害者提供法律援助，指导</w:t>
      </w:r>
      <w:r>
        <w:rPr>
          <w:rFonts w:hint="default" w:ascii="仿宋_GB2312" w:hAnsi="宋体" w:eastAsia="仿宋_GB2312"/>
          <w:snapToGrid w:val="0"/>
          <w:kern w:val="0"/>
          <w:sz w:val="32"/>
          <w:szCs w:val="32"/>
          <w:lang w:val="en" w:eastAsia="zh-CN"/>
        </w:rPr>
        <w:t>有关</w:t>
      </w:r>
      <w:r>
        <w:rPr>
          <w:rFonts w:hint="eastAsia" w:ascii="仿宋_GB2312" w:hAnsi="宋体" w:eastAsia="仿宋_GB2312"/>
          <w:snapToGrid w:val="0"/>
          <w:kern w:val="0"/>
          <w:sz w:val="32"/>
          <w:szCs w:val="32"/>
          <w:lang w:eastAsia="zh-CN"/>
        </w:rPr>
        <w:t>法律服务机构为学校安全事故受伤害者提供法律服务，指导</w:t>
      </w:r>
      <w:r>
        <w:rPr>
          <w:rFonts w:hint="default" w:ascii="仿宋_GB2312" w:hAnsi="宋体" w:eastAsia="仿宋_GB2312"/>
          <w:snapToGrid w:val="0"/>
          <w:kern w:val="0"/>
          <w:sz w:val="32"/>
          <w:szCs w:val="32"/>
          <w:lang w:val="en" w:eastAsia="zh-CN"/>
        </w:rPr>
        <w:t>有关</w:t>
      </w:r>
      <w:r>
        <w:rPr>
          <w:rFonts w:hint="eastAsia" w:ascii="仿宋_GB2312" w:hAnsi="宋体" w:eastAsia="仿宋_GB2312"/>
          <w:snapToGrid w:val="0"/>
          <w:kern w:val="0"/>
          <w:sz w:val="32"/>
          <w:szCs w:val="32"/>
          <w:lang w:val="en" w:eastAsia="zh-CN"/>
        </w:rPr>
        <w:t>人民</w:t>
      </w:r>
      <w:r>
        <w:rPr>
          <w:rFonts w:hint="eastAsia" w:ascii="仿宋_GB2312" w:hAnsi="宋体" w:eastAsia="仿宋_GB2312"/>
          <w:snapToGrid w:val="0"/>
          <w:kern w:val="0"/>
          <w:sz w:val="32"/>
          <w:szCs w:val="32"/>
          <w:lang w:eastAsia="zh-CN"/>
        </w:rPr>
        <w:t>调解委员会依法做好学校安全事故调解工作；</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eastAsia="zh-CN"/>
        </w:rPr>
      </w:pPr>
      <w:r>
        <w:rPr>
          <w:rFonts w:hint="eastAsia" w:ascii="仿宋_GB2312" w:hAnsi="宋体" w:eastAsia="仿宋_GB2312"/>
          <w:snapToGrid w:val="0"/>
          <w:kern w:val="0"/>
          <w:sz w:val="32"/>
          <w:szCs w:val="32"/>
          <w:lang w:eastAsia="zh-CN"/>
        </w:rPr>
        <w:t>（二）住房和城乡建设部门应当依法对取得施工许可的学校工程类建设项目在建过程进行质量安全监督管理；</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eastAsia="zh-CN"/>
        </w:rPr>
      </w:pPr>
      <w:r>
        <w:rPr>
          <w:rFonts w:hint="eastAsia" w:ascii="仿宋_GB2312" w:hAnsi="宋体" w:eastAsia="仿宋_GB2312"/>
          <w:snapToGrid w:val="0"/>
          <w:kern w:val="0"/>
          <w:sz w:val="32"/>
          <w:szCs w:val="32"/>
          <w:lang w:eastAsia="zh-CN"/>
        </w:rPr>
        <w:t>（三）</w:t>
      </w:r>
      <w:r>
        <w:rPr>
          <w:rFonts w:hint="eastAsia" w:ascii="仿宋_GB2312" w:hAnsi="宋体" w:eastAsia="仿宋_GB2312"/>
          <w:snapToGrid w:val="0"/>
          <w:kern w:val="0"/>
          <w:sz w:val="32"/>
          <w:szCs w:val="32"/>
          <w:lang w:val="en" w:eastAsia="zh-CN"/>
        </w:rPr>
        <w:t>城乡管理部门应当依法对未办理施工许可手续的学校工程类建设项目进行处理；</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eastAsia="zh-CN"/>
        </w:rPr>
      </w:pPr>
      <w:r>
        <w:rPr>
          <w:rFonts w:hint="eastAsia" w:ascii="仿宋_GB2312" w:hAnsi="宋体" w:eastAsia="仿宋_GB2312"/>
          <w:snapToGrid w:val="0"/>
          <w:kern w:val="0"/>
          <w:sz w:val="32"/>
          <w:szCs w:val="32"/>
          <w:lang w:eastAsia="zh-CN"/>
        </w:rPr>
        <w:t>（四）卫生健康部门应当依法开展学校公共卫生事件的预防、应急和处置工作，指导、监督学校做好卫生保健、心理健康和疾病防控工作；</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eastAsia="zh-CN"/>
        </w:rPr>
      </w:pPr>
      <w:r>
        <w:rPr>
          <w:rFonts w:hint="eastAsia" w:ascii="仿宋_GB2312" w:hAnsi="宋体" w:eastAsia="仿宋_GB2312"/>
          <w:snapToGrid w:val="0"/>
          <w:kern w:val="0"/>
          <w:sz w:val="32"/>
          <w:szCs w:val="32"/>
          <w:lang w:eastAsia="zh-CN"/>
        </w:rPr>
        <w:t>（五）市场监督管理部门应当依法对学校的特种设备安全、学校集中用餐食品安全、学校及其周边食品经营者的经营活动实施监督管理，及时公布日常监督检查结果、违法行为查处等情况，配合学校主管部门对学校采购的学生日常生活用品、食品、药品等产品的质量实施监督，指导、监督学校落实食品、药品安全责任；</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eastAsia="zh-CN"/>
        </w:rPr>
      </w:pPr>
      <w:r>
        <w:rPr>
          <w:rFonts w:hint="eastAsia" w:ascii="仿宋_GB2312" w:hAnsi="宋体" w:eastAsia="仿宋_GB2312"/>
          <w:snapToGrid w:val="0"/>
          <w:kern w:val="0"/>
          <w:sz w:val="32"/>
          <w:szCs w:val="32"/>
          <w:lang w:eastAsia="zh-CN"/>
        </w:rPr>
        <w:t>（六）消防救援机构应当指导学校加强日常消防安全管理、宣传教育和疏散演练，对消防监督检查职责范围内的学校遵守消防法律、法规、规章情况进行监督检查；</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eastAsia="zh-CN"/>
        </w:rPr>
      </w:pPr>
      <w:r>
        <w:rPr>
          <w:rFonts w:hint="eastAsia" w:ascii="仿宋_GB2312" w:hAnsi="宋体" w:eastAsia="仿宋_GB2312"/>
          <w:snapToGrid w:val="0"/>
          <w:kern w:val="0"/>
          <w:sz w:val="32"/>
          <w:szCs w:val="32"/>
          <w:lang w:eastAsia="zh-CN"/>
        </w:rPr>
        <w:t>（七）其</w:t>
      </w:r>
      <w:r>
        <w:rPr>
          <w:rFonts w:hint="eastAsia" w:ascii="仿宋_GB2312" w:hAnsi="宋体" w:eastAsia="仿宋_GB2312"/>
          <w:snapToGrid w:val="0"/>
          <w:kern w:val="0"/>
          <w:sz w:val="32"/>
          <w:szCs w:val="32"/>
          <w:lang w:val="en" w:eastAsia="zh-CN"/>
        </w:rPr>
        <w:t>他</w:t>
      </w:r>
      <w:r>
        <w:rPr>
          <w:rFonts w:hint="default" w:ascii="仿宋_GB2312" w:hAnsi="宋体" w:eastAsia="仿宋_GB2312"/>
          <w:snapToGrid w:val="0"/>
          <w:kern w:val="0"/>
          <w:sz w:val="32"/>
          <w:szCs w:val="32"/>
          <w:lang w:val="en" w:eastAsia="zh-CN"/>
        </w:rPr>
        <w:t>相关</w:t>
      </w:r>
      <w:r>
        <w:rPr>
          <w:rFonts w:hint="eastAsia" w:ascii="仿宋_GB2312" w:hAnsi="宋体" w:eastAsia="仿宋_GB2312"/>
          <w:snapToGrid w:val="0"/>
          <w:kern w:val="0"/>
          <w:sz w:val="32"/>
          <w:szCs w:val="32"/>
          <w:lang w:val="en" w:eastAsia="zh-CN"/>
        </w:rPr>
        <w:t>部门</w:t>
      </w:r>
      <w:r>
        <w:rPr>
          <w:rFonts w:hint="eastAsia" w:ascii="仿宋_GB2312" w:hAnsi="宋体" w:eastAsia="仿宋_GB2312"/>
          <w:snapToGrid w:val="0"/>
          <w:kern w:val="0"/>
          <w:sz w:val="32"/>
          <w:szCs w:val="32"/>
          <w:lang w:eastAsia="zh-CN"/>
        </w:rPr>
        <w:t>根据各自职责做好学校安全工作。</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eastAsia="zh-CN"/>
        </w:rPr>
      </w:pPr>
      <w:r>
        <w:rPr>
          <w:rFonts w:hint="eastAsia" w:ascii="方正黑体_GBK" w:hAnsi="方正黑体_GBK" w:eastAsia="方正黑体_GBK" w:cs="方正黑体_GBK"/>
          <w:b w:val="0"/>
          <w:bCs/>
          <w:color w:val="auto"/>
          <w:sz w:val="32"/>
          <w:szCs w:val="32"/>
          <w:shd w:val="clear" w:color="auto" w:fill="FFFFFF"/>
        </w:rPr>
        <w:t>第</w:t>
      </w:r>
      <w:r>
        <w:rPr>
          <w:rFonts w:hint="eastAsia" w:ascii="方正黑体_GBK" w:hAnsi="方正黑体_GBK" w:eastAsia="方正黑体_GBK" w:cs="方正黑体_GBK"/>
          <w:b w:val="0"/>
          <w:bCs/>
          <w:color w:val="auto"/>
          <w:sz w:val="32"/>
          <w:szCs w:val="32"/>
          <w:shd w:val="clear" w:color="auto" w:fill="FFFFFF"/>
          <w:lang w:eastAsia="zh-CN"/>
        </w:rPr>
        <w:t>十四</w:t>
      </w:r>
      <w:r>
        <w:rPr>
          <w:rFonts w:hint="eastAsia" w:ascii="方正黑体_GBK" w:hAnsi="方正黑体_GBK" w:eastAsia="方正黑体_GBK" w:cs="方正黑体_GBK"/>
          <w:b w:val="0"/>
          <w:bCs/>
          <w:color w:val="auto"/>
          <w:sz w:val="32"/>
          <w:szCs w:val="32"/>
          <w:shd w:val="clear" w:color="auto" w:fill="FFFFFF"/>
        </w:rPr>
        <w:t>条</w:t>
      </w:r>
      <w:r>
        <w:rPr>
          <w:rFonts w:hint="eastAsia" w:ascii="华文仿宋" w:hAnsi="华文仿宋" w:eastAsia="华文仿宋" w:cs="华文仿宋"/>
          <w:b/>
          <w:color w:val="auto"/>
          <w:sz w:val="32"/>
          <w:szCs w:val="32"/>
          <w:shd w:val="clear" w:color="auto" w:fill="FFFFFF"/>
          <w:lang w:val="en-US" w:eastAsia="zh-CN"/>
        </w:rPr>
        <w:t xml:space="preserve">  </w:t>
      </w:r>
      <w:r>
        <w:rPr>
          <w:rFonts w:hint="eastAsia" w:ascii="仿宋_GB2312" w:hAnsi="宋体" w:eastAsia="仿宋_GB2312"/>
          <w:snapToGrid w:val="0"/>
          <w:kern w:val="0"/>
          <w:sz w:val="32"/>
          <w:szCs w:val="32"/>
          <w:lang w:eastAsia="zh-CN"/>
        </w:rPr>
        <w:t>教育、公安、交通运输等部门应当按照</w:t>
      </w:r>
      <w:r>
        <w:rPr>
          <w:rFonts w:hint="eastAsia" w:ascii="仿宋_GB2312" w:hAnsi="宋体" w:eastAsia="仿宋_GB2312"/>
          <w:snapToGrid w:val="0"/>
          <w:kern w:val="0"/>
          <w:sz w:val="32"/>
          <w:szCs w:val="32"/>
          <w:lang w:val="en" w:eastAsia="zh-CN"/>
        </w:rPr>
        <w:t>相</w:t>
      </w:r>
      <w:r>
        <w:rPr>
          <w:rFonts w:hint="default" w:ascii="仿宋_GB2312" w:hAnsi="宋体" w:eastAsia="仿宋_GB2312"/>
          <w:snapToGrid w:val="0"/>
          <w:kern w:val="0"/>
          <w:sz w:val="32"/>
          <w:szCs w:val="32"/>
          <w:lang w:val="en" w:eastAsia="zh-CN"/>
        </w:rPr>
        <w:t>关</w:t>
      </w:r>
      <w:r>
        <w:rPr>
          <w:rFonts w:hint="eastAsia" w:ascii="仿宋_GB2312" w:hAnsi="宋体" w:eastAsia="仿宋_GB2312"/>
          <w:snapToGrid w:val="0"/>
          <w:kern w:val="0"/>
          <w:sz w:val="32"/>
          <w:szCs w:val="32"/>
          <w:lang w:eastAsia="zh-CN"/>
        </w:rPr>
        <w:t>规定，建立校车联合监管机制，共同做好校车安全管理工作。</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eastAsia="zh-CN"/>
        </w:rPr>
      </w:pPr>
      <w:r>
        <w:rPr>
          <w:rFonts w:hint="eastAsia" w:ascii="方正黑体_GBK" w:hAnsi="方正黑体_GBK" w:eastAsia="方正黑体_GBK" w:cs="方正黑体_GBK"/>
          <w:b w:val="0"/>
          <w:bCs/>
          <w:color w:val="auto"/>
          <w:sz w:val="32"/>
          <w:szCs w:val="32"/>
          <w:shd w:val="clear" w:color="auto" w:fill="FFFFFF"/>
        </w:rPr>
        <w:t>第</w:t>
      </w:r>
      <w:r>
        <w:rPr>
          <w:rFonts w:hint="eastAsia" w:ascii="方正黑体_GBK" w:hAnsi="方正黑体_GBK" w:eastAsia="方正黑体_GBK" w:cs="方正黑体_GBK"/>
          <w:b w:val="0"/>
          <w:bCs/>
          <w:color w:val="auto"/>
          <w:sz w:val="32"/>
          <w:szCs w:val="32"/>
          <w:shd w:val="clear" w:color="auto" w:fill="FFFFFF"/>
          <w:lang w:eastAsia="zh-CN"/>
        </w:rPr>
        <w:t>十五</w:t>
      </w:r>
      <w:r>
        <w:rPr>
          <w:rFonts w:hint="eastAsia" w:ascii="方正黑体_GBK" w:hAnsi="方正黑体_GBK" w:eastAsia="方正黑体_GBK" w:cs="方正黑体_GBK"/>
          <w:b w:val="0"/>
          <w:bCs/>
          <w:color w:val="auto"/>
          <w:sz w:val="32"/>
          <w:szCs w:val="32"/>
          <w:shd w:val="clear" w:color="auto" w:fill="FFFFFF"/>
        </w:rPr>
        <w:t>条</w:t>
      </w:r>
      <w:r>
        <w:rPr>
          <w:rFonts w:hint="eastAsia" w:ascii="方正黑体_GBK" w:hAnsi="方正黑体_GBK" w:eastAsia="方正黑体_GBK" w:cs="方正黑体_GBK"/>
          <w:b w:val="0"/>
          <w:bCs/>
          <w:color w:val="auto"/>
          <w:sz w:val="32"/>
          <w:szCs w:val="32"/>
          <w:shd w:val="clear" w:color="auto" w:fill="FFFFFF"/>
          <w:lang w:val="en-US" w:eastAsia="zh-CN"/>
        </w:rPr>
        <w:t xml:space="preserve"> </w:t>
      </w:r>
      <w:r>
        <w:rPr>
          <w:rFonts w:hint="eastAsia" w:ascii="华文仿宋" w:hAnsi="华文仿宋" w:eastAsia="华文仿宋" w:cs="华文仿宋"/>
          <w:b/>
          <w:color w:val="auto"/>
          <w:sz w:val="32"/>
          <w:szCs w:val="32"/>
          <w:shd w:val="clear" w:color="auto" w:fill="FFFFFF"/>
          <w:lang w:val="en-US" w:eastAsia="zh-CN"/>
        </w:rPr>
        <w:t xml:space="preserve"> </w:t>
      </w:r>
      <w:r>
        <w:rPr>
          <w:rFonts w:hint="eastAsia" w:ascii="仿宋_GB2312" w:hAnsi="宋体" w:eastAsia="仿宋_GB2312"/>
          <w:snapToGrid w:val="0"/>
          <w:kern w:val="0"/>
          <w:sz w:val="32"/>
          <w:szCs w:val="32"/>
          <w:lang w:eastAsia="zh-CN"/>
        </w:rPr>
        <w:t>公安、住房和城乡建设、交通运输等部门应当按照各自职责，加强学校及其周边道路的交通安全管理，在学校门前道路设置交通警示标志，施划交通标线，划设接送等候区，并根据需要设置交通信号灯、视频监控、减速带、隔离墩、人行立体过街通道等设施。有条件的，应当合理设置临时接送学生车辆的停车点。</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eastAsia="zh-CN"/>
        </w:rPr>
      </w:pPr>
      <w:r>
        <w:rPr>
          <w:rFonts w:hint="eastAsia" w:ascii="方正黑体_GBK" w:hAnsi="方正黑体_GBK" w:eastAsia="方正黑体_GBK" w:cs="方正黑体_GBK"/>
          <w:b w:val="0"/>
          <w:bCs/>
          <w:color w:val="auto"/>
          <w:sz w:val="32"/>
          <w:szCs w:val="32"/>
          <w:shd w:val="clear" w:color="auto" w:fill="FFFFFF"/>
        </w:rPr>
        <w:t>第</w:t>
      </w:r>
      <w:r>
        <w:rPr>
          <w:rFonts w:hint="eastAsia" w:ascii="方正黑体_GBK" w:hAnsi="方正黑体_GBK" w:eastAsia="方正黑体_GBK" w:cs="方正黑体_GBK"/>
          <w:b w:val="0"/>
          <w:bCs/>
          <w:color w:val="auto"/>
          <w:sz w:val="32"/>
          <w:szCs w:val="32"/>
          <w:shd w:val="clear" w:color="auto" w:fill="FFFFFF"/>
          <w:lang w:eastAsia="zh-CN"/>
        </w:rPr>
        <w:t>十六</w:t>
      </w:r>
      <w:r>
        <w:rPr>
          <w:rFonts w:hint="eastAsia" w:ascii="方正黑体_GBK" w:hAnsi="方正黑体_GBK" w:eastAsia="方正黑体_GBK" w:cs="方正黑体_GBK"/>
          <w:b w:val="0"/>
          <w:bCs/>
          <w:color w:val="auto"/>
          <w:sz w:val="32"/>
          <w:szCs w:val="32"/>
          <w:shd w:val="clear" w:color="auto" w:fill="FFFFFF"/>
        </w:rPr>
        <w:t>条</w:t>
      </w:r>
      <w:r>
        <w:rPr>
          <w:rFonts w:hint="eastAsia" w:ascii="方正黑体_GBK" w:hAnsi="方正黑体_GBK" w:eastAsia="方正黑体_GBK" w:cs="方正黑体_GBK"/>
          <w:b w:val="0"/>
          <w:bCs/>
          <w:color w:val="auto"/>
          <w:sz w:val="32"/>
          <w:szCs w:val="32"/>
          <w:shd w:val="clear" w:color="auto" w:fill="FFFFFF"/>
          <w:lang w:val="en-US" w:eastAsia="zh-CN"/>
        </w:rPr>
        <w:t xml:space="preserve"> </w:t>
      </w:r>
      <w:r>
        <w:rPr>
          <w:rFonts w:hint="eastAsia" w:ascii="华文仿宋" w:hAnsi="华文仿宋" w:eastAsia="华文仿宋" w:cs="华文仿宋"/>
          <w:b/>
          <w:color w:val="auto"/>
          <w:sz w:val="32"/>
          <w:szCs w:val="32"/>
          <w:shd w:val="clear" w:color="auto" w:fill="FFFFFF"/>
          <w:lang w:val="en-US" w:eastAsia="zh-CN"/>
        </w:rPr>
        <w:t xml:space="preserve"> </w:t>
      </w:r>
      <w:r>
        <w:rPr>
          <w:rFonts w:hint="eastAsia" w:ascii="仿宋_GB2312" w:hAnsi="宋体" w:eastAsia="仿宋_GB2312"/>
          <w:snapToGrid w:val="0"/>
          <w:kern w:val="0"/>
          <w:sz w:val="32"/>
          <w:szCs w:val="32"/>
          <w:lang w:eastAsia="zh-CN"/>
        </w:rPr>
        <w:t>公安、生态环境、住房和城乡建设、城乡管理、文化和旅游、应急管理、市场监督管理等部门应当按照各自职责，依法对学校周边下列生产经营活动进行监督管理：</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eastAsia="zh-CN"/>
        </w:rPr>
      </w:pPr>
      <w:r>
        <w:rPr>
          <w:rFonts w:hint="eastAsia" w:ascii="仿宋_GB2312" w:hAnsi="宋体" w:eastAsia="仿宋_GB2312"/>
          <w:snapToGrid w:val="0"/>
          <w:kern w:val="0"/>
          <w:sz w:val="32"/>
          <w:szCs w:val="32"/>
          <w:lang w:eastAsia="zh-CN"/>
        </w:rPr>
        <w:t>（一）在学校周边地区进行易燃易爆、</w:t>
      </w:r>
      <w:r>
        <w:rPr>
          <w:rFonts w:hint="eastAsia" w:ascii="仿宋_GB2312" w:hAnsi="宋体" w:eastAsia="仿宋_GB2312"/>
          <w:snapToGrid w:val="0"/>
          <w:kern w:val="0"/>
          <w:sz w:val="32"/>
          <w:szCs w:val="32"/>
          <w:lang w:val="en-US" w:eastAsia="zh-CN"/>
        </w:rPr>
        <w:t>放射性及其他</w:t>
      </w:r>
      <w:r>
        <w:rPr>
          <w:rFonts w:hint="eastAsia" w:ascii="仿宋_GB2312" w:hAnsi="宋体" w:eastAsia="仿宋_GB2312"/>
          <w:snapToGrid w:val="0"/>
          <w:kern w:val="0"/>
          <w:sz w:val="32"/>
          <w:szCs w:val="32"/>
          <w:lang w:eastAsia="zh-CN"/>
        </w:rPr>
        <w:t>有毒有害物品生产、经营、储存、使用或者项目建设活动；</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eastAsia="zh-CN"/>
        </w:rPr>
      </w:pPr>
      <w:r>
        <w:rPr>
          <w:rFonts w:hint="eastAsia" w:ascii="仿宋_GB2312" w:hAnsi="宋体" w:eastAsia="仿宋_GB2312"/>
          <w:snapToGrid w:val="0"/>
          <w:kern w:val="0"/>
          <w:sz w:val="32"/>
          <w:szCs w:val="32"/>
          <w:lang w:eastAsia="zh-CN"/>
        </w:rPr>
        <w:t>（二）利用学校围墙搭建建筑物、构筑物；</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eastAsia="zh-CN"/>
        </w:rPr>
      </w:pPr>
      <w:r>
        <w:rPr>
          <w:rFonts w:hint="eastAsia" w:ascii="仿宋_GB2312" w:hAnsi="宋体" w:eastAsia="仿宋_GB2312"/>
          <w:snapToGrid w:val="0"/>
          <w:kern w:val="0"/>
          <w:sz w:val="32"/>
          <w:szCs w:val="32"/>
          <w:lang w:eastAsia="zh-CN"/>
        </w:rPr>
        <w:t>（三）在学校门前及其两侧违法占道经营、摆摊设点、堆放杂物或者设置影响学生安全通行的设施设备；</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eastAsia="zh-CN"/>
        </w:rPr>
      </w:pPr>
      <w:r>
        <w:rPr>
          <w:rFonts w:hint="eastAsia" w:ascii="仿宋_GB2312" w:hAnsi="宋体" w:eastAsia="仿宋_GB2312"/>
          <w:snapToGrid w:val="0"/>
          <w:kern w:val="0"/>
          <w:sz w:val="32"/>
          <w:szCs w:val="32"/>
          <w:lang w:eastAsia="zh-CN"/>
        </w:rPr>
        <w:t>（四）在学校周边施工作业，未设立明显警示标志或者采取有效防范措施；</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eastAsia="zh-CN"/>
        </w:rPr>
      </w:pPr>
      <w:r>
        <w:rPr>
          <w:rFonts w:hint="eastAsia" w:ascii="仿宋_GB2312" w:hAnsi="宋体" w:eastAsia="仿宋_GB2312"/>
          <w:snapToGrid w:val="0"/>
          <w:kern w:val="0"/>
          <w:sz w:val="32"/>
          <w:szCs w:val="32"/>
          <w:lang w:eastAsia="zh-CN"/>
        </w:rPr>
        <w:t>（五）在学校周边进行污染环境的生产经营活动；</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eastAsia="zh-CN"/>
        </w:rPr>
      </w:pPr>
      <w:r>
        <w:rPr>
          <w:rFonts w:hint="eastAsia" w:ascii="仿宋_GB2312" w:hAnsi="宋体" w:eastAsia="仿宋_GB2312"/>
          <w:snapToGrid w:val="0"/>
          <w:kern w:val="0"/>
          <w:sz w:val="32"/>
          <w:szCs w:val="32"/>
          <w:lang w:eastAsia="zh-CN"/>
        </w:rPr>
        <w:t>（六）在学校周边二百米范围内设置营业性娱乐场所、酒吧、互联网上网服务营业场所等不适宜未成年人活动的场所；</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eastAsia="zh-CN"/>
        </w:rPr>
      </w:pPr>
      <w:r>
        <w:rPr>
          <w:rFonts w:hint="eastAsia" w:ascii="仿宋_GB2312" w:hAnsi="宋体" w:eastAsia="仿宋_GB2312"/>
          <w:snapToGrid w:val="0"/>
          <w:kern w:val="0"/>
          <w:sz w:val="32"/>
          <w:szCs w:val="32"/>
          <w:lang w:eastAsia="zh-CN"/>
        </w:rPr>
        <w:t>（七）其他危及学校和学生安全的行为。</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eastAsia="zh-CN"/>
        </w:rPr>
      </w:pPr>
      <w:r>
        <w:rPr>
          <w:rFonts w:hint="eastAsia" w:ascii="方正黑体_GBK" w:hAnsi="方正黑体_GBK" w:eastAsia="方正黑体_GBK" w:cs="方正黑体_GBK"/>
          <w:b w:val="0"/>
          <w:bCs/>
          <w:color w:val="auto"/>
          <w:sz w:val="32"/>
          <w:szCs w:val="32"/>
          <w:shd w:val="clear" w:color="auto" w:fill="FFFFFF"/>
        </w:rPr>
        <w:t>第</w:t>
      </w:r>
      <w:r>
        <w:rPr>
          <w:rFonts w:hint="eastAsia" w:ascii="方正黑体_GBK" w:hAnsi="方正黑体_GBK" w:eastAsia="方正黑体_GBK" w:cs="方正黑体_GBK"/>
          <w:b w:val="0"/>
          <w:bCs/>
          <w:color w:val="auto"/>
          <w:sz w:val="32"/>
          <w:szCs w:val="32"/>
          <w:shd w:val="clear" w:color="auto" w:fill="FFFFFF"/>
          <w:lang w:eastAsia="zh-CN"/>
        </w:rPr>
        <w:t>十七</w:t>
      </w:r>
      <w:r>
        <w:rPr>
          <w:rFonts w:hint="eastAsia" w:ascii="方正黑体_GBK" w:hAnsi="方正黑体_GBK" w:eastAsia="方正黑体_GBK" w:cs="方正黑体_GBK"/>
          <w:b w:val="0"/>
          <w:bCs/>
          <w:color w:val="auto"/>
          <w:sz w:val="32"/>
          <w:szCs w:val="32"/>
          <w:shd w:val="clear" w:color="auto" w:fill="FFFFFF"/>
        </w:rPr>
        <w:t>条</w:t>
      </w:r>
      <w:r>
        <w:rPr>
          <w:rFonts w:hint="eastAsia" w:ascii="华文仿宋" w:hAnsi="华文仿宋" w:eastAsia="华文仿宋" w:cs="华文仿宋"/>
          <w:b/>
          <w:color w:val="auto"/>
          <w:sz w:val="32"/>
          <w:szCs w:val="32"/>
          <w:shd w:val="clear" w:color="auto" w:fill="FFFFFF"/>
          <w:lang w:val="en-US" w:eastAsia="zh-CN"/>
        </w:rPr>
        <w:t xml:space="preserve">  </w:t>
      </w:r>
      <w:r>
        <w:rPr>
          <w:rFonts w:hint="eastAsia" w:ascii="仿宋_GB2312" w:hAnsi="宋体" w:eastAsia="仿宋_GB2312"/>
          <w:snapToGrid w:val="0"/>
          <w:kern w:val="0"/>
          <w:sz w:val="32"/>
          <w:szCs w:val="32"/>
          <w:lang w:eastAsia="zh-CN"/>
        </w:rPr>
        <w:t>学校或者学校主管部门发现学校周边区域存在危害学生人身、财产安全的情形或者重大安全隐患的，应当采取有效的预防措施并及时</w:t>
      </w:r>
      <w:r>
        <w:rPr>
          <w:rFonts w:hint="eastAsia" w:ascii="仿宋_GB2312" w:hAnsi="宋体" w:eastAsia="仿宋_GB2312"/>
          <w:snapToGrid w:val="0"/>
          <w:kern w:val="0"/>
          <w:sz w:val="32"/>
          <w:szCs w:val="32"/>
          <w:lang w:val="en" w:eastAsia="zh-CN"/>
        </w:rPr>
        <w:t>向</w:t>
      </w:r>
      <w:r>
        <w:rPr>
          <w:rFonts w:hint="default" w:ascii="仿宋_GB2312" w:hAnsi="宋体" w:eastAsia="仿宋_GB2312"/>
          <w:snapToGrid w:val="0"/>
          <w:kern w:val="0"/>
          <w:sz w:val="32"/>
          <w:szCs w:val="32"/>
          <w:lang w:val="en" w:eastAsia="zh-CN"/>
        </w:rPr>
        <w:t>有关</w:t>
      </w:r>
      <w:r>
        <w:rPr>
          <w:rFonts w:hint="eastAsia" w:ascii="仿宋_GB2312" w:hAnsi="宋体" w:eastAsia="仿宋_GB2312"/>
          <w:snapToGrid w:val="0"/>
          <w:kern w:val="0"/>
          <w:sz w:val="32"/>
          <w:szCs w:val="32"/>
          <w:lang w:val="en" w:eastAsia="zh-CN"/>
        </w:rPr>
        <w:t>部门和机构报告。市、县（市、区）人民政府及其</w:t>
      </w:r>
      <w:r>
        <w:rPr>
          <w:rFonts w:hint="default" w:ascii="仿宋_GB2312" w:hAnsi="宋体" w:eastAsia="仿宋_GB2312"/>
          <w:snapToGrid w:val="0"/>
          <w:kern w:val="0"/>
          <w:sz w:val="32"/>
          <w:szCs w:val="32"/>
          <w:lang w:val="en" w:eastAsia="zh-CN"/>
        </w:rPr>
        <w:t>有关</w:t>
      </w:r>
      <w:r>
        <w:rPr>
          <w:rFonts w:hint="eastAsia" w:ascii="仿宋_GB2312" w:hAnsi="宋体" w:eastAsia="仿宋_GB2312"/>
          <w:snapToGrid w:val="0"/>
          <w:kern w:val="0"/>
          <w:sz w:val="32"/>
          <w:szCs w:val="32"/>
          <w:lang w:val="en" w:eastAsia="zh-CN"/>
        </w:rPr>
        <w:t>部门应当依法</w:t>
      </w:r>
      <w:r>
        <w:rPr>
          <w:rFonts w:hint="eastAsia" w:ascii="仿宋_GB2312" w:hAnsi="宋体" w:eastAsia="仿宋_GB2312"/>
          <w:snapToGrid w:val="0"/>
          <w:kern w:val="0"/>
          <w:sz w:val="32"/>
          <w:szCs w:val="32"/>
          <w:lang w:eastAsia="zh-CN"/>
        </w:rPr>
        <w:t>及时处理，消除安全隐患。</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val="en" w:eastAsia="zh-CN"/>
        </w:rPr>
      </w:pPr>
    </w:p>
    <w:p>
      <w:pPr>
        <w:keepNext w:val="0"/>
        <w:keepLines w:val="0"/>
        <w:pageBreakBefore w:val="0"/>
        <w:kinsoku/>
        <w:wordWrap/>
        <w:overflowPunct/>
        <w:topLinePunct w:val="0"/>
        <w:autoSpaceDE/>
        <w:bidi w:val="0"/>
        <w:adjustRightInd/>
        <w:snapToGrid/>
        <w:spacing w:line="540" w:lineRule="exact"/>
        <w:jc w:val="center"/>
        <w:textAlignment w:val="auto"/>
        <w:rPr>
          <w:rFonts w:hint="eastAsia" w:ascii="黑体" w:hAnsi="黑体" w:eastAsia="黑体" w:cs="黑体"/>
          <w:snapToGrid w:val="0"/>
          <w:kern w:val="0"/>
          <w:sz w:val="32"/>
          <w:szCs w:val="32"/>
          <w:lang w:val="en" w:eastAsia="zh-CN"/>
        </w:rPr>
      </w:pPr>
      <w:r>
        <w:rPr>
          <w:rFonts w:hint="eastAsia" w:ascii="黑体" w:hAnsi="黑体" w:eastAsia="黑体" w:cs="黑体"/>
          <w:snapToGrid w:val="0"/>
          <w:kern w:val="0"/>
          <w:sz w:val="32"/>
          <w:szCs w:val="32"/>
          <w:lang w:val="en" w:eastAsia="zh-CN"/>
        </w:rPr>
        <w:t xml:space="preserve">第三章 </w:t>
      </w:r>
      <w:r>
        <w:rPr>
          <w:rFonts w:hint="eastAsia" w:ascii="黑体" w:hAnsi="黑体" w:eastAsia="黑体" w:cs="黑体"/>
          <w:snapToGrid w:val="0"/>
          <w:kern w:val="0"/>
          <w:sz w:val="32"/>
          <w:szCs w:val="32"/>
          <w:lang w:val="en-US" w:eastAsia="zh-CN"/>
        </w:rPr>
        <w:t xml:space="preserve"> </w:t>
      </w:r>
      <w:r>
        <w:rPr>
          <w:rFonts w:hint="eastAsia" w:ascii="黑体" w:hAnsi="黑体" w:eastAsia="黑体" w:cs="黑体"/>
          <w:snapToGrid w:val="0"/>
          <w:kern w:val="0"/>
          <w:sz w:val="32"/>
          <w:szCs w:val="32"/>
          <w:lang w:val="en" w:eastAsia="zh-CN"/>
        </w:rPr>
        <w:t>学校安全教育与管理</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val="en" w:eastAsia="zh-CN"/>
        </w:rPr>
      </w:pP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eastAsia="zh-CN"/>
        </w:rPr>
      </w:pPr>
      <w:r>
        <w:rPr>
          <w:rFonts w:hint="eastAsia" w:ascii="方正黑体_GBK" w:hAnsi="方正黑体_GBK" w:eastAsia="方正黑体_GBK" w:cs="方正黑体_GBK"/>
          <w:b w:val="0"/>
          <w:bCs/>
          <w:color w:val="auto"/>
          <w:kern w:val="2"/>
          <w:sz w:val="32"/>
          <w:szCs w:val="32"/>
          <w:shd w:val="clear" w:color="auto" w:fill="FFFFFF"/>
          <w:lang w:val="en-US" w:eastAsia="zh-CN" w:bidi="ar-SA"/>
        </w:rPr>
        <w:t xml:space="preserve">第十八条 </w:t>
      </w:r>
      <w:r>
        <w:rPr>
          <w:rFonts w:hint="eastAsia" w:ascii="华文仿宋" w:hAnsi="华文仿宋" w:eastAsia="华文仿宋" w:cs="华文仿宋"/>
          <w:b/>
          <w:color w:val="auto"/>
          <w:sz w:val="32"/>
          <w:szCs w:val="32"/>
          <w:shd w:val="clear" w:color="auto" w:fill="FFFFFF"/>
          <w:lang w:val="en-US" w:eastAsia="zh-CN"/>
        </w:rPr>
        <w:t xml:space="preserve"> </w:t>
      </w:r>
      <w:r>
        <w:rPr>
          <w:rStyle w:val="13"/>
          <w:rFonts w:hint="eastAsia" w:ascii="华文仿宋" w:hAnsi="华文仿宋" w:eastAsia="华文仿宋" w:cs="华文仿宋"/>
          <w:color w:val="auto"/>
          <w:sz w:val="32"/>
          <w:szCs w:val="32"/>
        </w:rPr>
        <w:t> </w:t>
      </w:r>
      <w:r>
        <w:rPr>
          <w:rFonts w:hint="eastAsia" w:ascii="仿宋_GB2312" w:hAnsi="宋体" w:eastAsia="仿宋_GB2312"/>
          <w:snapToGrid w:val="0"/>
          <w:kern w:val="0"/>
          <w:sz w:val="32"/>
          <w:szCs w:val="32"/>
          <w:lang w:eastAsia="zh-CN"/>
        </w:rPr>
        <w:t>学校应当依法履行安全管理主体责任，加强组织领导，建立健全安全工作制度和安全工作台账，实施安全管理岗位责任制。</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eastAsia="zh-CN"/>
        </w:rPr>
      </w:pPr>
      <w:r>
        <w:rPr>
          <w:rFonts w:hint="eastAsia" w:ascii="仿宋_GB2312" w:hAnsi="宋体" w:eastAsia="仿宋_GB2312"/>
          <w:snapToGrid w:val="0"/>
          <w:kern w:val="0"/>
          <w:sz w:val="32"/>
          <w:szCs w:val="32"/>
          <w:lang w:eastAsia="zh-CN"/>
        </w:rPr>
        <w:t>公办学校主要负责人以及民办学校举办者或者法定代表人是学校安全工作的第一责任人，其他岗位人员履行相应安全管理职责。</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eastAsia="zh-CN"/>
        </w:rPr>
      </w:pPr>
      <w:r>
        <w:rPr>
          <w:rFonts w:hint="eastAsia" w:ascii="方正黑体_GBK" w:hAnsi="方正黑体_GBK" w:eastAsia="方正黑体_GBK" w:cs="方正黑体_GBK"/>
          <w:b w:val="0"/>
          <w:bCs/>
          <w:color w:val="auto"/>
          <w:kern w:val="2"/>
          <w:sz w:val="32"/>
          <w:szCs w:val="32"/>
          <w:shd w:val="clear" w:color="auto" w:fill="FFFFFF"/>
          <w:lang w:val="en-US" w:eastAsia="zh-CN" w:bidi="ar-SA"/>
        </w:rPr>
        <w:t xml:space="preserve">第十九条 </w:t>
      </w:r>
      <w:r>
        <w:rPr>
          <w:rFonts w:hint="eastAsia" w:ascii="华文仿宋" w:hAnsi="华文仿宋" w:eastAsia="华文仿宋" w:cs="华文仿宋"/>
          <w:b/>
          <w:color w:val="auto"/>
          <w:sz w:val="32"/>
          <w:szCs w:val="32"/>
          <w:shd w:val="clear" w:color="auto" w:fill="FFFFFF"/>
          <w:lang w:val="en-US" w:eastAsia="zh-CN"/>
        </w:rPr>
        <w:t xml:space="preserve"> </w:t>
      </w:r>
      <w:r>
        <w:rPr>
          <w:rFonts w:hint="eastAsia" w:ascii="仿宋_GB2312" w:hAnsi="宋体" w:eastAsia="仿宋_GB2312"/>
          <w:snapToGrid w:val="0"/>
          <w:kern w:val="0"/>
          <w:sz w:val="32"/>
          <w:szCs w:val="32"/>
          <w:lang w:eastAsia="zh-CN"/>
        </w:rPr>
        <w:t>学校应当制定安全培训计划，对学校负责人、教职员工、安全管理人员、安全保卫人员进行安全知识培训。</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eastAsia="zh-CN"/>
        </w:rPr>
      </w:pPr>
      <w:r>
        <w:rPr>
          <w:rFonts w:hint="eastAsia" w:ascii="方正黑体_GBK" w:hAnsi="方正黑体_GBK" w:eastAsia="方正黑体_GBK" w:cs="方正黑体_GBK"/>
          <w:b w:val="0"/>
          <w:bCs/>
          <w:color w:val="auto"/>
          <w:kern w:val="2"/>
          <w:sz w:val="32"/>
          <w:szCs w:val="32"/>
          <w:shd w:val="clear" w:color="auto" w:fill="FFFFFF"/>
          <w:lang w:val="en-US" w:eastAsia="zh-CN" w:bidi="ar-SA"/>
        </w:rPr>
        <w:t xml:space="preserve">第二十条 </w:t>
      </w:r>
      <w:r>
        <w:rPr>
          <w:rFonts w:hint="eastAsia" w:ascii="华文仿宋" w:hAnsi="华文仿宋" w:eastAsia="华文仿宋" w:cs="华文仿宋"/>
          <w:b/>
          <w:color w:val="auto"/>
          <w:sz w:val="32"/>
          <w:szCs w:val="32"/>
          <w:shd w:val="clear" w:color="auto" w:fill="FFFFFF"/>
          <w:lang w:val="en-US" w:eastAsia="zh-CN"/>
        </w:rPr>
        <w:t xml:space="preserve"> </w:t>
      </w:r>
      <w:r>
        <w:rPr>
          <w:rFonts w:hint="eastAsia" w:ascii="仿宋_GB2312" w:hAnsi="宋体" w:eastAsia="仿宋_GB2312"/>
          <w:snapToGrid w:val="0"/>
          <w:kern w:val="0"/>
          <w:sz w:val="32"/>
          <w:szCs w:val="32"/>
          <w:lang w:eastAsia="zh-CN"/>
        </w:rPr>
        <w:t>学校应当开展安全教育，定期组织师生进行应急演练。</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eastAsia="zh-CN"/>
        </w:rPr>
      </w:pPr>
      <w:r>
        <w:rPr>
          <w:rFonts w:hint="eastAsia" w:ascii="仿宋_GB2312" w:hAnsi="宋体" w:eastAsia="仿宋_GB2312"/>
          <w:snapToGrid w:val="0"/>
          <w:kern w:val="0"/>
          <w:sz w:val="32"/>
          <w:szCs w:val="32"/>
          <w:lang w:eastAsia="zh-CN"/>
        </w:rPr>
        <w:t>学校应当在开学初、放假前以及开展集体活动前对学生进行安全教育。新生入校后，学校应当帮助学生及时掌握学校安全制度和规定。</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val="en-US" w:eastAsia="zh-CN"/>
        </w:rPr>
      </w:pPr>
      <w:r>
        <w:rPr>
          <w:rFonts w:hint="eastAsia" w:ascii="黑体" w:hAnsi="黑体" w:eastAsia="黑体" w:cs="黑体"/>
          <w:sz w:val="32"/>
          <w:szCs w:val="32"/>
          <w:lang w:val="en-US" w:eastAsia="zh-CN"/>
        </w:rPr>
        <w:t xml:space="preserve">第二十一条  </w:t>
      </w:r>
      <w:r>
        <w:rPr>
          <w:rFonts w:hint="eastAsia" w:ascii="仿宋_GB2312" w:hAnsi="仿宋_GB2312" w:eastAsia="仿宋_GB2312" w:cs="仿宋_GB2312"/>
          <w:sz w:val="32"/>
          <w:szCs w:val="32"/>
          <w:lang w:val="en-US" w:eastAsia="zh-CN"/>
        </w:rPr>
        <w:t>学校应当建立家校联系制度，及时向未成年人的监护人告知学校安全制度和学生遵守学校安全制度的情况，听取学生监护人对学校安全工作的意见建议。</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val="en-US" w:eastAsia="zh-CN"/>
        </w:rPr>
      </w:pPr>
      <w:r>
        <w:rPr>
          <w:rFonts w:hint="eastAsia" w:ascii="仿宋_GB2312" w:hAnsi="宋体" w:eastAsia="仿宋_GB2312"/>
          <w:snapToGrid w:val="0"/>
          <w:kern w:val="0"/>
          <w:sz w:val="32"/>
          <w:szCs w:val="32"/>
          <w:lang w:val="en-US" w:eastAsia="zh-CN"/>
        </w:rPr>
        <w:t>鼓励学生监护人、家长委员会参与学校安全工作，建立学校志愿者队伍，协助维护校园秩序。</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val="en-US" w:eastAsia="zh-CN"/>
        </w:rPr>
      </w:pPr>
      <w:r>
        <w:rPr>
          <w:rFonts w:hint="eastAsia" w:ascii="方正黑体_GBK" w:hAnsi="方正黑体_GBK" w:eastAsia="方正黑体_GBK" w:cs="方正黑体_GBK"/>
          <w:b w:val="0"/>
          <w:bCs/>
          <w:color w:val="auto"/>
          <w:kern w:val="2"/>
          <w:sz w:val="32"/>
          <w:szCs w:val="32"/>
          <w:shd w:val="clear" w:color="auto" w:fill="FFFFFF"/>
          <w:lang w:val="en-US" w:eastAsia="zh-CN" w:bidi="ar-SA"/>
        </w:rPr>
        <w:t xml:space="preserve">第二十二条 </w:t>
      </w:r>
      <w:r>
        <w:rPr>
          <w:rFonts w:hint="eastAsia" w:ascii="华文仿宋" w:hAnsi="华文仿宋" w:eastAsia="华文仿宋" w:cs="华文仿宋"/>
          <w:b/>
          <w:color w:val="auto"/>
          <w:sz w:val="32"/>
          <w:szCs w:val="32"/>
          <w:shd w:val="clear" w:color="auto" w:fill="FFFFFF"/>
          <w:lang w:val="en-US" w:eastAsia="zh-CN"/>
        </w:rPr>
        <w:t xml:space="preserve"> </w:t>
      </w:r>
      <w:r>
        <w:rPr>
          <w:rFonts w:hint="eastAsia" w:ascii="仿宋_GB2312" w:hAnsi="宋体" w:eastAsia="仿宋_GB2312"/>
          <w:snapToGrid w:val="0"/>
          <w:kern w:val="0"/>
          <w:sz w:val="32"/>
          <w:szCs w:val="32"/>
          <w:lang w:val="en-US" w:eastAsia="zh-CN"/>
        </w:rPr>
        <w:t>学校应当建立健全安全保卫制度，按照规定配备经过专业培训并取得相应资质的专职安全保卫人员。学校应当配备必要的安全防护器材，并根据条件在校门口设置硬质防冲撞设施。</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val="en-US" w:eastAsia="zh-CN"/>
        </w:rPr>
      </w:pPr>
      <w:r>
        <w:rPr>
          <w:rFonts w:hint="eastAsia" w:ascii="仿宋_GB2312" w:hAnsi="宋体" w:eastAsia="仿宋_GB2312"/>
          <w:snapToGrid w:val="0"/>
          <w:kern w:val="0"/>
          <w:sz w:val="32"/>
          <w:szCs w:val="32"/>
          <w:lang w:val="en-US" w:eastAsia="zh-CN"/>
        </w:rPr>
        <w:t>学生在校期间，学校应当实行封闭管理。学生需要提前离开校园或者</w:t>
      </w:r>
      <w:r>
        <w:rPr>
          <w:rFonts w:hint="default" w:ascii="仿宋_GB2312" w:hAnsi="宋体" w:eastAsia="仿宋_GB2312"/>
          <w:snapToGrid w:val="0"/>
          <w:kern w:val="0"/>
          <w:sz w:val="32"/>
          <w:szCs w:val="32"/>
          <w:lang w:val="en" w:eastAsia="zh-CN"/>
        </w:rPr>
        <w:t>离开</w:t>
      </w:r>
      <w:r>
        <w:rPr>
          <w:rFonts w:hint="eastAsia" w:ascii="仿宋_GB2312" w:hAnsi="宋体" w:eastAsia="仿宋_GB2312"/>
          <w:snapToGrid w:val="0"/>
          <w:kern w:val="0"/>
          <w:sz w:val="32"/>
          <w:szCs w:val="32"/>
          <w:lang w:val="en-US" w:eastAsia="zh-CN"/>
        </w:rPr>
        <w:t>学校组织的校外活动场所的，应当说明理由并经监护人和学校指定人员的同意。</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val="en-US" w:eastAsia="zh-CN"/>
        </w:rPr>
      </w:pPr>
      <w:r>
        <w:rPr>
          <w:rFonts w:hint="eastAsia" w:ascii="仿宋_GB2312" w:hAnsi="宋体" w:eastAsia="仿宋_GB2312"/>
          <w:snapToGrid w:val="0"/>
          <w:kern w:val="0"/>
          <w:sz w:val="32"/>
          <w:szCs w:val="32"/>
          <w:lang w:val="en-US" w:eastAsia="zh-CN"/>
        </w:rPr>
        <w:t>学校对于确需进入校园的校外人员，应当进行查验登记。进入校园的人员应当遵守学校的安全制度，服从学校的安全管理，不得将非教学使用的易燃易爆、放射性及其他有毒有害物品或者管制器具等危险物品带入校园，不得从事危及学生人身安全的活动。学校安全保卫人员发现进入校园的人员有危害校园安全的行为或者非法携带危险物品的，应当及时制止，并报告公安机关。</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val="en" w:eastAsia="zh-CN"/>
        </w:rPr>
      </w:pPr>
      <w:r>
        <w:rPr>
          <w:rFonts w:hint="eastAsia" w:ascii="仿宋_GB2312" w:hAnsi="宋体" w:eastAsia="仿宋_GB2312"/>
          <w:snapToGrid w:val="0"/>
          <w:kern w:val="0"/>
          <w:sz w:val="32"/>
          <w:szCs w:val="32"/>
          <w:lang w:val="en" w:eastAsia="zh-CN"/>
        </w:rPr>
        <w:t>在上下学期间，应当建立以公安民（辅）警为主导，学校安全保卫人员、教职员工和群防群治力量共同参与的护学岗。学校</w:t>
      </w:r>
      <w:r>
        <w:rPr>
          <w:rFonts w:hint="eastAsia" w:ascii="仿宋_GB2312" w:hAnsi="宋体" w:eastAsia="仿宋_GB2312"/>
          <w:snapToGrid w:val="0"/>
          <w:kern w:val="0"/>
          <w:sz w:val="32"/>
          <w:szCs w:val="32"/>
          <w:lang w:val="en-US" w:eastAsia="zh-CN"/>
        </w:rPr>
        <w:t>安全保卫人员</w:t>
      </w:r>
      <w:r>
        <w:rPr>
          <w:rFonts w:hint="eastAsia" w:ascii="仿宋_GB2312" w:hAnsi="宋体" w:eastAsia="仿宋_GB2312"/>
          <w:snapToGrid w:val="0"/>
          <w:kern w:val="0"/>
          <w:sz w:val="32"/>
          <w:szCs w:val="32"/>
          <w:lang w:val="en" w:eastAsia="zh-CN"/>
        </w:rPr>
        <w:t>应当按照要求持防护器械在校门外站立值守。</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val="en-US" w:eastAsia="zh-CN"/>
        </w:rPr>
      </w:pPr>
      <w:r>
        <w:rPr>
          <w:rFonts w:hint="eastAsia" w:ascii="方正黑体_GBK" w:hAnsi="方正黑体_GBK" w:eastAsia="方正黑体_GBK" w:cs="方正黑体_GBK"/>
          <w:b w:val="0"/>
          <w:bCs/>
          <w:color w:val="auto"/>
          <w:kern w:val="2"/>
          <w:sz w:val="32"/>
          <w:szCs w:val="32"/>
          <w:shd w:val="clear" w:color="auto" w:fill="FFFFFF"/>
          <w:lang w:val="en-US" w:eastAsia="zh-CN" w:bidi="ar-SA"/>
        </w:rPr>
        <w:t xml:space="preserve">第二十三条 </w:t>
      </w:r>
      <w:r>
        <w:rPr>
          <w:rFonts w:hint="eastAsia" w:ascii="华文仿宋" w:hAnsi="华文仿宋" w:eastAsia="华文仿宋" w:cs="华文仿宋"/>
          <w:b/>
          <w:color w:val="auto"/>
          <w:sz w:val="32"/>
          <w:szCs w:val="32"/>
          <w:shd w:val="clear" w:color="auto" w:fill="FFFFFF"/>
          <w:lang w:val="en-US" w:eastAsia="zh-CN"/>
        </w:rPr>
        <w:t xml:space="preserve"> </w:t>
      </w:r>
      <w:r>
        <w:rPr>
          <w:rFonts w:hint="eastAsia" w:ascii="仿宋_GB2312" w:hAnsi="宋体" w:eastAsia="仿宋_GB2312"/>
          <w:snapToGrid w:val="0"/>
          <w:kern w:val="0"/>
          <w:sz w:val="32"/>
          <w:szCs w:val="32"/>
          <w:lang w:val="en-US" w:eastAsia="zh-CN"/>
        </w:rPr>
        <w:t>学校应当完善安全技术防范系统，加强学校安全信息化、智能化建设，配备具有安全技术防范技能的工作人员。</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val="en" w:eastAsia="zh-CN"/>
        </w:rPr>
      </w:pPr>
      <w:r>
        <w:rPr>
          <w:rFonts w:hint="eastAsia" w:ascii="仿宋_GB2312" w:hAnsi="宋体" w:eastAsia="仿宋_GB2312"/>
          <w:snapToGrid w:val="0"/>
          <w:kern w:val="0"/>
          <w:sz w:val="32"/>
          <w:szCs w:val="32"/>
          <w:lang w:val="en" w:eastAsia="zh-CN"/>
        </w:rPr>
        <w:t>学校出入口、走廊、食堂、财务室、危化物品储存室、实验室、校门口等重点区域以及公共场所的视频监控应当做到全覆盖、无死角，存储时间不少于九十天；学校应当按照要求设置“一键式”报警装置，并与属地公安机关联网。</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val="en-US" w:eastAsia="zh-CN"/>
        </w:rPr>
      </w:pPr>
      <w:r>
        <w:rPr>
          <w:rFonts w:hint="eastAsia" w:ascii="方正黑体_GBK" w:hAnsi="方正黑体_GBK" w:eastAsia="方正黑体_GBK" w:cs="方正黑体_GBK"/>
          <w:b w:val="0"/>
          <w:bCs/>
          <w:color w:val="auto"/>
          <w:kern w:val="2"/>
          <w:sz w:val="32"/>
          <w:szCs w:val="32"/>
          <w:shd w:val="clear" w:color="auto" w:fill="FFFFFF"/>
          <w:lang w:val="en-US" w:eastAsia="zh-CN" w:bidi="ar-SA"/>
        </w:rPr>
        <w:t>第二十四条</w:t>
      </w:r>
      <w:r>
        <w:rPr>
          <w:rFonts w:hint="eastAsia" w:ascii="仿宋_GB2312" w:hAnsi="宋体" w:eastAsia="仿宋_GB2312"/>
          <w:snapToGrid w:val="0"/>
          <w:kern w:val="0"/>
          <w:sz w:val="32"/>
          <w:szCs w:val="32"/>
          <w:lang w:val="en-US" w:eastAsia="zh-CN"/>
        </w:rPr>
        <w:t xml:space="preserve"> </w:t>
      </w:r>
      <w:r>
        <w:rPr>
          <w:rFonts w:hint="eastAsia" w:ascii="仿宋_GB2312" w:hAnsi="宋体" w:eastAsia="仿宋_GB2312"/>
          <w:snapToGrid w:val="0"/>
          <w:kern w:val="0"/>
          <w:sz w:val="32"/>
          <w:szCs w:val="32"/>
          <w:lang w:val="en" w:eastAsia="zh-CN"/>
        </w:rPr>
        <w:t xml:space="preserve"> </w:t>
      </w:r>
      <w:r>
        <w:rPr>
          <w:rFonts w:hint="eastAsia" w:ascii="仿宋_GB2312" w:hAnsi="宋体" w:eastAsia="仿宋_GB2312"/>
          <w:snapToGrid w:val="0"/>
          <w:kern w:val="0"/>
          <w:sz w:val="32"/>
          <w:szCs w:val="32"/>
          <w:lang w:val="en-US" w:eastAsia="zh-CN"/>
        </w:rPr>
        <w:t>学校的公共场所、建筑物、构筑物以及设施设备、教学用品等应当符合安全和环保标准。特殊教育学校的场所和设施应当符合国家标准。校园内运动场等公共场所以</w:t>
      </w:r>
      <w:bookmarkStart w:id="0" w:name="_GoBack"/>
      <w:bookmarkEnd w:id="0"/>
      <w:r>
        <w:rPr>
          <w:rFonts w:hint="eastAsia" w:ascii="仿宋_GB2312" w:hAnsi="宋体" w:eastAsia="仿宋_GB2312"/>
          <w:snapToGrid w:val="0"/>
          <w:kern w:val="0"/>
          <w:sz w:val="32"/>
          <w:szCs w:val="32"/>
          <w:lang w:val="en-US" w:eastAsia="zh-CN"/>
        </w:rPr>
        <w:t>及教室、宿舍等建筑物、构筑物应当经专业机构进行安全、环保检测，并在显著位置公示检测结果。</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val="en" w:eastAsia="zh-CN"/>
        </w:rPr>
      </w:pPr>
      <w:r>
        <w:rPr>
          <w:rFonts w:hint="eastAsia" w:ascii="方正黑体_GBK" w:hAnsi="方正黑体_GBK" w:eastAsia="方正黑体_GBK" w:cs="方正黑体_GBK"/>
          <w:b w:val="0"/>
          <w:bCs/>
          <w:color w:val="auto"/>
          <w:kern w:val="2"/>
          <w:sz w:val="32"/>
          <w:szCs w:val="32"/>
          <w:shd w:val="clear" w:color="auto" w:fill="FFFFFF"/>
          <w:lang w:val="en-US" w:eastAsia="zh-CN" w:bidi="ar-SA"/>
        </w:rPr>
        <w:t>第二十五条</w:t>
      </w:r>
      <w:r>
        <w:rPr>
          <w:rFonts w:hint="eastAsia" w:ascii="仿宋_GB2312" w:hAnsi="宋体" w:eastAsia="仿宋_GB2312"/>
          <w:snapToGrid w:val="0"/>
          <w:kern w:val="0"/>
          <w:sz w:val="32"/>
          <w:szCs w:val="32"/>
          <w:lang w:val="en-US" w:eastAsia="zh-CN"/>
        </w:rPr>
        <w:t xml:space="preserve">  学校应当</w:t>
      </w:r>
      <w:r>
        <w:rPr>
          <w:rFonts w:hint="eastAsia" w:ascii="仿宋_GB2312" w:hAnsi="宋体" w:eastAsia="仿宋_GB2312"/>
          <w:snapToGrid w:val="0"/>
          <w:kern w:val="0"/>
          <w:sz w:val="32"/>
          <w:szCs w:val="32"/>
          <w:lang w:val="en" w:eastAsia="zh-CN"/>
        </w:rPr>
        <w:t>定期</w:t>
      </w:r>
      <w:r>
        <w:rPr>
          <w:rFonts w:hint="eastAsia" w:ascii="仿宋_GB2312" w:hAnsi="宋体" w:eastAsia="仿宋_GB2312"/>
          <w:snapToGrid w:val="0"/>
          <w:kern w:val="0"/>
          <w:sz w:val="32"/>
          <w:szCs w:val="32"/>
          <w:lang w:val="en-US" w:eastAsia="zh-CN"/>
        </w:rPr>
        <w:t>对校内的场地、建筑物、构筑物和其他设施及其搁置物、悬挂</w:t>
      </w:r>
      <w:r>
        <w:rPr>
          <w:rFonts w:hint="eastAsia" w:ascii="仿宋_GB2312" w:hAnsi="宋体" w:eastAsia="仿宋_GB2312"/>
          <w:snapToGrid w:val="0"/>
          <w:kern w:val="0"/>
          <w:sz w:val="32"/>
          <w:szCs w:val="32"/>
          <w:lang w:val="en" w:eastAsia="zh-CN"/>
        </w:rPr>
        <w:t>物进行安</w:t>
      </w:r>
      <w:r>
        <w:rPr>
          <w:rFonts w:hint="eastAsia" w:ascii="仿宋_GB2312" w:hAnsi="宋体" w:eastAsia="仿宋_GB2312"/>
          <w:snapToGrid w:val="0"/>
          <w:kern w:val="0"/>
          <w:sz w:val="32"/>
          <w:szCs w:val="32"/>
          <w:lang w:val="en-US" w:eastAsia="zh-CN"/>
        </w:rPr>
        <w:t>全检查，对不符合安全标准或者存在安全隐患的，应当停止使用，采取必要的防护措施并设置警示标志，及时消除安全隐患。学校无法排除的重大安全隐患，应当及时报告学校主管部门和其他</w:t>
      </w:r>
      <w:r>
        <w:rPr>
          <w:rFonts w:hint="default" w:ascii="仿宋_GB2312" w:hAnsi="宋体" w:eastAsia="仿宋_GB2312"/>
          <w:snapToGrid w:val="0"/>
          <w:kern w:val="0"/>
          <w:sz w:val="32"/>
          <w:szCs w:val="32"/>
          <w:lang w:val="en" w:eastAsia="zh-CN"/>
        </w:rPr>
        <w:t>有关</w:t>
      </w:r>
      <w:r>
        <w:rPr>
          <w:rFonts w:hint="eastAsia" w:ascii="仿宋_GB2312" w:hAnsi="宋体" w:eastAsia="仿宋_GB2312"/>
          <w:snapToGrid w:val="0"/>
          <w:kern w:val="0"/>
          <w:sz w:val="32"/>
          <w:szCs w:val="32"/>
          <w:lang w:val="en-US" w:eastAsia="zh-CN"/>
        </w:rPr>
        <w:t>部门。</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val="en" w:eastAsia="zh-CN"/>
        </w:rPr>
      </w:pPr>
      <w:r>
        <w:rPr>
          <w:rFonts w:hint="eastAsia" w:ascii="方正黑体_GBK" w:hAnsi="方正黑体_GBK" w:eastAsia="方正黑体_GBK" w:cs="方正黑体_GBK"/>
          <w:b w:val="0"/>
          <w:bCs/>
          <w:color w:val="auto"/>
          <w:kern w:val="2"/>
          <w:sz w:val="32"/>
          <w:szCs w:val="32"/>
          <w:shd w:val="clear" w:color="auto" w:fill="FFFFFF"/>
          <w:lang w:val="en-US" w:eastAsia="zh-CN" w:bidi="ar-SA"/>
        </w:rPr>
        <w:t>第二十六条</w:t>
      </w:r>
      <w:r>
        <w:rPr>
          <w:rFonts w:hint="eastAsia" w:ascii="华文仿宋" w:hAnsi="华文仿宋" w:eastAsia="华文仿宋" w:cs="华文仿宋"/>
          <w:b/>
          <w:color w:val="auto"/>
          <w:sz w:val="32"/>
          <w:szCs w:val="32"/>
          <w:shd w:val="clear" w:color="auto" w:fill="FFFFFF"/>
          <w:lang w:val="en-US" w:eastAsia="zh-CN"/>
        </w:rPr>
        <w:t xml:space="preserve">  </w:t>
      </w:r>
      <w:r>
        <w:rPr>
          <w:rFonts w:hint="eastAsia" w:ascii="仿宋_GB2312" w:hAnsi="宋体" w:eastAsia="仿宋_GB2312"/>
          <w:snapToGrid w:val="0"/>
          <w:kern w:val="0"/>
          <w:sz w:val="32"/>
          <w:szCs w:val="32"/>
          <w:lang w:val="en" w:eastAsia="zh-CN"/>
        </w:rPr>
        <w:t>学校应当依法履行消防安全职责，落实消防安全责任制，建立健全消防安全制度和操作规程，按照标准配置消防设施和器材并定期检验、维修，设置消防安全疏散标志，保障消防车通道、疏散通道和安全出口畅通，定期开展消防隐患排查，及时消除火灾隐患。</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val="en" w:eastAsia="zh-CN"/>
        </w:rPr>
      </w:pPr>
      <w:r>
        <w:rPr>
          <w:rFonts w:hint="eastAsia" w:ascii="仿宋_GB2312" w:hAnsi="宋体" w:eastAsia="仿宋_GB2312"/>
          <w:snapToGrid w:val="0"/>
          <w:kern w:val="0"/>
          <w:sz w:val="32"/>
          <w:szCs w:val="32"/>
          <w:lang w:val="en" w:eastAsia="zh-CN"/>
        </w:rPr>
        <w:t>学生宿舍、实验室等重点场所应当安装火灾报警装置。</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val="en" w:eastAsia="zh-CN"/>
        </w:rPr>
      </w:pPr>
      <w:r>
        <w:rPr>
          <w:rFonts w:hint="eastAsia" w:ascii="方正黑体_GBK" w:hAnsi="方正黑体_GBK" w:eastAsia="方正黑体_GBK" w:cs="方正黑体_GBK"/>
          <w:b w:val="0"/>
          <w:bCs/>
          <w:color w:val="auto"/>
          <w:kern w:val="2"/>
          <w:sz w:val="32"/>
          <w:szCs w:val="32"/>
          <w:shd w:val="clear" w:color="auto" w:fill="FFFFFF"/>
          <w:lang w:val="en-US" w:eastAsia="zh-CN" w:bidi="ar-SA"/>
        </w:rPr>
        <w:t xml:space="preserve">第二十七条 </w:t>
      </w:r>
      <w:r>
        <w:rPr>
          <w:rFonts w:hint="eastAsia" w:ascii="华文仿宋" w:hAnsi="华文仿宋" w:eastAsia="华文仿宋" w:cs="华文仿宋"/>
          <w:b/>
          <w:color w:val="auto"/>
          <w:sz w:val="32"/>
          <w:szCs w:val="32"/>
          <w:shd w:val="clear" w:color="auto" w:fill="FFFFFF"/>
          <w:lang w:val="en-US" w:eastAsia="zh-CN"/>
        </w:rPr>
        <w:t xml:space="preserve"> </w:t>
      </w:r>
      <w:r>
        <w:rPr>
          <w:rFonts w:hint="eastAsia" w:ascii="仿宋_GB2312" w:hAnsi="宋体" w:eastAsia="仿宋_GB2312"/>
          <w:snapToGrid w:val="0"/>
          <w:kern w:val="0"/>
          <w:sz w:val="32"/>
          <w:szCs w:val="32"/>
          <w:lang w:val="en" w:eastAsia="zh-CN"/>
        </w:rPr>
        <w:t>学校应当在校内高地、水池、通道、楼梯、出入口等容易发生危险的地方设置警示标志或者疏散标志，并采取相应防护措施。</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val="en" w:eastAsia="zh-CN"/>
        </w:rPr>
      </w:pPr>
      <w:r>
        <w:rPr>
          <w:rFonts w:hint="eastAsia" w:ascii="仿宋_GB2312" w:hAnsi="宋体" w:eastAsia="仿宋_GB2312"/>
          <w:snapToGrid w:val="0"/>
          <w:kern w:val="0"/>
          <w:sz w:val="32"/>
          <w:szCs w:val="32"/>
          <w:lang w:val="en" w:eastAsia="zh-CN"/>
        </w:rPr>
        <w:t>在上下课、上下学、课间、集体活动等时段，学校应当安排人员疏导。</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val="en" w:eastAsia="zh-CN"/>
        </w:rPr>
      </w:pPr>
      <w:r>
        <w:rPr>
          <w:rFonts w:hint="eastAsia" w:ascii="方正黑体_GBK" w:hAnsi="方正黑体_GBK" w:eastAsia="方正黑体_GBK" w:cs="方正黑体_GBK"/>
          <w:b w:val="0"/>
          <w:bCs/>
          <w:color w:val="auto"/>
          <w:kern w:val="2"/>
          <w:sz w:val="32"/>
          <w:szCs w:val="32"/>
          <w:shd w:val="clear" w:color="auto" w:fill="FFFFFF"/>
          <w:lang w:val="en-US" w:eastAsia="zh-CN" w:bidi="ar-SA"/>
        </w:rPr>
        <w:t xml:space="preserve">第二十八条 </w:t>
      </w:r>
      <w:r>
        <w:rPr>
          <w:rFonts w:hint="eastAsia" w:ascii="华文仿宋" w:hAnsi="华文仿宋" w:eastAsia="华文仿宋" w:cs="华文仿宋"/>
          <w:b/>
          <w:color w:val="auto"/>
          <w:sz w:val="32"/>
          <w:szCs w:val="32"/>
          <w:shd w:val="clear" w:color="auto" w:fill="FFFFFF"/>
          <w:lang w:val="en-US" w:eastAsia="zh-CN"/>
        </w:rPr>
        <w:t xml:space="preserve"> </w:t>
      </w:r>
      <w:r>
        <w:rPr>
          <w:rFonts w:hint="eastAsia" w:ascii="仿宋_GB2312" w:hAnsi="宋体" w:eastAsia="仿宋_GB2312"/>
          <w:snapToGrid w:val="0"/>
          <w:kern w:val="0"/>
          <w:sz w:val="32"/>
          <w:szCs w:val="32"/>
          <w:lang w:val="en" w:eastAsia="zh-CN"/>
        </w:rPr>
        <w:t>学校应当加强对校园内道路和通行车辆的交通安全管理，根据需要设置规范的交通标志标牌、安全警示牌、停车设施以及减速装置等。</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val="en" w:eastAsia="zh-CN"/>
        </w:rPr>
      </w:pPr>
      <w:r>
        <w:rPr>
          <w:rFonts w:hint="eastAsia" w:ascii="仿宋_GB2312" w:hAnsi="宋体" w:eastAsia="仿宋_GB2312"/>
          <w:snapToGrid w:val="0"/>
          <w:kern w:val="0"/>
          <w:sz w:val="32"/>
          <w:szCs w:val="32"/>
          <w:lang w:val="en" w:eastAsia="zh-CN"/>
        </w:rPr>
        <w:t>经学校同意进入校园的车辆，应当限速限道行驶，并在指定地点停放。</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val="en" w:eastAsia="zh-CN"/>
        </w:rPr>
      </w:pPr>
      <w:r>
        <w:rPr>
          <w:rFonts w:hint="eastAsia" w:ascii="方正黑体_GBK" w:hAnsi="方正黑体_GBK" w:eastAsia="方正黑体_GBK" w:cs="方正黑体_GBK"/>
          <w:b w:val="0"/>
          <w:bCs/>
          <w:color w:val="auto"/>
          <w:kern w:val="2"/>
          <w:sz w:val="32"/>
          <w:szCs w:val="32"/>
          <w:shd w:val="clear" w:color="auto" w:fill="FFFFFF"/>
          <w:lang w:val="en-US" w:eastAsia="zh-CN" w:bidi="ar-SA"/>
        </w:rPr>
        <w:t xml:space="preserve">第二十九条 </w:t>
      </w:r>
      <w:r>
        <w:rPr>
          <w:rFonts w:hint="eastAsia" w:ascii="华文仿宋" w:hAnsi="华文仿宋" w:eastAsia="华文仿宋" w:cs="华文仿宋"/>
          <w:b/>
          <w:color w:val="auto"/>
          <w:sz w:val="32"/>
          <w:szCs w:val="32"/>
          <w:shd w:val="clear" w:color="auto" w:fill="FFFFFF"/>
          <w:lang w:val="en-US" w:eastAsia="zh-CN"/>
        </w:rPr>
        <w:t xml:space="preserve"> </w:t>
      </w:r>
      <w:r>
        <w:rPr>
          <w:rFonts w:hint="eastAsia" w:ascii="仿宋_GB2312" w:hAnsi="宋体" w:eastAsia="仿宋_GB2312"/>
          <w:snapToGrid w:val="0"/>
          <w:kern w:val="0"/>
          <w:sz w:val="32"/>
          <w:szCs w:val="32"/>
          <w:lang w:val="en" w:eastAsia="zh-CN"/>
        </w:rPr>
        <w:t>学校使用校车接送学生的，应当按照国家和省</w:t>
      </w:r>
      <w:r>
        <w:rPr>
          <w:rFonts w:hint="default" w:ascii="仿宋_GB2312" w:hAnsi="宋体" w:eastAsia="仿宋_GB2312"/>
          <w:snapToGrid w:val="0"/>
          <w:kern w:val="0"/>
          <w:sz w:val="32"/>
          <w:szCs w:val="32"/>
          <w:lang w:val="en" w:eastAsia="zh-CN"/>
        </w:rPr>
        <w:t>有关</w:t>
      </w:r>
      <w:r>
        <w:rPr>
          <w:rFonts w:hint="eastAsia" w:ascii="仿宋_GB2312" w:hAnsi="宋体" w:eastAsia="仿宋_GB2312"/>
          <w:snapToGrid w:val="0"/>
          <w:kern w:val="0"/>
          <w:sz w:val="32"/>
          <w:szCs w:val="32"/>
          <w:lang w:val="en" w:eastAsia="zh-CN"/>
        </w:rPr>
        <w:t>规定，建立健全</w:t>
      </w:r>
      <w:r>
        <w:rPr>
          <w:rFonts w:hint="eastAsia" w:ascii="仿宋_GB2312" w:hAnsi="宋体" w:eastAsia="仿宋_GB2312"/>
          <w:snapToGrid w:val="0"/>
          <w:kern w:val="0"/>
          <w:sz w:val="32"/>
          <w:szCs w:val="32"/>
          <w:lang w:val="en" w:eastAsia="zh-CN"/>
        </w:rPr>
        <w:fldChar w:fldCharType="begin"/>
      </w:r>
      <w:r>
        <w:rPr>
          <w:rFonts w:hint="eastAsia" w:ascii="仿宋_GB2312" w:hAnsi="宋体" w:eastAsia="仿宋_GB2312"/>
          <w:snapToGrid w:val="0"/>
          <w:kern w:val="0"/>
          <w:sz w:val="32"/>
          <w:szCs w:val="32"/>
          <w:lang w:val="en" w:eastAsia="zh-CN"/>
        </w:rPr>
        <w:instrText xml:space="preserve">HYPERLINK "https://baike.sogou.com/lemma/ShowInnerLink.htm?lemmaId=47029209&amp;ss_c=ssc.citiao.link"</w:instrText>
      </w:r>
      <w:r>
        <w:rPr>
          <w:rFonts w:hint="eastAsia" w:ascii="仿宋_GB2312" w:hAnsi="宋体" w:eastAsia="仿宋_GB2312"/>
          <w:snapToGrid w:val="0"/>
          <w:kern w:val="0"/>
          <w:sz w:val="32"/>
          <w:szCs w:val="32"/>
          <w:lang w:val="en" w:eastAsia="zh-CN"/>
        </w:rPr>
        <w:fldChar w:fldCharType="separate"/>
      </w:r>
      <w:r>
        <w:rPr>
          <w:rFonts w:hint="eastAsia" w:ascii="仿宋_GB2312" w:hAnsi="宋体" w:eastAsia="仿宋_GB2312"/>
          <w:snapToGrid w:val="0"/>
          <w:kern w:val="0"/>
          <w:sz w:val="32"/>
          <w:szCs w:val="32"/>
          <w:lang w:val="en" w:eastAsia="zh-CN"/>
        </w:rPr>
        <w:t>校车安全管理制度</w:t>
      </w:r>
      <w:r>
        <w:rPr>
          <w:rFonts w:hint="eastAsia" w:ascii="仿宋_GB2312" w:hAnsi="宋体" w:eastAsia="仿宋_GB2312"/>
          <w:snapToGrid w:val="0"/>
          <w:kern w:val="0"/>
          <w:sz w:val="32"/>
          <w:szCs w:val="32"/>
          <w:lang w:val="en" w:eastAsia="zh-CN"/>
        </w:rPr>
        <w:fldChar w:fldCharType="end"/>
      </w:r>
      <w:r>
        <w:rPr>
          <w:rFonts w:hint="eastAsia" w:ascii="仿宋_GB2312" w:hAnsi="宋体" w:eastAsia="仿宋_GB2312"/>
          <w:snapToGrid w:val="0"/>
          <w:kern w:val="0"/>
          <w:sz w:val="32"/>
          <w:szCs w:val="32"/>
          <w:lang w:val="en" w:eastAsia="zh-CN"/>
        </w:rPr>
        <w:t>，加强安全教育和管理，保障学生乘车安全。</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val="en" w:eastAsia="zh-CN"/>
        </w:rPr>
      </w:pPr>
      <w:r>
        <w:rPr>
          <w:rFonts w:hint="eastAsia" w:ascii="仿宋_GB2312" w:hAnsi="宋体" w:eastAsia="仿宋_GB2312"/>
          <w:snapToGrid w:val="0"/>
          <w:kern w:val="0"/>
          <w:sz w:val="32"/>
          <w:szCs w:val="32"/>
          <w:lang w:val="en" w:eastAsia="zh-CN"/>
        </w:rPr>
        <w:t>学校租用社会车辆的，应当选择具有相应资质的服务单位，签订租赁协议或者运输合同，明确安全责任。</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val="en" w:eastAsia="zh-CN"/>
        </w:rPr>
      </w:pPr>
      <w:r>
        <w:rPr>
          <w:rFonts w:hint="eastAsia" w:ascii="方正黑体_GBK" w:hAnsi="方正黑体_GBK" w:eastAsia="方正黑体_GBK" w:cs="方正黑体_GBK"/>
          <w:b w:val="0"/>
          <w:bCs/>
          <w:color w:val="auto"/>
          <w:kern w:val="2"/>
          <w:sz w:val="32"/>
          <w:szCs w:val="32"/>
          <w:shd w:val="clear" w:color="auto" w:fill="FFFFFF"/>
          <w:lang w:val="en-US" w:eastAsia="zh-CN" w:bidi="ar-SA"/>
        </w:rPr>
        <w:t xml:space="preserve">第三十条 </w:t>
      </w:r>
      <w:r>
        <w:rPr>
          <w:rFonts w:hint="eastAsia" w:ascii="华文仿宋" w:hAnsi="华文仿宋" w:eastAsia="华文仿宋" w:cs="华文仿宋"/>
          <w:color w:val="auto"/>
          <w:sz w:val="32"/>
          <w:szCs w:val="32"/>
          <w:shd w:val="clear" w:color="auto" w:fill="FFFFFF"/>
        </w:rPr>
        <w:t xml:space="preserve"> </w:t>
      </w:r>
      <w:r>
        <w:rPr>
          <w:rFonts w:hint="eastAsia" w:ascii="仿宋_GB2312" w:hAnsi="宋体" w:eastAsia="仿宋_GB2312"/>
          <w:snapToGrid w:val="0"/>
          <w:kern w:val="0"/>
          <w:sz w:val="32"/>
          <w:szCs w:val="32"/>
          <w:lang w:val="en" w:eastAsia="zh-CN"/>
        </w:rPr>
        <w:t>为学生提供住宿的学校应当建立健全宿舍管理制度，配备专职人员负责学生宿舍管理，落实值班、巡查责任，及时发现并消除安全隐患。</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val="en" w:eastAsia="zh-CN"/>
        </w:rPr>
      </w:pPr>
      <w:r>
        <w:rPr>
          <w:rFonts w:hint="eastAsia" w:ascii="仿宋_GB2312" w:hAnsi="宋体" w:eastAsia="仿宋_GB2312"/>
          <w:snapToGrid w:val="0"/>
          <w:kern w:val="0"/>
          <w:sz w:val="32"/>
          <w:szCs w:val="32"/>
          <w:lang w:val="en" w:eastAsia="zh-CN"/>
        </w:rPr>
        <w:t>学校应当根据学生的性别特点加强对宿舍的安全管理。</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val="en" w:eastAsia="zh-CN"/>
        </w:rPr>
      </w:pPr>
      <w:r>
        <w:rPr>
          <w:rFonts w:hint="eastAsia" w:ascii="方正黑体_GBK" w:hAnsi="方正黑体_GBK" w:eastAsia="方正黑体_GBK" w:cs="方正黑体_GBK"/>
          <w:b w:val="0"/>
          <w:bCs/>
          <w:color w:val="auto"/>
          <w:kern w:val="2"/>
          <w:sz w:val="32"/>
          <w:szCs w:val="32"/>
          <w:shd w:val="clear" w:color="auto" w:fill="FFFFFF"/>
          <w:lang w:val="en-US" w:eastAsia="zh-CN" w:bidi="ar-SA"/>
        </w:rPr>
        <w:t xml:space="preserve">第三十一条 </w:t>
      </w:r>
      <w:r>
        <w:rPr>
          <w:rFonts w:hint="eastAsia" w:ascii="华文仿宋" w:hAnsi="华文仿宋" w:eastAsia="华文仿宋" w:cs="华文仿宋"/>
          <w:b/>
          <w:color w:val="auto"/>
          <w:sz w:val="32"/>
          <w:szCs w:val="32"/>
          <w:shd w:val="clear" w:color="auto" w:fill="FFFFFF"/>
          <w:lang w:val="en-US" w:eastAsia="zh-CN"/>
        </w:rPr>
        <w:t xml:space="preserve"> </w:t>
      </w:r>
      <w:r>
        <w:rPr>
          <w:rFonts w:hint="eastAsia" w:ascii="仿宋_GB2312" w:hAnsi="宋体" w:eastAsia="仿宋_GB2312"/>
          <w:snapToGrid w:val="0"/>
          <w:kern w:val="0"/>
          <w:sz w:val="32"/>
          <w:szCs w:val="32"/>
          <w:lang w:val="en-US" w:eastAsia="zh-CN"/>
        </w:rPr>
        <w:t>为师生提供餐饮服务的</w:t>
      </w:r>
      <w:r>
        <w:rPr>
          <w:rFonts w:hint="eastAsia" w:ascii="仿宋_GB2312" w:hAnsi="宋体" w:eastAsia="仿宋_GB2312"/>
          <w:snapToGrid w:val="0"/>
          <w:kern w:val="0"/>
          <w:sz w:val="32"/>
          <w:szCs w:val="32"/>
          <w:lang w:val="en" w:eastAsia="zh-CN"/>
        </w:rPr>
        <w:t>学校应当建立健全食品安全管理制度，安排专门人员负责学校食品安全管理工作。</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val="en" w:eastAsia="zh-CN"/>
        </w:rPr>
      </w:pPr>
      <w:r>
        <w:rPr>
          <w:rFonts w:hint="eastAsia" w:ascii="仿宋_GB2312" w:hAnsi="宋体" w:eastAsia="仿宋_GB2312"/>
          <w:snapToGrid w:val="0"/>
          <w:kern w:val="0"/>
          <w:sz w:val="32"/>
          <w:szCs w:val="32"/>
          <w:lang w:val="en" w:eastAsia="zh-CN"/>
        </w:rPr>
        <w:t>学校设立食堂应当依法取得相应许可，遵守食品安全</w:t>
      </w:r>
      <w:r>
        <w:rPr>
          <w:rFonts w:hint="default" w:ascii="仿宋_GB2312" w:hAnsi="宋体" w:eastAsia="仿宋_GB2312"/>
          <w:snapToGrid w:val="0"/>
          <w:kern w:val="0"/>
          <w:sz w:val="32"/>
          <w:szCs w:val="32"/>
          <w:lang w:val="en" w:eastAsia="zh-CN"/>
        </w:rPr>
        <w:t>有关</w:t>
      </w:r>
      <w:r>
        <w:rPr>
          <w:rFonts w:hint="eastAsia" w:ascii="仿宋_GB2312" w:hAnsi="宋体" w:eastAsia="仿宋_GB2312"/>
          <w:snapToGrid w:val="0"/>
          <w:kern w:val="0"/>
          <w:sz w:val="32"/>
          <w:szCs w:val="32"/>
          <w:lang w:val="en" w:eastAsia="zh-CN"/>
        </w:rPr>
        <w:t>规定，建立相应工作台账。将食堂依法委托经营的学校应当选择具备餐饮管理和餐饮服务等</w:t>
      </w:r>
      <w:r>
        <w:rPr>
          <w:rFonts w:hint="default" w:ascii="仿宋_GB2312" w:hAnsi="宋体" w:eastAsia="仿宋_GB2312"/>
          <w:snapToGrid w:val="0"/>
          <w:kern w:val="0"/>
          <w:sz w:val="32"/>
          <w:szCs w:val="32"/>
          <w:lang w:val="en" w:eastAsia="zh-CN"/>
        </w:rPr>
        <w:t>有关</w:t>
      </w:r>
      <w:r>
        <w:rPr>
          <w:rFonts w:hint="eastAsia" w:ascii="仿宋_GB2312" w:hAnsi="宋体" w:eastAsia="仿宋_GB2312"/>
          <w:snapToGrid w:val="0"/>
          <w:kern w:val="0"/>
          <w:sz w:val="32"/>
          <w:szCs w:val="32"/>
          <w:lang w:val="en" w:eastAsia="zh-CN"/>
        </w:rPr>
        <w:t>资质的机构，与经营方签订包括食品安全条款的委托经营协议，加强对经营方的监督管理。</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val="en" w:eastAsia="zh-CN"/>
        </w:rPr>
      </w:pPr>
      <w:r>
        <w:rPr>
          <w:rFonts w:hint="eastAsia" w:ascii="仿宋_GB2312" w:hAnsi="宋体" w:eastAsia="仿宋_GB2312"/>
          <w:snapToGrid w:val="0"/>
          <w:kern w:val="0"/>
          <w:sz w:val="32"/>
          <w:szCs w:val="32"/>
          <w:lang w:val="en" w:eastAsia="zh-CN"/>
        </w:rPr>
        <w:t>从供餐单位订餐的学校应当选择取得食品经营许可并且具有集体用餐配送资格的供餐单位，签订供餐协议，明确食品安全责任，并按照要求对配送的食品进行查验。</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val="en" w:eastAsia="zh-CN"/>
        </w:rPr>
      </w:pPr>
      <w:r>
        <w:rPr>
          <w:rFonts w:hint="eastAsia" w:ascii="仿宋_GB2312" w:hAnsi="宋体" w:eastAsia="仿宋_GB2312"/>
          <w:snapToGrid w:val="0"/>
          <w:kern w:val="0"/>
          <w:sz w:val="32"/>
          <w:szCs w:val="32"/>
          <w:lang w:val="en" w:eastAsia="zh-CN"/>
        </w:rPr>
        <w:t>中小学校、幼儿园应当建立健全集中用餐陪餐制度，做好陪餐记录。学校食堂应当通过视频或者透明玻璃窗、玻璃墙等方式，公开食品加工过程；鼓励运用互联网等信息化手段加强对食品来源、采购、加工制作、</w:t>
      </w:r>
      <w:r>
        <w:rPr>
          <w:rFonts w:hint="eastAsia" w:ascii="仿宋_GB2312" w:hAnsi="宋体" w:eastAsia="仿宋_GB2312"/>
          <w:snapToGrid w:val="0"/>
          <w:kern w:val="0"/>
          <w:sz w:val="32"/>
          <w:szCs w:val="32"/>
          <w:lang w:val="en-US" w:eastAsia="zh-CN"/>
        </w:rPr>
        <w:t>留样、餐具清洗消毒等环节的</w:t>
      </w:r>
      <w:r>
        <w:rPr>
          <w:rFonts w:hint="eastAsia" w:ascii="仿宋_GB2312" w:hAnsi="宋体" w:eastAsia="仿宋_GB2312"/>
          <w:snapToGrid w:val="0"/>
          <w:kern w:val="0"/>
          <w:sz w:val="32"/>
          <w:szCs w:val="32"/>
          <w:lang w:val="en" w:eastAsia="zh-CN"/>
        </w:rPr>
        <w:t>全过程监督。</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val="en-US" w:eastAsia="zh-CN"/>
        </w:rPr>
      </w:pPr>
      <w:r>
        <w:rPr>
          <w:rFonts w:hint="eastAsia" w:ascii="方正黑体_GBK" w:hAnsi="方正黑体_GBK" w:eastAsia="方正黑体_GBK" w:cs="方正黑体_GBK"/>
          <w:b w:val="0"/>
          <w:bCs/>
          <w:color w:val="auto"/>
          <w:kern w:val="2"/>
          <w:sz w:val="32"/>
          <w:szCs w:val="32"/>
          <w:shd w:val="clear" w:color="auto" w:fill="FFFFFF"/>
          <w:lang w:val="en-US" w:eastAsia="zh-CN" w:bidi="ar-SA"/>
        </w:rPr>
        <w:t xml:space="preserve">第三十二条 </w:t>
      </w:r>
      <w:r>
        <w:rPr>
          <w:rFonts w:hint="eastAsia" w:ascii="华文仿宋" w:hAnsi="华文仿宋" w:eastAsia="华文仿宋" w:cs="华文仿宋"/>
          <w:b/>
          <w:color w:val="auto"/>
          <w:sz w:val="32"/>
          <w:szCs w:val="32"/>
          <w:shd w:val="clear" w:color="auto" w:fill="FFFFFF"/>
          <w:lang w:val="en-US" w:eastAsia="zh-CN"/>
        </w:rPr>
        <w:t xml:space="preserve"> </w:t>
      </w:r>
      <w:r>
        <w:rPr>
          <w:rFonts w:hint="eastAsia" w:ascii="仿宋_GB2312" w:hAnsi="宋体" w:eastAsia="仿宋_GB2312"/>
          <w:snapToGrid w:val="0"/>
          <w:kern w:val="0"/>
          <w:sz w:val="32"/>
          <w:szCs w:val="32"/>
          <w:lang w:val="en-US" w:eastAsia="zh-CN"/>
        </w:rPr>
        <w:t>学校应当按照国家规定设置卫生室或者保健室，配备具有执业资格的医务人员或者卫生保健教师，购置必需的急救器材和药品，落实学生定期健康体检制度。</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val="en-US" w:eastAsia="zh-CN"/>
        </w:rPr>
      </w:pPr>
      <w:r>
        <w:rPr>
          <w:rFonts w:hint="eastAsia" w:ascii="仿宋_GB2312" w:hAnsi="宋体" w:eastAsia="仿宋_GB2312"/>
          <w:snapToGrid w:val="0"/>
          <w:kern w:val="0"/>
          <w:sz w:val="32"/>
          <w:szCs w:val="32"/>
          <w:lang w:val="en-US" w:eastAsia="zh-CN"/>
        </w:rPr>
        <w:t>学校应当配备心理健康教师，提供心理健康教育、心理辅导和疏导服务，建立学生心理健康筛查、早期干预和危机干预机制。发现学生心理或者行为异常的，应当采取必要措施，并及时告知学生监护人。</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default" w:ascii="仿宋_GB2312" w:hAnsi="宋体" w:eastAsia="仿宋_GB2312"/>
          <w:snapToGrid w:val="0"/>
          <w:kern w:val="0"/>
          <w:sz w:val="32"/>
          <w:szCs w:val="32"/>
          <w:lang w:val="en-US" w:eastAsia="zh-CN"/>
        </w:rPr>
      </w:pPr>
      <w:r>
        <w:rPr>
          <w:rFonts w:hint="eastAsia" w:ascii="仿宋_GB2312" w:hAnsi="宋体" w:eastAsia="仿宋_GB2312"/>
          <w:snapToGrid w:val="0"/>
          <w:kern w:val="0"/>
          <w:sz w:val="32"/>
          <w:szCs w:val="32"/>
          <w:lang w:val="en-US" w:eastAsia="zh-CN"/>
        </w:rPr>
        <w:t>学生有特异体质、特定疾病或者其他生理、心理异常状况的，监护人应当及时如实报告学校。学校应当在教育教学活动中采取相应的防护措施，并保护个人隐私。</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val="en-US" w:eastAsia="zh-CN"/>
        </w:rPr>
      </w:pPr>
      <w:r>
        <w:rPr>
          <w:rFonts w:hint="eastAsia" w:ascii="仿宋_GB2312" w:hAnsi="宋体" w:eastAsia="仿宋_GB2312"/>
          <w:snapToGrid w:val="0"/>
          <w:kern w:val="0"/>
          <w:sz w:val="32"/>
          <w:szCs w:val="32"/>
          <w:lang w:val="en-US" w:eastAsia="zh-CN"/>
        </w:rPr>
        <w:t>学生生理、心理状况异常不宜继续在学校学习的，应当休学，由监护人安排治疗、休养。</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val="en-US" w:eastAsia="zh-CN"/>
        </w:rPr>
      </w:pPr>
      <w:r>
        <w:rPr>
          <w:rFonts w:hint="eastAsia" w:ascii="方正黑体_GBK" w:hAnsi="方正黑体_GBK" w:eastAsia="方正黑体_GBK" w:cs="方正黑体_GBK"/>
          <w:b w:val="0"/>
          <w:bCs/>
          <w:color w:val="auto"/>
          <w:kern w:val="2"/>
          <w:sz w:val="32"/>
          <w:szCs w:val="32"/>
          <w:shd w:val="clear" w:color="auto" w:fill="FFFFFF"/>
          <w:lang w:val="en-US" w:eastAsia="zh-CN" w:bidi="ar-SA"/>
        </w:rPr>
        <w:t>第三十三条</w:t>
      </w:r>
      <w:r>
        <w:rPr>
          <w:rFonts w:hint="eastAsia" w:ascii="华文仿宋" w:hAnsi="华文仿宋" w:eastAsia="华文仿宋" w:cs="华文仿宋"/>
          <w:b/>
          <w:color w:val="auto"/>
          <w:sz w:val="32"/>
          <w:szCs w:val="32"/>
          <w:shd w:val="clear" w:color="auto" w:fill="FFFFFF"/>
          <w:lang w:val="en-US" w:eastAsia="zh-CN"/>
        </w:rPr>
        <w:t xml:space="preserve"> </w:t>
      </w:r>
      <w:r>
        <w:rPr>
          <w:rFonts w:hint="eastAsia" w:ascii="华文仿宋" w:hAnsi="华文仿宋" w:eastAsia="华文仿宋" w:cs="华文仿宋"/>
          <w:color w:val="auto"/>
          <w:sz w:val="32"/>
          <w:szCs w:val="32"/>
          <w:shd w:val="clear" w:color="auto" w:fill="FFFFFF"/>
        </w:rPr>
        <w:t xml:space="preserve"> </w:t>
      </w:r>
      <w:r>
        <w:rPr>
          <w:rFonts w:hint="eastAsia" w:ascii="仿宋_GB2312" w:hAnsi="宋体" w:eastAsia="仿宋_GB2312"/>
          <w:snapToGrid w:val="0"/>
          <w:kern w:val="0"/>
          <w:sz w:val="32"/>
          <w:szCs w:val="32"/>
          <w:lang w:val="en-US" w:eastAsia="zh-CN"/>
        </w:rPr>
        <w:t>学校应当建立健全公共卫生管理制度，制定公共卫生事件应急预案，开展公共卫生安全教育，做好日常体温监测、通风消毒、学生因病缺勤登记追访等工作。</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val="en-US" w:eastAsia="zh-CN"/>
        </w:rPr>
      </w:pPr>
      <w:r>
        <w:rPr>
          <w:rFonts w:hint="eastAsia" w:ascii="仿宋_GB2312" w:hAnsi="宋体" w:eastAsia="仿宋_GB2312"/>
          <w:snapToGrid w:val="0"/>
          <w:kern w:val="0"/>
          <w:sz w:val="32"/>
          <w:szCs w:val="32"/>
          <w:lang w:val="en-US" w:eastAsia="zh-CN"/>
        </w:rPr>
        <w:t>学校应当建立和落实传染病防控制度</w:t>
      </w:r>
      <w:r>
        <w:rPr>
          <w:rFonts w:hint="default" w:ascii="仿宋_GB2312" w:hAnsi="宋体" w:eastAsia="仿宋_GB2312"/>
          <w:snapToGrid w:val="0"/>
          <w:kern w:val="0"/>
          <w:sz w:val="32"/>
          <w:szCs w:val="32"/>
          <w:lang w:val="en" w:eastAsia="zh-CN"/>
        </w:rPr>
        <w:t>。</w:t>
      </w:r>
      <w:r>
        <w:rPr>
          <w:rFonts w:hint="eastAsia" w:ascii="仿宋_GB2312" w:hAnsi="宋体" w:eastAsia="仿宋_GB2312"/>
          <w:snapToGrid w:val="0"/>
          <w:kern w:val="0"/>
          <w:sz w:val="32"/>
          <w:szCs w:val="32"/>
          <w:lang w:val="en-US" w:eastAsia="zh-CN"/>
        </w:rPr>
        <w:t>校园内突发传染病或者发现疑似传染病疫情时，应当按照规定立即向</w:t>
      </w:r>
      <w:r>
        <w:rPr>
          <w:rFonts w:hint="default" w:ascii="仿宋_GB2312" w:hAnsi="宋体" w:eastAsia="仿宋_GB2312"/>
          <w:snapToGrid w:val="0"/>
          <w:kern w:val="0"/>
          <w:sz w:val="32"/>
          <w:szCs w:val="32"/>
          <w:lang w:val="en" w:eastAsia="zh-CN"/>
        </w:rPr>
        <w:t>有关</w:t>
      </w:r>
      <w:r>
        <w:rPr>
          <w:rFonts w:hint="eastAsia" w:ascii="仿宋_GB2312" w:hAnsi="宋体" w:eastAsia="仿宋_GB2312"/>
          <w:snapToGrid w:val="0"/>
          <w:kern w:val="0"/>
          <w:sz w:val="32"/>
          <w:szCs w:val="32"/>
          <w:lang w:val="en-US" w:eastAsia="zh-CN"/>
        </w:rPr>
        <w:t>部门报告，并配合医疗卫生机构做好调查及处置工作。</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val="en-US" w:eastAsia="zh-CN"/>
        </w:rPr>
      </w:pPr>
      <w:r>
        <w:rPr>
          <w:rFonts w:hint="eastAsia" w:ascii="方正黑体_GBK" w:hAnsi="方正黑体_GBK" w:eastAsia="方正黑体_GBK" w:cs="方正黑体_GBK"/>
          <w:b w:val="0"/>
          <w:bCs/>
          <w:color w:val="auto"/>
          <w:kern w:val="2"/>
          <w:sz w:val="32"/>
          <w:szCs w:val="32"/>
          <w:shd w:val="clear" w:color="auto" w:fill="FFFFFF"/>
          <w:lang w:val="en-US" w:eastAsia="zh-CN" w:bidi="ar-SA"/>
        </w:rPr>
        <w:t xml:space="preserve">第三十四条 </w:t>
      </w:r>
      <w:r>
        <w:rPr>
          <w:rFonts w:hint="eastAsia" w:ascii="华文仿宋" w:hAnsi="华文仿宋" w:eastAsia="华文仿宋" w:cs="华文仿宋"/>
          <w:b/>
          <w:color w:val="auto"/>
          <w:sz w:val="32"/>
          <w:szCs w:val="32"/>
          <w:shd w:val="clear" w:color="auto" w:fill="FFFFFF"/>
          <w:lang w:val="en-US" w:eastAsia="zh-CN"/>
        </w:rPr>
        <w:t xml:space="preserve"> </w:t>
      </w:r>
      <w:r>
        <w:rPr>
          <w:rFonts w:hint="eastAsia" w:ascii="仿宋_GB2312" w:hAnsi="宋体" w:eastAsia="仿宋_GB2312"/>
          <w:snapToGrid w:val="0"/>
          <w:kern w:val="0"/>
          <w:sz w:val="32"/>
          <w:szCs w:val="32"/>
          <w:lang w:val="en-US" w:eastAsia="zh-CN"/>
        </w:rPr>
        <w:t>学校开展体育教学和体育活动，应当符合课程标准、体育运动规律和</w:t>
      </w:r>
      <w:r>
        <w:rPr>
          <w:rFonts w:hint="default" w:ascii="仿宋_GB2312" w:hAnsi="宋体" w:eastAsia="仿宋_GB2312"/>
          <w:snapToGrid w:val="0"/>
          <w:kern w:val="0"/>
          <w:sz w:val="32"/>
          <w:szCs w:val="32"/>
          <w:lang w:val="en" w:eastAsia="zh-CN"/>
        </w:rPr>
        <w:t>有关</w:t>
      </w:r>
      <w:r>
        <w:rPr>
          <w:rFonts w:hint="eastAsia" w:ascii="仿宋_GB2312" w:hAnsi="宋体" w:eastAsia="仿宋_GB2312"/>
          <w:snapToGrid w:val="0"/>
          <w:kern w:val="0"/>
          <w:sz w:val="32"/>
          <w:szCs w:val="32"/>
          <w:lang w:val="en-US" w:eastAsia="zh-CN"/>
        </w:rPr>
        <w:t>项目规则，并对学生进行相应的安全教育，采取必要的保护措施，确保体育器材和设施使用安全，预防发生安全事故。</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val="en-US" w:eastAsia="zh-CN"/>
        </w:rPr>
      </w:pPr>
      <w:r>
        <w:rPr>
          <w:rFonts w:hint="eastAsia" w:ascii="仿宋_GB2312" w:hAnsi="宋体" w:eastAsia="仿宋_GB2312"/>
          <w:snapToGrid w:val="0"/>
          <w:kern w:val="0"/>
          <w:sz w:val="32"/>
          <w:szCs w:val="32"/>
          <w:lang w:val="en-US" w:eastAsia="zh-CN"/>
        </w:rPr>
        <w:t>学校组织开展大型体育活动或者体育比赛，应当成立安全管理组织机构，制定安全工作方案和应急预案，设置安全标识和现场急救点，安排医务人员现场值守。　</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val="en-US" w:eastAsia="zh-CN"/>
        </w:rPr>
      </w:pPr>
      <w:r>
        <w:rPr>
          <w:rFonts w:hint="eastAsia" w:ascii="方正黑体_GBK" w:hAnsi="方正黑体_GBK" w:eastAsia="方正黑体_GBK" w:cs="方正黑体_GBK"/>
          <w:b w:val="0"/>
          <w:bCs/>
          <w:color w:val="auto"/>
          <w:kern w:val="2"/>
          <w:sz w:val="32"/>
          <w:szCs w:val="32"/>
          <w:shd w:val="clear" w:color="auto" w:fill="FFFFFF"/>
          <w:lang w:val="en-US" w:eastAsia="zh-CN" w:bidi="ar-SA"/>
        </w:rPr>
        <w:t xml:space="preserve">第三十五条 </w:t>
      </w:r>
      <w:r>
        <w:rPr>
          <w:rFonts w:hint="eastAsia" w:ascii="华文仿宋" w:hAnsi="华文仿宋" w:eastAsia="华文仿宋" w:cs="华文仿宋"/>
          <w:b/>
          <w:color w:val="auto"/>
          <w:sz w:val="32"/>
          <w:szCs w:val="32"/>
          <w:shd w:val="clear" w:color="auto" w:fill="FFFFFF"/>
          <w:lang w:val="en-US" w:eastAsia="zh-CN"/>
        </w:rPr>
        <w:t xml:space="preserve"> </w:t>
      </w:r>
      <w:r>
        <w:rPr>
          <w:rFonts w:hint="eastAsia" w:ascii="仿宋_GB2312" w:hAnsi="宋体" w:eastAsia="仿宋_GB2312"/>
          <w:snapToGrid w:val="0"/>
          <w:kern w:val="0"/>
          <w:sz w:val="32"/>
          <w:szCs w:val="32"/>
          <w:lang w:val="en-US" w:eastAsia="zh-CN"/>
        </w:rPr>
        <w:t>设立实验室的学校应当建立健全实验室安全管理制度，规范实验操作流程，落实岗位安全责任，加强实验安全教育和实验过程安全管理。</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val="en-US" w:eastAsia="zh-CN"/>
        </w:rPr>
      </w:pPr>
      <w:r>
        <w:rPr>
          <w:rFonts w:hint="eastAsia" w:ascii="仿宋_GB2312" w:hAnsi="宋体" w:eastAsia="仿宋_GB2312"/>
          <w:snapToGrid w:val="0"/>
          <w:kern w:val="0"/>
          <w:sz w:val="32"/>
          <w:szCs w:val="32"/>
          <w:lang w:val="en-US" w:eastAsia="zh-CN"/>
        </w:rPr>
        <w:t>学校应当加强对实验室易燃易爆、放射性及其他有毒有害物品采购、运输、保管、使用等环节的管理，按照规定依法处置过期、废弃危险化学品。</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val="en-US" w:eastAsia="zh-CN"/>
        </w:rPr>
      </w:pPr>
      <w:r>
        <w:rPr>
          <w:rFonts w:hint="eastAsia" w:ascii="方正黑体_GBK" w:hAnsi="方正黑体_GBK" w:eastAsia="方正黑体_GBK" w:cs="方正黑体_GBK"/>
          <w:b w:val="0"/>
          <w:bCs/>
          <w:color w:val="auto"/>
          <w:kern w:val="2"/>
          <w:sz w:val="32"/>
          <w:szCs w:val="32"/>
          <w:shd w:val="clear" w:color="auto" w:fill="FFFFFF"/>
          <w:lang w:val="en-US" w:eastAsia="zh-CN" w:bidi="ar-SA"/>
        </w:rPr>
        <w:t>第三十六条</w:t>
      </w:r>
      <w:r>
        <w:rPr>
          <w:rFonts w:hint="eastAsia" w:ascii="华文仿宋" w:hAnsi="华文仿宋" w:eastAsia="华文仿宋" w:cs="华文仿宋"/>
          <w:color w:val="auto"/>
          <w:sz w:val="32"/>
          <w:szCs w:val="32"/>
          <w:shd w:val="clear" w:color="auto" w:fill="FFFFFF"/>
          <w:lang w:val="en-US" w:eastAsia="zh-CN"/>
        </w:rPr>
        <w:t xml:space="preserve">  </w:t>
      </w:r>
      <w:r>
        <w:rPr>
          <w:rFonts w:hint="eastAsia" w:ascii="仿宋_GB2312" w:hAnsi="宋体" w:eastAsia="仿宋_GB2312"/>
          <w:snapToGrid w:val="0"/>
          <w:kern w:val="0"/>
          <w:sz w:val="32"/>
          <w:szCs w:val="32"/>
          <w:lang w:val="en-US" w:eastAsia="zh-CN"/>
        </w:rPr>
        <w:t>学校组织学生实习</w:t>
      </w:r>
      <w:r>
        <w:rPr>
          <w:rFonts w:hint="default" w:ascii="仿宋_GB2312" w:hAnsi="宋体" w:eastAsia="仿宋_GB2312"/>
          <w:snapToGrid w:val="0"/>
          <w:kern w:val="0"/>
          <w:sz w:val="32"/>
          <w:szCs w:val="32"/>
          <w:lang w:val="en" w:eastAsia="zh-CN"/>
        </w:rPr>
        <w:t>的，</w:t>
      </w:r>
      <w:r>
        <w:rPr>
          <w:rFonts w:hint="eastAsia" w:ascii="仿宋_GB2312" w:hAnsi="宋体" w:eastAsia="仿宋_GB2312"/>
          <w:snapToGrid w:val="0"/>
          <w:kern w:val="0"/>
          <w:sz w:val="32"/>
          <w:szCs w:val="32"/>
          <w:lang w:val="en-US" w:eastAsia="zh-CN"/>
        </w:rPr>
        <w:t>应当建立健全实习安全管理制度，对实习指导教师和学生开展安全生产、劳动保护等方面的安全培训。</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val="en-US" w:eastAsia="zh-CN"/>
        </w:rPr>
      </w:pPr>
      <w:r>
        <w:rPr>
          <w:rFonts w:hint="eastAsia" w:ascii="仿宋_GB2312" w:hAnsi="宋体" w:eastAsia="仿宋_GB2312"/>
          <w:snapToGrid w:val="0"/>
          <w:kern w:val="0"/>
          <w:sz w:val="32"/>
          <w:szCs w:val="32"/>
          <w:lang w:val="en-US" w:eastAsia="zh-CN"/>
        </w:rPr>
        <w:t>学校组织学生校外实习的，学校、实习单位、学生三方应当签订实习协议，将保障学生安全作为协议必要条款，并按照规定为学生投保实习责任保险。</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val="en-US" w:eastAsia="zh-CN"/>
        </w:rPr>
      </w:pPr>
      <w:r>
        <w:rPr>
          <w:rFonts w:hint="eastAsia" w:ascii="仿宋_GB2312" w:hAnsi="宋体" w:eastAsia="仿宋_GB2312"/>
          <w:snapToGrid w:val="0"/>
          <w:kern w:val="0"/>
          <w:sz w:val="32"/>
          <w:szCs w:val="32"/>
          <w:lang w:val="en-US" w:eastAsia="zh-CN"/>
        </w:rPr>
        <w:t>实习单位应当加强对实习学生的安全培训和管理，不得违反规定安排学生在有安全风险的场所、岗位实习。</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val="en-US" w:eastAsia="zh-CN"/>
        </w:rPr>
      </w:pPr>
      <w:r>
        <w:rPr>
          <w:rFonts w:hint="eastAsia" w:ascii="方正黑体_GBK" w:hAnsi="方正黑体_GBK" w:eastAsia="方正黑体_GBK" w:cs="方正黑体_GBK"/>
          <w:b w:val="0"/>
          <w:bCs/>
          <w:color w:val="auto"/>
          <w:kern w:val="2"/>
          <w:sz w:val="32"/>
          <w:szCs w:val="32"/>
          <w:shd w:val="clear" w:color="auto" w:fill="FFFFFF"/>
          <w:lang w:val="en-US" w:eastAsia="zh-CN" w:bidi="ar-SA"/>
        </w:rPr>
        <w:t>第三十七条</w:t>
      </w:r>
      <w:r>
        <w:rPr>
          <w:rFonts w:hint="eastAsia" w:ascii="仿宋_GB2312" w:hAnsi="宋体" w:eastAsia="仿宋_GB2312"/>
          <w:snapToGrid w:val="0"/>
          <w:kern w:val="0"/>
          <w:sz w:val="32"/>
          <w:szCs w:val="32"/>
          <w:lang w:val="en-US" w:eastAsia="zh-CN"/>
        </w:rPr>
        <w:t xml:space="preserve">  学校组织学生参加校外活动应当制定安全风险防控方案，提前对学生进行安全教育，并安排专门人员进行安全管理。学校委托其他单位组织学生参加校外活动的，应当查验受委托单位的资质和安全保障等情况，签订安全保障协议，明确安全责任。</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val="en-US" w:eastAsia="zh-CN"/>
        </w:rPr>
      </w:pPr>
      <w:r>
        <w:rPr>
          <w:rFonts w:hint="eastAsia" w:ascii="方正黑体_GBK" w:hAnsi="方正黑体_GBK" w:eastAsia="方正黑体_GBK" w:cs="方正黑体_GBK"/>
          <w:b w:val="0"/>
          <w:bCs/>
          <w:color w:val="auto"/>
          <w:kern w:val="2"/>
          <w:sz w:val="32"/>
          <w:szCs w:val="32"/>
          <w:shd w:val="clear" w:color="auto" w:fill="FFFFFF"/>
          <w:lang w:val="en-US" w:eastAsia="zh-CN" w:bidi="ar-SA"/>
        </w:rPr>
        <w:t>第三十八条</w:t>
      </w:r>
      <w:r>
        <w:rPr>
          <w:rFonts w:hint="eastAsia" w:ascii="仿宋_GB2312" w:hAnsi="宋体" w:eastAsia="仿宋_GB2312"/>
          <w:snapToGrid w:val="0"/>
          <w:kern w:val="0"/>
          <w:sz w:val="32"/>
          <w:szCs w:val="32"/>
          <w:lang w:val="en-US" w:eastAsia="zh-CN"/>
        </w:rPr>
        <w:t xml:space="preserve">  学校应当建立健全学生安全信息通报制度，加强学生考勤管理，发现学生未正常出勤时，应当及时告知监护人，必要时向公安机关报告。</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val="en-US" w:eastAsia="zh-CN"/>
        </w:rPr>
      </w:pPr>
      <w:r>
        <w:rPr>
          <w:rFonts w:hint="eastAsia" w:ascii="方正黑体_GBK" w:hAnsi="方正黑体_GBK" w:eastAsia="方正黑体_GBK" w:cs="方正黑体_GBK"/>
          <w:b w:val="0"/>
          <w:bCs/>
          <w:color w:val="auto"/>
          <w:kern w:val="2"/>
          <w:sz w:val="32"/>
          <w:szCs w:val="32"/>
          <w:shd w:val="clear" w:color="auto" w:fill="FFFFFF"/>
          <w:lang w:val="en-US" w:eastAsia="zh-CN" w:bidi="ar-SA"/>
        </w:rPr>
        <w:t>第三十九条</w:t>
      </w:r>
      <w:r>
        <w:rPr>
          <w:rFonts w:hint="eastAsia" w:ascii="仿宋_GB2312" w:hAnsi="宋体" w:eastAsia="仿宋_GB2312"/>
          <w:snapToGrid w:val="0"/>
          <w:kern w:val="0"/>
          <w:sz w:val="32"/>
          <w:szCs w:val="32"/>
          <w:lang w:val="en-US" w:eastAsia="zh-CN"/>
        </w:rPr>
        <w:t xml:space="preserve">  学校应当将上下学、放假以及校外活动时间和地点提前告知监护人。幼儿园、小学应当建立健全幼儿和小学一、二年级学生上下学接送交接制度，不得将幼儿、学生交给监护人和被委托人以外的人员。监护人或者被委托人在放学前需将学生带离学校的，应当征得学校同意。学校应当对不能按时离校的学生和参加课后服务的学生进行安全管理。</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val="en-US" w:eastAsia="zh-CN"/>
        </w:rPr>
      </w:pPr>
      <w:r>
        <w:rPr>
          <w:rFonts w:hint="eastAsia" w:ascii="方正黑体_GBK" w:hAnsi="方正黑体_GBK" w:eastAsia="方正黑体_GBK" w:cs="方正黑体_GBK"/>
          <w:b w:val="0"/>
          <w:bCs/>
          <w:color w:val="auto"/>
          <w:kern w:val="2"/>
          <w:sz w:val="32"/>
          <w:szCs w:val="32"/>
          <w:shd w:val="clear" w:color="auto" w:fill="FFFFFF"/>
          <w:lang w:val="en-US" w:eastAsia="zh-CN" w:bidi="ar-SA"/>
        </w:rPr>
        <w:t>第四十条</w:t>
      </w:r>
      <w:r>
        <w:rPr>
          <w:rFonts w:hint="eastAsia" w:ascii="仿宋_GB2312" w:hAnsi="宋体" w:eastAsia="仿宋_GB2312"/>
          <w:snapToGrid w:val="0"/>
          <w:kern w:val="0"/>
          <w:sz w:val="32"/>
          <w:szCs w:val="32"/>
          <w:lang w:val="en-US" w:eastAsia="zh-CN"/>
        </w:rPr>
        <w:t xml:space="preserve">  学校应当制定学生日常行为规范，建立健全预防和处理校园欺凌、暴力工作机制，设立学生求助电话和联系人。接到关于学生欺凌报告的，应当立即开展调查。发现学生有可能危及自身或者他人安全的行为，应当立即予以制止</w:t>
      </w:r>
      <w:r>
        <w:rPr>
          <w:rFonts w:hint="default" w:ascii="仿宋_GB2312" w:hAnsi="宋体" w:eastAsia="仿宋_GB2312"/>
          <w:snapToGrid w:val="0"/>
          <w:kern w:val="0"/>
          <w:sz w:val="32"/>
          <w:szCs w:val="32"/>
          <w:lang w:val="en" w:eastAsia="zh-CN"/>
        </w:rPr>
        <w:t>并</w:t>
      </w:r>
      <w:r>
        <w:rPr>
          <w:rFonts w:hint="eastAsia" w:ascii="仿宋_GB2312" w:hAnsi="宋体" w:eastAsia="仿宋_GB2312"/>
          <w:snapToGrid w:val="0"/>
          <w:kern w:val="0"/>
          <w:sz w:val="32"/>
          <w:szCs w:val="32"/>
          <w:lang w:val="en-US" w:eastAsia="zh-CN"/>
        </w:rPr>
        <w:t>通知监护人，按照规定向学校主管部门和公安机关报告，并配合</w:t>
      </w:r>
      <w:r>
        <w:rPr>
          <w:rFonts w:hint="default" w:ascii="仿宋_GB2312" w:hAnsi="宋体" w:eastAsia="仿宋_GB2312"/>
          <w:snapToGrid w:val="0"/>
          <w:kern w:val="0"/>
          <w:sz w:val="32"/>
          <w:szCs w:val="32"/>
          <w:lang w:val="en" w:eastAsia="zh-CN"/>
        </w:rPr>
        <w:t>有关</w:t>
      </w:r>
      <w:r>
        <w:rPr>
          <w:rFonts w:hint="eastAsia" w:ascii="仿宋_GB2312" w:hAnsi="宋体" w:eastAsia="仿宋_GB2312"/>
          <w:snapToGrid w:val="0"/>
          <w:kern w:val="0"/>
          <w:sz w:val="32"/>
          <w:szCs w:val="32"/>
          <w:lang w:val="en-US" w:eastAsia="zh-CN"/>
        </w:rPr>
        <w:t>部门依法处理。</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val="en-US" w:eastAsia="zh-CN"/>
        </w:rPr>
      </w:pPr>
      <w:r>
        <w:rPr>
          <w:rFonts w:hint="eastAsia" w:ascii="仿宋_GB2312" w:hAnsi="宋体" w:eastAsia="仿宋_GB2312"/>
          <w:snapToGrid w:val="0"/>
          <w:kern w:val="0"/>
          <w:sz w:val="32"/>
          <w:szCs w:val="32"/>
          <w:lang w:val="en-US" w:eastAsia="zh-CN"/>
        </w:rPr>
        <w:t>学校应当及时采取措施保护和帮助遭受欺凌、暴力的学生，开展相应的心理疏导，并保护个人隐私。对实施欺凌、暴力等不良行为的学生，学校可以根据</w:t>
      </w:r>
      <w:r>
        <w:rPr>
          <w:rFonts w:hint="default" w:ascii="仿宋_GB2312" w:hAnsi="宋体" w:eastAsia="仿宋_GB2312"/>
          <w:snapToGrid w:val="0"/>
          <w:kern w:val="0"/>
          <w:sz w:val="32"/>
          <w:szCs w:val="32"/>
          <w:lang w:val="en" w:eastAsia="zh-CN"/>
        </w:rPr>
        <w:t>有关</w:t>
      </w:r>
      <w:r>
        <w:rPr>
          <w:rFonts w:hint="eastAsia" w:ascii="仿宋_GB2312" w:hAnsi="宋体" w:eastAsia="仿宋_GB2312"/>
          <w:snapToGrid w:val="0"/>
          <w:kern w:val="0"/>
          <w:sz w:val="32"/>
          <w:szCs w:val="32"/>
          <w:lang w:val="en-US" w:eastAsia="zh-CN"/>
        </w:rPr>
        <w:t>规定采取相应的教育管理措施，给予教育惩戒，并加强与监护人的联系沟通，开展共同教育。</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val="en-US" w:eastAsia="zh-CN"/>
        </w:rPr>
      </w:pPr>
      <w:r>
        <w:rPr>
          <w:rFonts w:hint="eastAsia" w:ascii="方正黑体_GBK" w:hAnsi="方正黑体_GBK" w:eastAsia="方正黑体_GBK" w:cs="方正黑体_GBK"/>
          <w:b w:val="0"/>
          <w:bCs/>
          <w:color w:val="auto"/>
          <w:sz w:val="32"/>
          <w:szCs w:val="32"/>
          <w:shd w:val="clear" w:color="auto" w:fill="FFFFFF"/>
        </w:rPr>
        <w:t>第</w:t>
      </w:r>
      <w:r>
        <w:rPr>
          <w:rFonts w:hint="eastAsia" w:ascii="方正黑体_GBK" w:hAnsi="方正黑体_GBK" w:eastAsia="方正黑体_GBK" w:cs="方正黑体_GBK"/>
          <w:b w:val="0"/>
          <w:bCs/>
          <w:color w:val="auto"/>
          <w:sz w:val="32"/>
          <w:szCs w:val="32"/>
          <w:shd w:val="clear" w:color="auto" w:fill="FFFFFF"/>
          <w:lang w:val="en-US" w:eastAsia="zh-CN"/>
        </w:rPr>
        <w:t>四十一</w:t>
      </w:r>
      <w:r>
        <w:rPr>
          <w:rFonts w:hint="eastAsia" w:ascii="方正黑体_GBK" w:hAnsi="方正黑体_GBK" w:eastAsia="方正黑体_GBK" w:cs="方正黑体_GBK"/>
          <w:b w:val="0"/>
          <w:bCs/>
          <w:color w:val="auto"/>
          <w:sz w:val="32"/>
          <w:szCs w:val="32"/>
          <w:shd w:val="clear" w:color="auto" w:fill="FFFFFF"/>
        </w:rPr>
        <w:t>条</w:t>
      </w:r>
      <w:r>
        <w:rPr>
          <w:rFonts w:hint="eastAsia" w:ascii="方正黑体_GBK" w:hAnsi="方正黑体_GBK" w:eastAsia="方正黑体_GBK" w:cs="方正黑体_GBK"/>
          <w:b w:val="0"/>
          <w:bCs/>
          <w:color w:val="auto"/>
          <w:sz w:val="32"/>
          <w:szCs w:val="32"/>
          <w:shd w:val="clear" w:color="auto" w:fill="FFFFFF"/>
          <w:lang w:val="en-US" w:eastAsia="zh-CN"/>
        </w:rPr>
        <w:t xml:space="preserve"> </w:t>
      </w:r>
      <w:r>
        <w:rPr>
          <w:rFonts w:hint="eastAsia" w:ascii="华文仿宋" w:hAnsi="华文仿宋" w:eastAsia="华文仿宋" w:cs="华文仿宋"/>
          <w:b/>
          <w:color w:val="auto"/>
          <w:sz w:val="32"/>
          <w:szCs w:val="32"/>
          <w:shd w:val="clear" w:color="auto" w:fill="FFFFFF"/>
          <w:lang w:val="en-US" w:eastAsia="zh-CN"/>
        </w:rPr>
        <w:t xml:space="preserve"> </w:t>
      </w:r>
      <w:r>
        <w:rPr>
          <w:rFonts w:hint="eastAsia" w:ascii="仿宋_GB2312" w:hAnsi="宋体" w:eastAsia="仿宋_GB2312"/>
          <w:snapToGrid w:val="0"/>
          <w:kern w:val="0"/>
          <w:sz w:val="32"/>
          <w:szCs w:val="32"/>
          <w:lang w:val="en-US" w:eastAsia="zh-CN"/>
        </w:rPr>
        <w:t>学校应当建立健全教职员工与学生交往行为准则，开展适合学生年龄的性教育，依法对遭受性侵害和性骚扰的学生采取保护措施。</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val="en-US" w:eastAsia="zh-CN"/>
        </w:rPr>
      </w:pPr>
      <w:r>
        <w:rPr>
          <w:rFonts w:hint="eastAsia" w:ascii="方正黑体_GBK" w:hAnsi="方正黑体_GBK" w:eastAsia="方正黑体_GBK" w:cs="方正黑体_GBK"/>
          <w:b w:val="0"/>
          <w:bCs/>
          <w:color w:val="auto"/>
          <w:sz w:val="32"/>
          <w:szCs w:val="32"/>
          <w:shd w:val="clear" w:color="auto" w:fill="FFFFFF"/>
        </w:rPr>
        <w:t>第</w:t>
      </w:r>
      <w:r>
        <w:rPr>
          <w:rFonts w:hint="eastAsia" w:ascii="方正黑体_GBK" w:hAnsi="方正黑体_GBK" w:eastAsia="方正黑体_GBK" w:cs="方正黑体_GBK"/>
          <w:b w:val="0"/>
          <w:bCs/>
          <w:color w:val="auto"/>
          <w:sz w:val="32"/>
          <w:szCs w:val="32"/>
          <w:shd w:val="clear" w:color="auto" w:fill="FFFFFF"/>
          <w:lang w:val="en-US" w:eastAsia="zh-CN"/>
        </w:rPr>
        <w:t>四十二</w:t>
      </w:r>
      <w:r>
        <w:rPr>
          <w:rFonts w:hint="eastAsia" w:ascii="方正黑体_GBK" w:hAnsi="方正黑体_GBK" w:eastAsia="方正黑体_GBK" w:cs="方正黑体_GBK"/>
          <w:b w:val="0"/>
          <w:bCs/>
          <w:color w:val="auto"/>
          <w:sz w:val="32"/>
          <w:szCs w:val="32"/>
          <w:shd w:val="clear" w:color="auto" w:fill="FFFFFF"/>
        </w:rPr>
        <w:t>条</w:t>
      </w:r>
      <w:r>
        <w:rPr>
          <w:rFonts w:hint="eastAsia" w:ascii="方正黑体_GBK" w:hAnsi="方正黑体_GBK" w:eastAsia="方正黑体_GBK" w:cs="方正黑体_GBK"/>
          <w:b w:val="0"/>
          <w:bCs/>
          <w:color w:val="auto"/>
          <w:sz w:val="32"/>
          <w:szCs w:val="32"/>
          <w:shd w:val="clear" w:color="auto" w:fill="FFFFFF"/>
          <w:lang w:val="en-US" w:eastAsia="zh-CN"/>
        </w:rPr>
        <w:t xml:space="preserve"> </w:t>
      </w:r>
      <w:r>
        <w:rPr>
          <w:rFonts w:hint="eastAsia" w:ascii="华文仿宋" w:hAnsi="华文仿宋" w:eastAsia="华文仿宋" w:cs="华文仿宋"/>
          <w:b/>
          <w:color w:val="auto"/>
          <w:sz w:val="32"/>
          <w:szCs w:val="32"/>
          <w:shd w:val="clear" w:color="auto" w:fill="FFFFFF"/>
          <w:lang w:val="en-US" w:eastAsia="zh-CN"/>
        </w:rPr>
        <w:t xml:space="preserve"> </w:t>
      </w:r>
      <w:r>
        <w:rPr>
          <w:rFonts w:hint="eastAsia" w:ascii="仿宋_GB2312" w:hAnsi="宋体" w:eastAsia="仿宋_GB2312"/>
          <w:snapToGrid w:val="0"/>
          <w:kern w:val="0"/>
          <w:sz w:val="32"/>
          <w:szCs w:val="32"/>
          <w:lang w:val="en-US" w:eastAsia="zh-CN"/>
        </w:rPr>
        <w:t>学校应当严格执行入职查询制度</w:t>
      </w:r>
      <w:r>
        <w:rPr>
          <w:rFonts w:hint="default" w:ascii="仿宋_GB2312" w:hAnsi="宋体" w:eastAsia="仿宋_GB2312"/>
          <w:snapToGrid w:val="0"/>
          <w:kern w:val="0"/>
          <w:sz w:val="32"/>
          <w:szCs w:val="32"/>
          <w:lang w:val="en" w:eastAsia="zh-CN"/>
        </w:rPr>
        <w:t>。</w:t>
      </w:r>
      <w:r>
        <w:rPr>
          <w:rFonts w:hint="eastAsia" w:ascii="仿宋_GB2312" w:hAnsi="宋体" w:eastAsia="仿宋_GB2312"/>
          <w:snapToGrid w:val="0"/>
          <w:kern w:val="0"/>
          <w:sz w:val="32"/>
          <w:szCs w:val="32"/>
          <w:lang w:val="en-US" w:eastAsia="zh-CN"/>
        </w:rPr>
        <w:t>招录教职员工应当按照</w:t>
      </w:r>
      <w:r>
        <w:rPr>
          <w:rFonts w:hint="default" w:ascii="仿宋_GB2312" w:hAnsi="宋体" w:eastAsia="仿宋_GB2312"/>
          <w:snapToGrid w:val="0"/>
          <w:kern w:val="0"/>
          <w:sz w:val="32"/>
          <w:szCs w:val="32"/>
          <w:lang w:val="en" w:eastAsia="zh-CN"/>
        </w:rPr>
        <w:t>有关</w:t>
      </w:r>
      <w:r>
        <w:rPr>
          <w:rFonts w:hint="eastAsia" w:ascii="仿宋_GB2312" w:hAnsi="宋体" w:eastAsia="仿宋_GB2312"/>
          <w:snapToGrid w:val="0"/>
          <w:kern w:val="0"/>
          <w:sz w:val="32"/>
          <w:szCs w:val="32"/>
          <w:lang w:val="en-US" w:eastAsia="zh-CN"/>
        </w:rPr>
        <w:t>规定对拟录用人员进行思想品质、心理健康状况评估和身份核查，不得录用属于教育领域从业禁止范围内的人员。</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val="en-US" w:eastAsia="zh-CN"/>
        </w:rPr>
      </w:pPr>
      <w:r>
        <w:rPr>
          <w:rFonts w:hint="eastAsia" w:ascii="仿宋_GB2312" w:hAnsi="宋体" w:eastAsia="仿宋_GB2312"/>
          <w:snapToGrid w:val="0"/>
          <w:kern w:val="0"/>
          <w:sz w:val="32"/>
          <w:szCs w:val="32"/>
          <w:lang w:val="en-US" w:eastAsia="zh-CN"/>
        </w:rPr>
        <w:t>学校应当对教职员工定期开展核查，发现存在前款规定情形的，应当立即停止其工作并按照规定</w:t>
      </w:r>
      <w:r>
        <w:rPr>
          <w:rFonts w:hint="default" w:ascii="仿宋_GB2312" w:hAnsi="宋体" w:eastAsia="仿宋_GB2312"/>
          <w:snapToGrid w:val="0"/>
          <w:kern w:val="0"/>
          <w:sz w:val="32"/>
          <w:szCs w:val="32"/>
          <w:lang w:val="en" w:eastAsia="zh-CN"/>
        </w:rPr>
        <w:t>处理</w:t>
      </w:r>
      <w:r>
        <w:rPr>
          <w:rFonts w:hint="eastAsia" w:ascii="仿宋_GB2312" w:hAnsi="宋体" w:eastAsia="仿宋_GB2312"/>
          <w:snapToGrid w:val="0"/>
          <w:kern w:val="0"/>
          <w:sz w:val="32"/>
          <w:szCs w:val="32"/>
          <w:lang w:val="en-US" w:eastAsia="zh-CN"/>
        </w:rPr>
        <w:t>。</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val="en-US" w:eastAsia="zh-CN"/>
        </w:rPr>
      </w:pPr>
      <w:r>
        <w:rPr>
          <w:rFonts w:hint="eastAsia" w:ascii="仿宋_GB2312" w:hAnsi="宋体" w:eastAsia="仿宋_GB2312"/>
          <w:snapToGrid w:val="0"/>
          <w:kern w:val="0"/>
          <w:sz w:val="32"/>
          <w:szCs w:val="32"/>
          <w:lang w:val="en-US" w:eastAsia="zh-CN"/>
        </w:rPr>
        <w:t>学校发现教职员工患有精神性疾病、传染性疾病或者其他可能影响学生身心健康的情形，应当对该教职员工及时采取必要措施。</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val="en-US" w:eastAsia="zh-CN"/>
        </w:rPr>
      </w:pPr>
      <w:r>
        <w:rPr>
          <w:rFonts w:hint="eastAsia" w:ascii="方正黑体_GBK" w:hAnsi="方正黑体_GBK" w:eastAsia="方正黑体_GBK" w:cs="方正黑体_GBK"/>
          <w:b w:val="0"/>
          <w:bCs/>
          <w:color w:val="auto"/>
          <w:sz w:val="32"/>
          <w:szCs w:val="32"/>
          <w:shd w:val="clear" w:color="auto" w:fill="FFFFFF"/>
        </w:rPr>
        <w:t>第</w:t>
      </w:r>
      <w:r>
        <w:rPr>
          <w:rFonts w:hint="eastAsia" w:ascii="方正黑体_GBK" w:hAnsi="方正黑体_GBK" w:eastAsia="方正黑体_GBK" w:cs="方正黑体_GBK"/>
          <w:b w:val="0"/>
          <w:bCs/>
          <w:color w:val="auto"/>
          <w:sz w:val="32"/>
          <w:szCs w:val="32"/>
          <w:shd w:val="clear" w:color="auto" w:fill="FFFFFF"/>
          <w:lang w:val="en-US" w:eastAsia="zh-CN"/>
        </w:rPr>
        <w:t>四十三</w:t>
      </w:r>
      <w:r>
        <w:rPr>
          <w:rFonts w:hint="eastAsia" w:ascii="方正黑体_GBK" w:hAnsi="方正黑体_GBK" w:eastAsia="方正黑体_GBK" w:cs="方正黑体_GBK"/>
          <w:b w:val="0"/>
          <w:bCs/>
          <w:color w:val="auto"/>
          <w:sz w:val="32"/>
          <w:szCs w:val="32"/>
          <w:shd w:val="clear" w:color="auto" w:fill="FFFFFF"/>
        </w:rPr>
        <w:t>条</w:t>
      </w:r>
      <w:r>
        <w:rPr>
          <w:rFonts w:hint="eastAsia" w:ascii="方正黑体_GBK" w:hAnsi="方正黑体_GBK" w:eastAsia="方正黑体_GBK" w:cs="方正黑体_GBK"/>
          <w:b w:val="0"/>
          <w:bCs/>
          <w:color w:val="auto"/>
          <w:sz w:val="32"/>
          <w:szCs w:val="32"/>
          <w:shd w:val="clear" w:color="auto" w:fill="FFFFFF"/>
          <w:lang w:val="en-US" w:eastAsia="zh-CN"/>
        </w:rPr>
        <w:t xml:space="preserve"> </w:t>
      </w:r>
      <w:r>
        <w:rPr>
          <w:rFonts w:hint="eastAsia" w:ascii="华文仿宋" w:hAnsi="华文仿宋" w:eastAsia="华文仿宋" w:cs="华文仿宋"/>
          <w:b/>
          <w:color w:val="auto"/>
          <w:kern w:val="0"/>
          <w:sz w:val="32"/>
          <w:szCs w:val="32"/>
          <w:shd w:val="clear" w:color="auto" w:fill="FFFFFF"/>
          <w:lang w:val="en-US" w:eastAsia="zh-CN"/>
        </w:rPr>
        <w:t xml:space="preserve"> </w:t>
      </w:r>
      <w:r>
        <w:rPr>
          <w:rFonts w:hint="eastAsia" w:ascii="仿宋_GB2312" w:hAnsi="宋体" w:eastAsia="仿宋_GB2312"/>
          <w:snapToGrid w:val="0"/>
          <w:kern w:val="0"/>
          <w:sz w:val="32"/>
          <w:szCs w:val="32"/>
          <w:lang w:val="en-US" w:eastAsia="zh-CN"/>
        </w:rPr>
        <w:t>学校教职员工在教育教学活动中应当遵守下列规定：</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val="en-US" w:eastAsia="zh-CN"/>
        </w:rPr>
      </w:pPr>
      <w:r>
        <w:rPr>
          <w:rFonts w:hint="eastAsia" w:ascii="仿宋_GB2312" w:hAnsi="宋体" w:eastAsia="仿宋_GB2312"/>
          <w:snapToGrid w:val="0"/>
          <w:kern w:val="0"/>
          <w:sz w:val="32"/>
          <w:szCs w:val="32"/>
          <w:lang w:val="en-US" w:eastAsia="zh-CN"/>
        </w:rPr>
        <w:t>（一）遵守法律、法规、规章和学校制度、教学规范，恪守职业道德，履行岗位职责；</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val="en-US" w:eastAsia="zh-CN"/>
        </w:rPr>
      </w:pPr>
      <w:r>
        <w:rPr>
          <w:rFonts w:hint="eastAsia" w:ascii="仿宋_GB2312" w:hAnsi="宋体" w:eastAsia="仿宋_GB2312"/>
          <w:snapToGrid w:val="0"/>
          <w:kern w:val="0"/>
          <w:sz w:val="32"/>
          <w:szCs w:val="32"/>
          <w:lang w:val="en-US" w:eastAsia="zh-CN"/>
        </w:rPr>
        <w:t>（二）尊重学生人格尊严，不得对学生实施侮辱、体罚、变相体罚或者其他侵害人格尊严的行为；</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val="en-US" w:eastAsia="zh-CN"/>
        </w:rPr>
      </w:pPr>
      <w:r>
        <w:rPr>
          <w:rFonts w:hint="eastAsia" w:ascii="仿宋_GB2312" w:hAnsi="宋体" w:eastAsia="仿宋_GB2312"/>
          <w:snapToGrid w:val="0"/>
          <w:kern w:val="0"/>
          <w:sz w:val="32"/>
          <w:szCs w:val="32"/>
          <w:lang w:val="en-US" w:eastAsia="zh-CN"/>
        </w:rPr>
        <w:t>（三）发现学生行为具有危险性或者存在身心异常情况时，应当及时采取告诫、制止、保护等相应措施，并及时报告学校，告知监护人；</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val="en-US" w:eastAsia="zh-CN"/>
        </w:rPr>
      </w:pPr>
      <w:r>
        <w:rPr>
          <w:rFonts w:hint="eastAsia" w:ascii="仿宋_GB2312" w:hAnsi="宋体" w:eastAsia="仿宋_GB2312"/>
          <w:snapToGrid w:val="0"/>
          <w:kern w:val="0"/>
          <w:sz w:val="32"/>
          <w:szCs w:val="32"/>
          <w:lang w:val="en-US" w:eastAsia="zh-CN"/>
        </w:rPr>
        <w:t>（四）在工作岗位上遇到紧急情况时，应当优先保护学生人身安全，不得擅离职守；</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val="en-US" w:eastAsia="zh-CN"/>
        </w:rPr>
      </w:pPr>
      <w:r>
        <w:rPr>
          <w:rFonts w:hint="eastAsia" w:ascii="仿宋_GB2312" w:hAnsi="宋体" w:eastAsia="仿宋_GB2312"/>
          <w:snapToGrid w:val="0"/>
          <w:kern w:val="0"/>
          <w:sz w:val="32"/>
          <w:szCs w:val="32"/>
          <w:lang w:val="en-US" w:eastAsia="zh-CN"/>
        </w:rPr>
        <w:t>（五）其他应当遵守的安全规定。</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val="en-US" w:eastAsia="zh-CN"/>
        </w:rPr>
      </w:pPr>
      <w:r>
        <w:rPr>
          <w:rFonts w:hint="eastAsia" w:ascii="方正黑体_GBK" w:hAnsi="方正黑体_GBK" w:eastAsia="方正黑体_GBK" w:cs="方正黑体_GBK"/>
          <w:b w:val="0"/>
          <w:bCs/>
          <w:color w:val="auto"/>
          <w:sz w:val="32"/>
          <w:szCs w:val="32"/>
          <w:shd w:val="clear" w:color="auto" w:fill="FFFFFF"/>
        </w:rPr>
        <w:t>第</w:t>
      </w:r>
      <w:r>
        <w:rPr>
          <w:rFonts w:hint="eastAsia" w:ascii="方正黑体_GBK" w:hAnsi="方正黑体_GBK" w:eastAsia="方正黑体_GBK" w:cs="方正黑体_GBK"/>
          <w:b w:val="0"/>
          <w:bCs/>
          <w:color w:val="auto"/>
          <w:sz w:val="32"/>
          <w:szCs w:val="32"/>
          <w:shd w:val="clear" w:color="auto" w:fill="FFFFFF"/>
          <w:lang w:val="en-US" w:eastAsia="zh-CN"/>
        </w:rPr>
        <w:t>四十四</w:t>
      </w:r>
      <w:r>
        <w:rPr>
          <w:rFonts w:hint="eastAsia" w:ascii="方正黑体_GBK" w:hAnsi="方正黑体_GBK" w:eastAsia="方正黑体_GBK" w:cs="方正黑体_GBK"/>
          <w:b w:val="0"/>
          <w:bCs/>
          <w:color w:val="auto"/>
          <w:sz w:val="32"/>
          <w:szCs w:val="32"/>
          <w:shd w:val="clear" w:color="auto" w:fill="FFFFFF"/>
        </w:rPr>
        <w:t>条</w:t>
      </w:r>
      <w:r>
        <w:rPr>
          <w:rFonts w:hint="eastAsia" w:ascii="方正黑体_GBK" w:hAnsi="方正黑体_GBK" w:eastAsia="方正黑体_GBK" w:cs="方正黑体_GBK"/>
          <w:b w:val="0"/>
          <w:bCs/>
          <w:color w:val="auto"/>
          <w:sz w:val="32"/>
          <w:szCs w:val="32"/>
          <w:shd w:val="clear" w:color="auto" w:fill="FFFFFF"/>
          <w:lang w:val="en-US" w:eastAsia="zh-CN"/>
        </w:rPr>
        <w:t xml:space="preserve"> </w:t>
      </w:r>
      <w:r>
        <w:rPr>
          <w:rFonts w:hint="eastAsia" w:ascii="华文仿宋" w:hAnsi="华文仿宋" w:eastAsia="华文仿宋" w:cs="华文仿宋"/>
          <w:color w:val="auto"/>
          <w:sz w:val="32"/>
          <w:szCs w:val="32"/>
        </w:rPr>
        <w:t xml:space="preserve"> </w:t>
      </w:r>
      <w:r>
        <w:rPr>
          <w:rFonts w:hint="eastAsia" w:ascii="仿宋_GB2312" w:hAnsi="宋体" w:eastAsia="仿宋_GB2312"/>
          <w:snapToGrid w:val="0"/>
          <w:kern w:val="0"/>
          <w:sz w:val="32"/>
          <w:szCs w:val="32"/>
          <w:lang w:val="en-US" w:eastAsia="zh-CN"/>
        </w:rPr>
        <w:t>学校应当按照</w:t>
      </w:r>
      <w:r>
        <w:rPr>
          <w:rFonts w:hint="default" w:ascii="仿宋_GB2312" w:hAnsi="宋体" w:eastAsia="仿宋_GB2312"/>
          <w:snapToGrid w:val="0"/>
          <w:kern w:val="0"/>
          <w:sz w:val="32"/>
          <w:szCs w:val="32"/>
          <w:lang w:val="en" w:eastAsia="zh-CN"/>
        </w:rPr>
        <w:t>有关</w:t>
      </w:r>
      <w:r>
        <w:rPr>
          <w:rFonts w:hint="eastAsia" w:ascii="仿宋_GB2312" w:hAnsi="宋体" w:eastAsia="仿宋_GB2312"/>
          <w:snapToGrid w:val="0"/>
          <w:kern w:val="0"/>
          <w:sz w:val="32"/>
          <w:szCs w:val="32"/>
          <w:lang w:val="en-US" w:eastAsia="zh-CN"/>
        </w:rPr>
        <w:t>规定投保校园综合责任保险。鼓励监护人为学生投保人身意外伤害保险。</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val="en-US" w:eastAsia="zh-CN"/>
        </w:rPr>
      </w:pPr>
      <w:r>
        <w:rPr>
          <w:rFonts w:hint="eastAsia" w:ascii="仿宋_GB2312" w:hAnsi="宋体" w:eastAsia="仿宋_GB2312"/>
          <w:snapToGrid w:val="0"/>
          <w:kern w:val="0"/>
          <w:sz w:val="32"/>
          <w:szCs w:val="32"/>
          <w:lang w:val="en-US" w:eastAsia="zh-CN"/>
        </w:rPr>
        <w:t>学校应当为教职员工依法投保</w:t>
      </w:r>
      <w:r>
        <w:rPr>
          <w:rFonts w:hint="eastAsia" w:ascii="仿宋_GB2312" w:hAnsi="宋体" w:eastAsia="仿宋_GB2312"/>
          <w:snapToGrid w:val="0"/>
          <w:kern w:val="0"/>
          <w:sz w:val="32"/>
          <w:szCs w:val="32"/>
          <w:lang w:val="en" w:eastAsia="zh-CN"/>
        </w:rPr>
        <w:t>相关</w:t>
      </w:r>
      <w:r>
        <w:rPr>
          <w:rFonts w:hint="eastAsia" w:ascii="仿宋_GB2312" w:hAnsi="宋体" w:eastAsia="仿宋_GB2312"/>
          <w:snapToGrid w:val="0"/>
          <w:kern w:val="0"/>
          <w:sz w:val="32"/>
          <w:szCs w:val="32"/>
          <w:lang w:val="en-US" w:eastAsia="zh-CN"/>
        </w:rPr>
        <w:t>保险。社会服务机构通过劳务派遣等方式为学校提供保安、保洁等服务的，学校应当对劳务派遣人员参加保险的情况进行查验。</w:t>
      </w:r>
    </w:p>
    <w:p>
      <w:pPr>
        <w:keepNext w:val="0"/>
        <w:keepLines w:val="0"/>
        <w:pageBreakBefore w:val="0"/>
        <w:kinsoku/>
        <w:wordWrap/>
        <w:overflowPunct/>
        <w:topLinePunct w:val="0"/>
        <w:autoSpaceDE/>
        <w:bidi w:val="0"/>
        <w:adjustRightInd/>
        <w:snapToGrid/>
        <w:spacing w:line="540" w:lineRule="exact"/>
        <w:jc w:val="center"/>
        <w:textAlignment w:val="auto"/>
        <w:rPr>
          <w:rFonts w:hint="eastAsia" w:ascii="黑体" w:hAnsi="黑体" w:eastAsia="黑体" w:cs="黑体"/>
          <w:snapToGrid w:val="0"/>
          <w:kern w:val="0"/>
          <w:sz w:val="32"/>
          <w:szCs w:val="32"/>
          <w:lang w:val="en" w:eastAsia="zh-CN"/>
        </w:rPr>
      </w:pPr>
    </w:p>
    <w:p>
      <w:pPr>
        <w:keepNext w:val="0"/>
        <w:keepLines w:val="0"/>
        <w:pageBreakBefore w:val="0"/>
        <w:kinsoku/>
        <w:wordWrap/>
        <w:overflowPunct/>
        <w:topLinePunct w:val="0"/>
        <w:autoSpaceDE/>
        <w:bidi w:val="0"/>
        <w:adjustRightInd/>
        <w:snapToGrid/>
        <w:spacing w:line="540" w:lineRule="exact"/>
        <w:jc w:val="center"/>
        <w:textAlignment w:val="auto"/>
        <w:rPr>
          <w:rFonts w:hint="default" w:ascii="黑体" w:hAnsi="黑体" w:eastAsia="黑体" w:cs="黑体"/>
          <w:snapToGrid w:val="0"/>
          <w:kern w:val="0"/>
          <w:sz w:val="32"/>
          <w:szCs w:val="32"/>
          <w:lang w:val="en-US" w:eastAsia="zh-CN"/>
        </w:rPr>
      </w:pPr>
      <w:r>
        <w:rPr>
          <w:rFonts w:hint="eastAsia" w:ascii="黑体" w:hAnsi="黑体" w:eastAsia="黑体" w:cs="黑体"/>
          <w:snapToGrid w:val="0"/>
          <w:kern w:val="0"/>
          <w:sz w:val="32"/>
          <w:szCs w:val="32"/>
          <w:lang w:val="en" w:eastAsia="zh-CN"/>
        </w:rPr>
        <w:t>第</w:t>
      </w:r>
      <w:r>
        <w:rPr>
          <w:rFonts w:hint="eastAsia" w:ascii="黑体" w:hAnsi="黑体" w:eastAsia="黑体" w:cs="黑体"/>
          <w:snapToGrid w:val="0"/>
          <w:kern w:val="0"/>
          <w:sz w:val="32"/>
          <w:szCs w:val="32"/>
          <w:lang w:val="en-US" w:eastAsia="zh-CN"/>
        </w:rPr>
        <w:t>四</w:t>
      </w:r>
      <w:r>
        <w:rPr>
          <w:rFonts w:hint="eastAsia" w:ascii="黑体" w:hAnsi="黑体" w:eastAsia="黑体" w:cs="黑体"/>
          <w:snapToGrid w:val="0"/>
          <w:kern w:val="0"/>
          <w:sz w:val="32"/>
          <w:szCs w:val="32"/>
          <w:lang w:val="en" w:eastAsia="zh-CN"/>
        </w:rPr>
        <w:t>章  应急处置与事故处理</w:t>
      </w:r>
    </w:p>
    <w:p>
      <w:pPr>
        <w:keepNext w:val="0"/>
        <w:keepLines w:val="0"/>
        <w:pageBreakBefore w:val="0"/>
        <w:kinsoku/>
        <w:wordWrap/>
        <w:overflowPunct/>
        <w:topLinePunct w:val="0"/>
        <w:autoSpaceDE/>
        <w:bidi w:val="0"/>
        <w:adjustRightInd/>
        <w:snapToGrid/>
        <w:spacing w:line="540" w:lineRule="exact"/>
        <w:ind w:firstLine="641" w:firstLineChars="200"/>
        <w:textAlignment w:val="auto"/>
        <w:rPr>
          <w:rFonts w:hint="eastAsia" w:ascii="华文仿宋" w:hAnsi="华文仿宋" w:eastAsia="华文仿宋" w:cs="华文仿宋"/>
          <w:b/>
          <w:color w:val="auto"/>
          <w:sz w:val="32"/>
          <w:szCs w:val="32"/>
          <w:shd w:val="clear" w:color="auto" w:fill="FFFFFF"/>
        </w:rPr>
      </w:pP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val="en-US" w:eastAsia="zh-CN"/>
        </w:rPr>
      </w:pPr>
      <w:r>
        <w:rPr>
          <w:rFonts w:hint="eastAsia" w:ascii="方正黑体_GBK" w:hAnsi="方正黑体_GBK" w:eastAsia="方正黑体_GBK" w:cs="方正黑体_GBK"/>
          <w:b w:val="0"/>
          <w:bCs/>
          <w:color w:val="auto"/>
          <w:sz w:val="32"/>
          <w:szCs w:val="32"/>
          <w:shd w:val="clear" w:color="auto" w:fill="FFFFFF"/>
        </w:rPr>
        <w:t>第</w:t>
      </w:r>
      <w:r>
        <w:rPr>
          <w:rFonts w:hint="eastAsia" w:ascii="方正黑体_GBK" w:hAnsi="方正黑体_GBK" w:eastAsia="方正黑体_GBK" w:cs="方正黑体_GBK"/>
          <w:b w:val="0"/>
          <w:bCs/>
          <w:color w:val="auto"/>
          <w:sz w:val="32"/>
          <w:szCs w:val="32"/>
          <w:shd w:val="clear" w:color="auto" w:fill="FFFFFF"/>
          <w:lang w:val="en-US" w:eastAsia="zh-CN"/>
        </w:rPr>
        <w:t>四十五</w:t>
      </w:r>
      <w:r>
        <w:rPr>
          <w:rFonts w:hint="eastAsia" w:ascii="方正黑体_GBK" w:hAnsi="方正黑体_GBK" w:eastAsia="方正黑体_GBK" w:cs="方正黑体_GBK"/>
          <w:b w:val="0"/>
          <w:bCs/>
          <w:color w:val="auto"/>
          <w:sz w:val="32"/>
          <w:szCs w:val="32"/>
          <w:shd w:val="clear" w:color="auto" w:fill="FFFFFF"/>
        </w:rPr>
        <w:t>条</w:t>
      </w:r>
      <w:r>
        <w:rPr>
          <w:rFonts w:hint="eastAsia" w:ascii="华文仿宋" w:hAnsi="华文仿宋" w:eastAsia="华文仿宋" w:cs="华文仿宋"/>
          <w:b/>
          <w:color w:val="auto"/>
          <w:sz w:val="32"/>
          <w:szCs w:val="32"/>
          <w:shd w:val="clear" w:color="auto" w:fill="FFFFFF"/>
          <w:lang w:val="en-US" w:eastAsia="zh-CN"/>
        </w:rPr>
        <w:t xml:space="preserve">  </w:t>
      </w:r>
      <w:r>
        <w:rPr>
          <w:rFonts w:hint="eastAsia" w:ascii="仿宋_GB2312" w:hAnsi="宋体" w:eastAsia="仿宋_GB2312"/>
          <w:snapToGrid w:val="0"/>
          <w:kern w:val="0"/>
          <w:sz w:val="32"/>
          <w:szCs w:val="32"/>
          <w:lang w:val="en-US" w:eastAsia="zh-CN"/>
        </w:rPr>
        <w:t>市、县（市、区）人民政府及其</w:t>
      </w:r>
      <w:r>
        <w:rPr>
          <w:rFonts w:hint="default" w:ascii="仿宋_GB2312" w:hAnsi="宋体" w:eastAsia="仿宋_GB2312"/>
          <w:snapToGrid w:val="0"/>
          <w:kern w:val="0"/>
          <w:sz w:val="32"/>
          <w:szCs w:val="32"/>
          <w:lang w:val="en" w:eastAsia="zh-CN"/>
        </w:rPr>
        <w:t>有关</w:t>
      </w:r>
      <w:r>
        <w:rPr>
          <w:rFonts w:hint="eastAsia" w:ascii="仿宋_GB2312" w:hAnsi="宋体" w:eastAsia="仿宋_GB2312"/>
          <w:snapToGrid w:val="0"/>
          <w:kern w:val="0"/>
          <w:sz w:val="32"/>
          <w:szCs w:val="32"/>
          <w:lang w:val="en-US" w:eastAsia="zh-CN"/>
        </w:rPr>
        <w:t>部门和学校所在地乡（镇）人民政府、街道办事处应当建立突发事件应急处置机制，加强对学校应急处置工作的指导。</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val="en-US" w:eastAsia="zh-CN"/>
        </w:rPr>
      </w:pPr>
      <w:r>
        <w:rPr>
          <w:rFonts w:hint="eastAsia" w:ascii="仿宋_GB2312" w:hAnsi="宋体" w:eastAsia="仿宋_GB2312"/>
          <w:snapToGrid w:val="0"/>
          <w:kern w:val="0"/>
          <w:sz w:val="32"/>
          <w:szCs w:val="32"/>
          <w:lang w:val="en-US" w:eastAsia="zh-CN"/>
        </w:rPr>
        <w:t>发生安全事故后，学校应当立即启动应急预案，依法采取相应处置措施，并按照规定向学校主管部门和</w:t>
      </w:r>
      <w:r>
        <w:rPr>
          <w:rFonts w:hint="default" w:ascii="仿宋_GB2312" w:hAnsi="宋体" w:eastAsia="仿宋_GB2312"/>
          <w:snapToGrid w:val="0"/>
          <w:kern w:val="0"/>
          <w:sz w:val="32"/>
          <w:szCs w:val="32"/>
          <w:lang w:val="en" w:eastAsia="zh-CN"/>
        </w:rPr>
        <w:t>有关</w:t>
      </w:r>
      <w:r>
        <w:rPr>
          <w:rFonts w:hint="eastAsia" w:ascii="仿宋_GB2312" w:hAnsi="宋体" w:eastAsia="仿宋_GB2312"/>
          <w:snapToGrid w:val="0"/>
          <w:kern w:val="0"/>
          <w:sz w:val="32"/>
          <w:szCs w:val="32"/>
          <w:lang w:val="en-US" w:eastAsia="zh-CN"/>
        </w:rPr>
        <w:t>部门报告，不得迟报、漏报、谎报或者瞒报。</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val="en-US" w:eastAsia="zh-CN"/>
        </w:rPr>
      </w:pPr>
      <w:r>
        <w:rPr>
          <w:rFonts w:hint="eastAsia" w:ascii="仿宋_GB2312" w:hAnsi="宋体" w:eastAsia="仿宋_GB2312"/>
          <w:snapToGrid w:val="0"/>
          <w:kern w:val="0"/>
          <w:sz w:val="32"/>
          <w:szCs w:val="32"/>
          <w:lang w:val="en-US" w:eastAsia="zh-CN"/>
        </w:rPr>
        <w:t>学校安全事故符合启动安全事故应急预案条件的，市、县（市、区）人民政府及其</w:t>
      </w:r>
      <w:r>
        <w:rPr>
          <w:rFonts w:hint="default" w:ascii="仿宋_GB2312" w:hAnsi="宋体" w:eastAsia="仿宋_GB2312"/>
          <w:snapToGrid w:val="0"/>
          <w:kern w:val="0"/>
          <w:sz w:val="32"/>
          <w:szCs w:val="32"/>
          <w:lang w:val="en" w:eastAsia="zh-CN"/>
        </w:rPr>
        <w:t>有关</w:t>
      </w:r>
      <w:r>
        <w:rPr>
          <w:rFonts w:hint="eastAsia" w:ascii="仿宋_GB2312" w:hAnsi="宋体" w:eastAsia="仿宋_GB2312"/>
          <w:snapToGrid w:val="0"/>
          <w:kern w:val="0"/>
          <w:sz w:val="32"/>
          <w:szCs w:val="32"/>
          <w:lang w:val="en-US" w:eastAsia="zh-CN"/>
        </w:rPr>
        <w:t>部门应当按照规定立即启动相应级别的应急预案。</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val="en-US" w:eastAsia="zh-CN"/>
        </w:rPr>
      </w:pPr>
      <w:r>
        <w:rPr>
          <w:rFonts w:hint="eastAsia" w:ascii="方正黑体_GBK" w:hAnsi="方正黑体_GBK" w:eastAsia="方正黑体_GBK" w:cs="方正黑体_GBK"/>
          <w:b w:val="0"/>
          <w:bCs/>
          <w:color w:val="auto"/>
          <w:sz w:val="32"/>
          <w:szCs w:val="32"/>
          <w:shd w:val="clear" w:color="auto" w:fill="FFFFFF"/>
        </w:rPr>
        <w:t>第</w:t>
      </w:r>
      <w:r>
        <w:rPr>
          <w:rFonts w:hint="eastAsia" w:ascii="方正黑体_GBK" w:hAnsi="方正黑体_GBK" w:eastAsia="方正黑体_GBK" w:cs="方正黑体_GBK"/>
          <w:b w:val="0"/>
          <w:bCs/>
          <w:color w:val="auto"/>
          <w:sz w:val="32"/>
          <w:szCs w:val="32"/>
          <w:shd w:val="clear" w:color="auto" w:fill="FFFFFF"/>
          <w:lang w:val="en-US" w:eastAsia="zh-CN"/>
        </w:rPr>
        <w:t>四十六</w:t>
      </w:r>
      <w:r>
        <w:rPr>
          <w:rFonts w:hint="eastAsia" w:ascii="方正黑体_GBK" w:hAnsi="方正黑体_GBK" w:eastAsia="方正黑体_GBK" w:cs="方正黑体_GBK"/>
          <w:b w:val="0"/>
          <w:bCs/>
          <w:color w:val="auto"/>
          <w:sz w:val="32"/>
          <w:szCs w:val="32"/>
          <w:shd w:val="clear" w:color="auto" w:fill="FFFFFF"/>
        </w:rPr>
        <w:t>条</w:t>
      </w:r>
      <w:r>
        <w:rPr>
          <w:rFonts w:hint="eastAsia" w:ascii="方正黑体_GBK" w:hAnsi="方正黑体_GBK" w:eastAsia="方正黑体_GBK" w:cs="方正黑体_GBK"/>
          <w:b w:val="0"/>
          <w:bCs/>
          <w:color w:val="auto"/>
          <w:sz w:val="32"/>
          <w:szCs w:val="32"/>
          <w:shd w:val="clear" w:color="auto" w:fill="FFFFFF"/>
          <w:lang w:val="en-US" w:eastAsia="zh-CN"/>
        </w:rPr>
        <w:t xml:space="preserve"> </w:t>
      </w:r>
      <w:r>
        <w:rPr>
          <w:rFonts w:hint="eastAsia" w:ascii="华文仿宋" w:hAnsi="华文仿宋" w:eastAsia="华文仿宋" w:cs="华文仿宋"/>
          <w:b/>
          <w:color w:val="auto"/>
          <w:sz w:val="32"/>
          <w:szCs w:val="32"/>
          <w:shd w:val="clear" w:color="auto" w:fill="FFFFFF"/>
          <w:lang w:val="en-US" w:eastAsia="zh-CN"/>
        </w:rPr>
        <w:t xml:space="preserve"> </w:t>
      </w:r>
      <w:r>
        <w:rPr>
          <w:rFonts w:hint="eastAsia" w:ascii="仿宋_GB2312" w:hAnsi="宋体" w:eastAsia="仿宋_GB2312"/>
          <w:snapToGrid w:val="0"/>
          <w:kern w:val="0"/>
          <w:sz w:val="32"/>
          <w:szCs w:val="32"/>
          <w:lang w:val="en-US" w:eastAsia="zh-CN"/>
        </w:rPr>
        <w:t>学校收到市、县（市、区）人民政府及其</w:t>
      </w:r>
      <w:r>
        <w:rPr>
          <w:rFonts w:hint="default" w:ascii="仿宋_GB2312" w:hAnsi="宋体" w:eastAsia="仿宋_GB2312"/>
          <w:snapToGrid w:val="0"/>
          <w:kern w:val="0"/>
          <w:sz w:val="32"/>
          <w:szCs w:val="32"/>
          <w:lang w:val="en" w:eastAsia="zh-CN"/>
        </w:rPr>
        <w:t>有关</w:t>
      </w:r>
      <w:r>
        <w:rPr>
          <w:rFonts w:hint="eastAsia" w:ascii="仿宋_GB2312" w:hAnsi="宋体" w:eastAsia="仿宋_GB2312"/>
          <w:snapToGrid w:val="0"/>
          <w:kern w:val="0"/>
          <w:sz w:val="32"/>
          <w:szCs w:val="32"/>
          <w:lang w:val="en-US" w:eastAsia="zh-CN"/>
        </w:rPr>
        <w:t>部门发布的自然灾害、事故灾难、公共卫生事件和社会安全事件风险等预警信息后，应当及时采取停课、暂避、疏散、管控等防范措施。</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val="en-US" w:eastAsia="zh-CN"/>
        </w:rPr>
      </w:pPr>
      <w:r>
        <w:rPr>
          <w:rFonts w:hint="eastAsia" w:ascii="方正黑体_GBK" w:hAnsi="方正黑体_GBK" w:eastAsia="方正黑体_GBK" w:cs="方正黑体_GBK"/>
          <w:b w:val="0"/>
          <w:bCs/>
          <w:color w:val="auto"/>
          <w:sz w:val="32"/>
          <w:szCs w:val="32"/>
          <w:shd w:val="clear" w:color="auto" w:fill="FFFFFF"/>
          <w:lang w:val="en-US" w:eastAsia="zh-CN"/>
        </w:rPr>
        <w:t>第四十七条</w:t>
      </w:r>
      <w:r>
        <w:rPr>
          <w:rFonts w:hint="eastAsia" w:ascii="仿宋_GB2312" w:hAnsi="宋体" w:eastAsia="仿宋_GB2312"/>
          <w:snapToGrid w:val="0"/>
          <w:kern w:val="0"/>
          <w:sz w:val="32"/>
          <w:szCs w:val="32"/>
          <w:lang w:val="en-US" w:eastAsia="zh-CN"/>
        </w:rPr>
        <w:t xml:space="preserve">  发生安全事故后，学校应当立即采取救护措施，及时通知监护人，保护事故现场，留存</w:t>
      </w:r>
      <w:r>
        <w:rPr>
          <w:rFonts w:hint="eastAsia" w:ascii="仿宋_GB2312" w:hAnsi="宋体" w:eastAsia="仿宋_GB2312"/>
          <w:snapToGrid w:val="0"/>
          <w:kern w:val="0"/>
          <w:sz w:val="32"/>
          <w:szCs w:val="32"/>
          <w:lang w:val="en" w:eastAsia="zh-CN"/>
        </w:rPr>
        <w:t>相关</w:t>
      </w:r>
      <w:r>
        <w:rPr>
          <w:rFonts w:hint="eastAsia" w:ascii="仿宋_GB2312" w:hAnsi="宋体" w:eastAsia="仿宋_GB2312"/>
          <w:snapToGrid w:val="0"/>
          <w:kern w:val="0"/>
          <w:sz w:val="32"/>
          <w:szCs w:val="32"/>
          <w:lang w:val="en-US" w:eastAsia="zh-CN"/>
        </w:rPr>
        <w:t>证据，并配合</w:t>
      </w:r>
      <w:r>
        <w:rPr>
          <w:rFonts w:hint="default" w:ascii="仿宋_GB2312" w:hAnsi="宋体" w:eastAsia="仿宋_GB2312"/>
          <w:snapToGrid w:val="0"/>
          <w:kern w:val="0"/>
          <w:sz w:val="32"/>
          <w:szCs w:val="32"/>
          <w:lang w:val="en" w:eastAsia="zh-CN"/>
        </w:rPr>
        <w:t>有关</w:t>
      </w:r>
      <w:r>
        <w:rPr>
          <w:rFonts w:hint="eastAsia" w:ascii="仿宋_GB2312" w:hAnsi="宋体" w:eastAsia="仿宋_GB2312"/>
          <w:snapToGrid w:val="0"/>
          <w:kern w:val="0"/>
          <w:sz w:val="32"/>
          <w:szCs w:val="32"/>
          <w:lang w:val="en-US" w:eastAsia="zh-CN"/>
        </w:rPr>
        <w:t>部门开展事故调查处理。</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default" w:ascii="仿宋_GB2312" w:hAnsi="宋体" w:eastAsia="仿宋_GB2312"/>
          <w:snapToGrid w:val="0"/>
          <w:kern w:val="0"/>
          <w:sz w:val="32"/>
          <w:szCs w:val="32"/>
          <w:lang w:val="en-US" w:eastAsia="zh-CN"/>
        </w:rPr>
      </w:pPr>
      <w:r>
        <w:rPr>
          <w:rFonts w:hint="eastAsia" w:ascii="方正黑体_GBK" w:hAnsi="方正黑体_GBK" w:eastAsia="方正黑体_GBK" w:cs="方正黑体_GBK"/>
          <w:b w:val="0"/>
          <w:bCs/>
          <w:color w:val="auto"/>
          <w:sz w:val="32"/>
          <w:szCs w:val="32"/>
          <w:shd w:val="clear" w:color="auto" w:fill="FFFFFF"/>
          <w:lang w:val="en-US" w:eastAsia="zh-CN"/>
        </w:rPr>
        <w:t>第四十八条</w:t>
      </w:r>
      <w:r>
        <w:rPr>
          <w:rFonts w:hint="eastAsia" w:ascii="仿宋_GB2312" w:hAnsi="宋体" w:eastAsia="仿宋_GB2312"/>
          <w:snapToGrid w:val="0"/>
          <w:kern w:val="0"/>
          <w:sz w:val="32"/>
          <w:szCs w:val="32"/>
          <w:lang w:val="en-US" w:eastAsia="zh-CN"/>
        </w:rPr>
        <w:t xml:space="preserve">  因学校安全事故引起的民事赔偿纠纷，当事人可以通过协商、行政调解、人民调解、仲裁、诉讼等途径解决。</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val="en-US" w:eastAsia="zh-CN"/>
        </w:rPr>
      </w:pPr>
      <w:r>
        <w:rPr>
          <w:rFonts w:hint="eastAsia" w:ascii="仿宋_GB2312" w:hAnsi="宋体" w:eastAsia="仿宋_GB2312"/>
          <w:snapToGrid w:val="0"/>
          <w:kern w:val="0"/>
          <w:sz w:val="32"/>
          <w:szCs w:val="32"/>
          <w:lang w:val="en-US" w:eastAsia="zh-CN"/>
        </w:rPr>
        <w:t>鼓励市、县（市、区）人民</w:t>
      </w:r>
      <w:r>
        <w:rPr>
          <w:rFonts w:hint="eastAsia" w:ascii="仿宋_GB2312" w:hAnsi="宋体" w:eastAsia="仿宋_GB2312"/>
          <w:snapToGrid w:val="0"/>
          <w:kern w:val="0"/>
          <w:sz w:val="32"/>
          <w:szCs w:val="32"/>
          <w:lang w:val="en" w:eastAsia="zh-CN"/>
        </w:rPr>
        <w:t>政府</w:t>
      </w:r>
      <w:r>
        <w:rPr>
          <w:rFonts w:hint="default" w:ascii="仿宋_GB2312" w:hAnsi="宋体" w:eastAsia="仿宋_GB2312"/>
          <w:snapToGrid w:val="0"/>
          <w:kern w:val="0"/>
          <w:sz w:val="32"/>
          <w:szCs w:val="32"/>
          <w:lang w:val="en" w:eastAsia="zh-CN"/>
        </w:rPr>
        <w:t>有关</w:t>
      </w:r>
      <w:r>
        <w:rPr>
          <w:rFonts w:hint="eastAsia" w:ascii="仿宋_GB2312" w:hAnsi="宋体" w:eastAsia="仿宋_GB2312"/>
          <w:snapToGrid w:val="0"/>
          <w:kern w:val="0"/>
          <w:sz w:val="32"/>
          <w:szCs w:val="32"/>
          <w:lang w:val="en" w:eastAsia="zh-CN"/>
        </w:rPr>
        <w:t>部</w:t>
      </w:r>
      <w:r>
        <w:rPr>
          <w:rFonts w:hint="eastAsia" w:ascii="仿宋_GB2312" w:hAnsi="宋体" w:eastAsia="仿宋_GB2312"/>
          <w:snapToGrid w:val="0"/>
          <w:kern w:val="0"/>
          <w:sz w:val="32"/>
          <w:szCs w:val="32"/>
          <w:lang w:val="en-US" w:eastAsia="zh-CN"/>
        </w:rPr>
        <w:t>门设立学校安全事故人民调解委员会，对当事人难以自行协商或者协商不成的安全事故纠纷进行调解。</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val="en-US" w:eastAsia="zh-CN"/>
        </w:rPr>
      </w:pPr>
      <w:r>
        <w:rPr>
          <w:rFonts w:hint="eastAsia" w:ascii="方正黑体_GBK" w:hAnsi="方正黑体_GBK" w:eastAsia="方正黑体_GBK" w:cs="方正黑体_GBK"/>
          <w:b w:val="0"/>
          <w:bCs/>
          <w:color w:val="auto"/>
          <w:sz w:val="32"/>
          <w:szCs w:val="32"/>
          <w:shd w:val="clear" w:color="auto" w:fill="FFFFFF"/>
          <w:lang w:val="en-US" w:eastAsia="zh-CN"/>
        </w:rPr>
        <w:t>第四十九条</w:t>
      </w:r>
      <w:r>
        <w:rPr>
          <w:rFonts w:hint="eastAsia" w:ascii="仿宋_GB2312" w:hAnsi="宋体" w:eastAsia="仿宋_GB2312"/>
          <w:snapToGrid w:val="0"/>
          <w:kern w:val="0"/>
          <w:sz w:val="32"/>
          <w:szCs w:val="32"/>
          <w:lang w:val="en-US" w:eastAsia="zh-CN"/>
        </w:rPr>
        <w:t xml:space="preserve">  发生学校安全事故后，学生、监护人以及其他</w:t>
      </w:r>
      <w:r>
        <w:rPr>
          <w:rFonts w:hint="default" w:ascii="仿宋_GB2312" w:hAnsi="宋体" w:eastAsia="仿宋_GB2312"/>
          <w:snapToGrid w:val="0"/>
          <w:kern w:val="0"/>
          <w:sz w:val="32"/>
          <w:szCs w:val="32"/>
          <w:lang w:val="en" w:eastAsia="zh-CN"/>
        </w:rPr>
        <w:t>有关</w:t>
      </w:r>
      <w:r>
        <w:rPr>
          <w:rFonts w:hint="eastAsia" w:ascii="仿宋_GB2312" w:hAnsi="宋体" w:eastAsia="仿宋_GB2312"/>
          <w:snapToGrid w:val="0"/>
          <w:kern w:val="0"/>
          <w:sz w:val="32"/>
          <w:szCs w:val="32"/>
          <w:lang w:val="en-US" w:eastAsia="zh-CN"/>
        </w:rPr>
        <w:t>人员应当配合学校和</w:t>
      </w:r>
      <w:r>
        <w:rPr>
          <w:rFonts w:hint="default" w:ascii="仿宋_GB2312" w:hAnsi="宋体" w:eastAsia="仿宋_GB2312"/>
          <w:snapToGrid w:val="0"/>
          <w:kern w:val="0"/>
          <w:sz w:val="32"/>
          <w:szCs w:val="32"/>
          <w:lang w:val="en" w:eastAsia="zh-CN"/>
        </w:rPr>
        <w:t>有关</w:t>
      </w:r>
      <w:r>
        <w:rPr>
          <w:rFonts w:hint="eastAsia" w:ascii="仿宋_GB2312" w:hAnsi="宋体" w:eastAsia="仿宋_GB2312"/>
          <w:snapToGrid w:val="0"/>
          <w:kern w:val="0"/>
          <w:sz w:val="32"/>
          <w:szCs w:val="32"/>
          <w:lang w:val="en-US" w:eastAsia="zh-CN"/>
        </w:rPr>
        <w:t>部门依法调查处理。</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val="en-US" w:eastAsia="zh-CN"/>
        </w:rPr>
      </w:pPr>
      <w:r>
        <w:rPr>
          <w:rFonts w:hint="eastAsia" w:ascii="仿宋_GB2312" w:hAnsi="宋体" w:eastAsia="仿宋_GB2312"/>
          <w:snapToGrid w:val="0"/>
          <w:kern w:val="0"/>
          <w:sz w:val="32"/>
          <w:szCs w:val="32"/>
          <w:lang w:val="en-US" w:eastAsia="zh-CN"/>
        </w:rPr>
        <w:t>任何单位和个人不得干扰学校安全事故的调查处理，有下列行为之一，学校应当立即向公安机关报案，公安机关应当依法及时处置：</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val="en-US" w:eastAsia="zh-CN"/>
        </w:rPr>
      </w:pPr>
      <w:r>
        <w:rPr>
          <w:rFonts w:hint="eastAsia" w:ascii="仿宋_GB2312" w:hAnsi="宋体" w:eastAsia="仿宋_GB2312"/>
          <w:snapToGrid w:val="0"/>
          <w:kern w:val="0"/>
          <w:sz w:val="32"/>
          <w:szCs w:val="32"/>
          <w:lang w:val="en-US" w:eastAsia="zh-CN"/>
        </w:rPr>
        <w:t>（一）故意伤害他人或者故意损毁公私财物；</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val="en-US" w:eastAsia="zh-CN"/>
        </w:rPr>
      </w:pPr>
      <w:r>
        <w:rPr>
          <w:rFonts w:hint="eastAsia" w:ascii="仿宋_GB2312" w:hAnsi="宋体" w:eastAsia="仿宋_GB2312"/>
          <w:snapToGrid w:val="0"/>
          <w:kern w:val="0"/>
          <w:sz w:val="32"/>
          <w:szCs w:val="32"/>
          <w:lang w:val="en-US" w:eastAsia="zh-CN"/>
        </w:rPr>
        <w:t>（二）侵占、损毁学校建筑物、构筑物、设施设备；</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val="en-US" w:eastAsia="zh-CN"/>
        </w:rPr>
      </w:pPr>
      <w:r>
        <w:rPr>
          <w:rFonts w:hint="eastAsia" w:ascii="仿宋_GB2312" w:hAnsi="宋体" w:eastAsia="仿宋_GB2312"/>
          <w:snapToGrid w:val="0"/>
          <w:kern w:val="0"/>
          <w:sz w:val="32"/>
          <w:szCs w:val="32"/>
          <w:lang w:val="en-US" w:eastAsia="zh-CN"/>
        </w:rPr>
        <w:t>（三）在校园内或者学校周边设置障碍、贴报喷字、拉挂横幅、燃放鞭炮、播放哀乐、摆放花圈、停放尸体、泼洒污物、断电断水、堵塞大门、围堵办公场所和道路；</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val="en-US" w:eastAsia="zh-CN"/>
        </w:rPr>
      </w:pPr>
      <w:r>
        <w:rPr>
          <w:rFonts w:hint="eastAsia" w:ascii="仿宋_GB2312" w:hAnsi="宋体" w:eastAsia="仿宋_GB2312"/>
          <w:snapToGrid w:val="0"/>
          <w:kern w:val="0"/>
          <w:sz w:val="32"/>
          <w:szCs w:val="32"/>
          <w:lang w:val="en-US" w:eastAsia="zh-CN"/>
        </w:rPr>
        <w:t>（四）跟踪、纠缠学校</w:t>
      </w:r>
      <w:r>
        <w:rPr>
          <w:rFonts w:hint="default" w:ascii="仿宋_GB2312" w:hAnsi="宋体" w:eastAsia="仿宋_GB2312"/>
          <w:snapToGrid w:val="0"/>
          <w:kern w:val="0"/>
          <w:sz w:val="32"/>
          <w:szCs w:val="32"/>
          <w:lang w:val="en" w:eastAsia="zh-CN"/>
        </w:rPr>
        <w:t>有关</w:t>
      </w:r>
      <w:r>
        <w:rPr>
          <w:rFonts w:hint="eastAsia" w:ascii="仿宋_GB2312" w:hAnsi="宋体" w:eastAsia="仿宋_GB2312"/>
          <w:snapToGrid w:val="0"/>
          <w:kern w:val="0"/>
          <w:sz w:val="32"/>
          <w:szCs w:val="32"/>
          <w:lang w:val="en-US" w:eastAsia="zh-CN"/>
        </w:rPr>
        <w:t>负责人，侮辱、恐吓学生和教职员工或者非法限制其人身自由；</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val="en-US" w:eastAsia="zh-CN"/>
        </w:rPr>
      </w:pPr>
      <w:r>
        <w:rPr>
          <w:rFonts w:hint="eastAsia" w:ascii="仿宋_GB2312" w:hAnsi="宋体" w:eastAsia="仿宋_GB2312"/>
          <w:snapToGrid w:val="0"/>
          <w:kern w:val="0"/>
          <w:sz w:val="32"/>
          <w:szCs w:val="32"/>
          <w:lang w:val="en-US" w:eastAsia="zh-CN"/>
        </w:rPr>
        <w:t>（五）携带易燃易爆、放射性及其他有毒有害物品或者管制器具等危险物品进入学校；</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val="en-US" w:eastAsia="zh-CN"/>
        </w:rPr>
      </w:pPr>
      <w:r>
        <w:rPr>
          <w:rFonts w:hint="eastAsia" w:ascii="仿宋_GB2312" w:hAnsi="宋体" w:eastAsia="仿宋_GB2312"/>
          <w:snapToGrid w:val="0"/>
          <w:kern w:val="0"/>
          <w:sz w:val="32"/>
          <w:szCs w:val="32"/>
          <w:lang w:val="en-US" w:eastAsia="zh-CN"/>
        </w:rPr>
        <w:t>（六）编造、传播虚假信息；</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val="en-US" w:eastAsia="zh-CN"/>
        </w:rPr>
      </w:pPr>
      <w:r>
        <w:rPr>
          <w:rFonts w:hint="eastAsia" w:ascii="仿宋_GB2312" w:hAnsi="宋体" w:eastAsia="仿宋_GB2312"/>
          <w:snapToGrid w:val="0"/>
          <w:kern w:val="0"/>
          <w:sz w:val="32"/>
          <w:szCs w:val="32"/>
          <w:lang w:val="en-US" w:eastAsia="zh-CN"/>
        </w:rPr>
        <w:t>（七）毁灭证据、破坏现场、隐瞒真相等阻挠学校安全事故调查处理</w:t>
      </w:r>
      <w:r>
        <w:rPr>
          <w:rFonts w:hint="default" w:ascii="仿宋_GB2312" w:hAnsi="宋体" w:eastAsia="仿宋_GB2312"/>
          <w:snapToGrid w:val="0"/>
          <w:kern w:val="0"/>
          <w:sz w:val="32"/>
          <w:szCs w:val="32"/>
          <w:lang w:val="en" w:eastAsia="zh-CN"/>
        </w:rPr>
        <w:t>的行为</w:t>
      </w:r>
      <w:r>
        <w:rPr>
          <w:rFonts w:hint="eastAsia" w:ascii="仿宋_GB2312" w:hAnsi="宋体" w:eastAsia="仿宋_GB2312"/>
          <w:snapToGrid w:val="0"/>
          <w:kern w:val="0"/>
          <w:sz w:val="32"/>
          <w:szCs w:val="32"/>
          <w:lang w:val="en-US" w:eastAsia="zh-CN"/>
        </w:rPr>
        <w:t>；</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val="en-US" w:eastAsia="zh-CN"/>
        </w:rPr>
      </w:pPr>
      <w:r>
        <w:rPr>
          <w:rFonts w:hint="eastAsia" w:ascii="仿宋_GB2312" w:hAnsi="宋体" w:eastAsia="仿宋_GB2312"/>
          <w:snapToGrid w:val="0"/>
          <w:kern w:val="0"/>
          <w:sz w:val="32"/>
          <w:szCs w:val="32"/>
          <w:lang w:val="en-US" w:eastAsia="zh-CN"/>
        </w:rPr>
        <w:t>（八）其他扰乱学校教育教学秩序或者侵害他人人身、财产权益的行为。</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default" w:ascii="仿宋_GB2312" w:hAnsi="宋体" w:eastAsia="仿宋_GB2312"/>
          <w:snapToGrid w:val="0"/>
          <w:kern w:val="0"/>
          <w:sz w:val="32"/>
          <w:szCs w:val="32"/>
          <w:lang w:val="en" w:eastAsia="zh-CN"/>
        </w:rPr>
      </w:pPr>
      <w:r>
        <w:rPr>
          <w:rFonts w:hint="eastAsia" w:ascii="方正黑体_GBK" w:hAnsi="方正黑体_GBK" w:eastAsia="方正黑体_GBK" w:cs="方正黑体_GBK"/>
          <w:b w:val="0"/>
          <w:bCs/>
          <w:color w:val="auto"/>
          <w:sz w:val="32"/>
          <w:szCs w:val="32"/>
          <w:shd w:val="clear" w:color="auto" w:fill="FFFFFF"/>
          <w:lang w:val="en-US" w:eastAsia="zh-CN"/>
        </w:rPr>
        <w:t>第五十条</w:t>
      </w:r>
      <w:r>
        <w:rPr>
          <w:rFonts w:hint="eastAsia" w:ascii="仿宋_GB2312" w:hAnsi="宋体" w:eastAsia="仿宋_GB2312"/>
          <w:snapToGrid w:val="0"/>
          <w:kern w:val="0"/>
          <w:sz w:val="32"/>
          <w:szCs w:val="32"/>
          <w:lang w:val="en-US" w:eastAsia="zh-CN"/>
        </w:rPr>
        <w:t xml:space="preserve">  </w:t>
      </w:r>
      <w:r>
        <w:rPr>
          <w:rFonts w:hint="eastAsia" w:ascii="仿宋_GB2312" w:hAnsi="宋体" w:eastAsia="仿宋_GB2312"/>
          <w:snapToGrid w:val="0"/>
          <w:kern w:val="0"/>
          <w:sz w:val="32"/>
          <w:szCs w:val="32"/>
          <w:lang w:val="en" w:eastAsia="zh-CN"/>
        </w:rPr>
        <w:t>各类</w:t>
      </w:r>
      <w:r>
        <w:rPr>
          <w:rFonts w:hint="default" w:ascii="仿宋_GB2312" w:hAnsi="宋体" w:eastAsia="仿宋_GB2312"/>
          <w:snapToGrid w:val="0"/>
          <w:kern w:val="0"/>
          <w:sz w:val="32"/>
          <w:szCs w:val="32"/>
          <w:lang w:val="en" w:eastAsia="zh-CN"/>
        </w:rPr>
        <w:t>媒体报道学校安全事故，应当遵守有关法律、法规、规章，恪守职业道德，做到真实、准确、客观、公正。</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val="en-US" w:eastAsia="zh-CN"/>
        </w:rPr>
      </w:pPr>
      <w:r>
        <w:rPr>
          <w:rFonts w:hint="default" w:ascii="仿宋_GB2312" w:hAnsi="宋体" w:eastAsia="仿宋_GB2312"/>
          <w:snapToGrid w:val="0"/>
          <w:kern w:val="0"/>
          <w:sz w:val="32"/>
          <w:szCs w:val="32"/>
          <w:lang w:val="en" w:eastAsia="zh-CN"/>
        </w:rPr>
        <w:t>发生学校安全事故，出现影响或者可能影响社会稳定、扰乱社会秩序的虚假信息或者不完整信息情形的，市、</w:t>
      </w:r>
      <w:r>
        <w:rPr>
          <w:rFonts w:hint="eastAsia" w:ascii="仿宋_GB2312" w:hAnsi="宋体" w:eastAsia="仿宋_GB2312"/>
          <w:snapToGrid w:val="0"/>
          <w:kern w:val="0"/>
          <w:sz w:val="32"/>
          <w:szCs w:val="32"/>
          <w:lang w:val="en" w:eastAsia="zh-CN"/>
        </w:rPr>
        <w:t>县（市、区）</w:t>
      </w:r>
      <w:r>
        <w:rPr>
          <w:rFonts w:hint="default" w:ascii="仿宋_GB2312" w:hAnsi="宋体" w:eastAsia="仿宋_GB2312"/>
          <w:snapToGrid w:val="0"/>
          <w:kern w:val="0"/>
          <w:sz w:val="32"/>
          <w:szCs w:val="32"/>
          <w:lang w:val="en" w:eastAsia="zh-CN"/>
        </w:rPr>
        <w:t>人民政府</w:t>
      </w:r>
      <w:r>
        <w:rPr>
          <w:rFonts w:hint="eastAsia" w:ascii="仿宋_GB2312" w:hAnsi="宋体" w:eastAsia="仿宋_GB2312"/>
          <w:snapToGrid w:val="0"/>
          <w:kern w:val="0"/>
          <w:sz w:val="32"/>
          <w:szCs w:val="32"/>
          <w:lang w:val="en" w:eastAsia="zh-CN"/>
        </w:rPr>
        <w:t>及其有关部门和学校应当及时采取措施予以澄清并依法处置。</w:t>
      </w:r>
    </w:p>
    <w:p>
      <w:pPr>
        <w:keepNext w:val="0"/>
        <w:keepLines w:val="0"/>
        <w:pageBreakBefore w:val="0"/>
        <w:kinsoku/>
        <w:wordWrap/>
        <w:overflowPunct/>
        <w:topLinePunct w:val="0"/>
        <w:autoSpaceDE/>
        <w:bidi w:val="0"/>
        <w:adjustRightInd/>
        <w:snapToGrid/>
        <w:spacing w:line="540" w:lineRule="exact"/>
        <w:jc w:val="center"/>
        <w:textAlignment w:val="auto"/>
        <w:rPr>
          <w:rFonts w:hint="eastAsia" w:ascii="黑体" w:hAnsi="黑体" w:eastAsia="黑体" w:cs="黑体"/>
          <w:snapToGrid w:val="0"/>
          <w:kern w:val="0"/>
          <w:sz w:val="32"/>
          <w:szCs w:val="32"/>
          <w:lang w:val="en" w:eastAsia="zh-CN"/>
        </w:rPr>
      </w:pPr>
    </w:p>
    <w:p>
      <w:pPr>
        <w:keepNext w:val="0"/>
        <w:keepLines w:val="0"/>
        <w:pageBreakBefore w:val="0"/>
        <w:kinsoku/>
        <w:wordWrap/>
        <w:overflowPunct/>
        <w:topLinePunct w:val="0"/>
        <w:autoSpaceDE/>
        <w:bidi w:val="0"/>
        <w:adjustRightInd/>
        <w:snapToGrid/>
        <w:spacing w:line="540" w:lineRule="exact"/>
        <w:jc w:val="center"/>
        <w:textAlignment w:val="auto"/>
        <w:rPr>
          <w:rFonts w:hint="eastAsia" w:ascii="黑体" w:hAnsi="黑体" w:eastAsia="黑体" w:cs="黑体"/>
          <w:snapToGrid w:val="0"/>
          <w:kern w:val="0"/>
          <w:sz w:val="32"/>
          <w:szCs w:val="32"/>
          <w:lang w:val="en" w:eastAsia="zh-CN"/>
        </w:rPr>
      </w:pPr>
      <w:r>
        <w:rPr>
          <w:rFonts w:hint="eastAsia" w:ascii="黑体" w:hAnsi="黑体" w:eastAsia="黑体" w:cs="黑体"/>
          <w:snapToGrid w:val="0"/>
          <w:kern w:val="0"/>
          <w:sz w:val="32"/>
          <w:szCs w:val="32"/>
          <w:lang w:val="en" w:eastAsia="zh-CN"/>
        </w:rPr>
        <w:t>第五章  法律责任</w:t>
      </w:r>
    </w:p>
    <w:p>
      <w:pPr>
        <w:keepNext w:val="0"/>
        <w:keepLines w:val="0"/>
        <w:pageBreakBefore w:val="0"/>
        <w:kinsoku/>
        <w:wordWrap/>
        <w:overflowPunct/>
        <w:topLinePunct w:val="0"/>
        <w:autoSpaceDE/>
        <w:bidi w:val="0"/>
        <w:adjustRightInd/>
        <w:snapToGrid/>
        <w:spacing w:line="540" w:lineRule="exact"/>
        <w:ind w:firstLine="641" w:firstLineChars="200"/>
        <w:textAlignment w:val="auto"/>
        <w:rPr>
          <w:rFonts w:hint="eastAsia" w:ascii="华文仿宋" w:hAnsi="华文仿宋" w:eastAsia="华文仿宋" w:cs="华文仿宋"/>
          <w:b/>
          <w:color w:val="auto"/>
          <w:sz w:val="32"/>
          <w:szCs w:val="32"/>
          <w:shd w:val="clear" w:color="auto" w:fill="FFFFFF"/>
        </w:rPr>
      </w:pP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val="en" w:eastAsia="zh-CN"/>
        </w:rPr>
      </w:pPr>
      <w:r>
        <w:rPr>
          <w:rFonts w:hint="eastAsia" w:ascii="方正黑体_GBK" w:hAnsi="方正黑体_GBK" w:eastAsia="方正黑体_GBK" w:cs="方正黑体_GBK"/>
          <w:b w:val="0"/>
          <w:bCs/>
          <w:color w:val="auto"/>
          <w:sz w:val="32"/>
          <w:szCs w:val="32"/>
          <w:shd w:val="clear" w:color="auto" w:fill="FFFFFF"/>
        </w:rPr>
        <w:t>第五十</w:t>
      </w:r>
      <w:r>
        <w:rPr>
          <w:rFonts w:hint="eastAsia" w:ascii="方正黑体_GBK" w:hAnsi="方正黑体_GBK" w:eastAsia="方正黑体_GBK" w:cs="方正黑体_GBK"/>
          <w:b w:val="0"/>
          <w:bCs/>
          <w:color w:val="auto"/>
          <w:sz w:val="32"/>
          <w:szCs w:val="32"/>
          <w:shd w:val="clear" w:color="auto" w:fill="FFFFFF"/>
          <w:lang w:eastAsia="zh-CN"/>
        </w:rPr>
        <w:t>一</w:t>
      </w:r>
      <w:r>
        <w:rPr>
          <w:rFonts w:hint="eastAsia" w:ascii="方正黑体_GBK" w:hAnsi="方正黑体_GBK" w:eastAsia="方正黑体_GBK" w:cs="方正黑体_GBK"/>
          <w:b w:val="0"/>
          <w:bCs/>
          <w:color w:val="auto"/>
          <w:sz w:val="32"/>
          <w:szCs w:val="32"/>
          <w:shd w:val="clear" w:color="auto" w:fill="FFFFFF"/>
        </w:rPr>
        <w:t>条</w:t>
      </w:r>
      <w:r>
        <w:rPr>
          <w:rFonts w:hint="eastAsia" w:ascii="方正黑体_GBK" w:hAnsi="方正黑体_GBK" w:eastAsia="方正黑体_GBK" w:cs="方正黑体_GBK"/>
          <w:b w:val="0"/>
          <w:bCs/>
          <w:color w:val="auto"/>
          <w:sz w:val="32"/>
          <w:szCs w:val="32"/>
          <w:shd w:val="clear" w:color="auto" w:fill="FFFFFF"/>
          <w:lang w:val="en-US" w:eastAsia="zh-CN"/>
        </w:rPr>
        <w:t xml:space="preserve"> </w:t>
      </w:r>
      <w:r>
        <w:rPr>
          <w:rFonts w:hint="eastAsia" w:ascii="华文仿宋" w:hAnsi="华文仿宋" w:eastAsia="华文仿宋" w:cs="华文仿宋"/>
          <w:b/>
          <w:color w:val="auto"/>
          <w:sz w:val="32"/>
          <w:szCs w:val="32"/>
          <w:shd w:val="clear" w:color="auto" w:fill="FFFFFF"/>
          <w:lang w:val="en-US" w:eastAsia="zh-CN"/>
        </w:rPr>
        <w:t xml:space="preserve"> </w:t>
      </w:r>
      <w:r>
        <w:rPr>
          <w:rFonts w:hint="eastAsia" w:ascii="仿宋_GB2312" w:hAnsi="宋体" w:eastAsia="仿宋_GB2312"/>
          <w:snapToGrid w:val="0"/>
          <w:kern w:val="0"/>
          <w:sz w:val="32"/>
          <w:szCs w:val="32"/>
          <w:lang w:val="en" w:eastAsia="zh-CN"/>
        </w:rPr>
        <w:t>违反本条例规定，法律、行政法规、省人民代表大会及其常务委员会制定的地方性法规已有法律责任规定的，从其规定。</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val="en" w:eastAsia="zh-CN"/>
        </w:rPr>
      </w:pPr>
      <w:r>
        <w:rPr>
          <w:rFonts w:hint="eastAsia" w:ascii="方正黑体_GBK" w:hAnsi="方正黑体_GBK" w:eastAsia="方正黑体_GBK" w:cs="方正黑体_GBK"/>
          <w:b w:val="0"/>
          <w:bCs/>
          <w:color w:val="auto"/>
          <w:sz w:val="32"/>
          <w:szCs w:val="32"/>
          <w:shd w:val="clear" w:color="auto" w:fill="FFFFFF"/>
        </w:rPr>
        <w:t>第五十</w:t>
      </w:r>
      <w:r>
        <w:rPr>
          <w:rFonts w:hint="eastAsia" w:ascii="方正黑体_GBK" w:hAnsi="方正黑体_GBK" w:eastAsia="方正黑体_GBK" w:cs="方正黑体_GBK"/>
          <w:b w:val="0"/>
          <w:bCs/>
          <w:color w:val="auto"/>
          <w:sz w:val="32"/>
          <w:szCs w:val="32"/>
          <w:shd w:val="clear" w:color="auto" w:fill="FFFFFF"/>
          <w:lang w:eastAsia="zh-CN"/>
        </w:rPr>
        <w:t>二</w:t>
      </w:r>
      <w:r>
        <w:rPr>
          <w:rFonts w:hint="eastAsia" w:ascii="方正黑体_GBK" w:hAnsi="方正黑体_GBK" w:eastAsia="方正黑体_GBK" w:cs="方正黑体_GBK"/>
          <w:b w:val="0"/>
          <w:bCs/>
          <w:color w:val="auto"/>
          <w:sz w:val="32"/>
          <w:szCs w:val="32"/>
          <w:shd w:val="clear" w:color="auto" w:fill="FFFFFF"/>
        </w:rPr>
        <w:t>条</w:t>
      </w:r>
      <w:r>
        <w:rPr>
          <w:rFonts w:hint="eastAsia" w:ascii="华文仿宋" w:hAnsi="华文仿宋" w:eastAsia="华文仿宋" w:cs="华文仿宋"/>
          <w:b/>
          <w:color w:val="auto"/>
          <w:sz w:val="32"/>
          <w:szCs w:val="32"/>
          <w:shd w:val="clear" w:color="auto" w:fill="FFFFFF"/>
          <w:lang w:val="en-US" w:eastAsia="zh-CN"/>
        </w:rPr>
        <w:t xml:space="preserve">  </w:t>
      </w:r>
      <w:r>
        <w:rPr>
          <w:rFonts w:hint="eastAsia" w:ascii="仿宋_GB2312" w:hAnsi="宋体" w:eastAsia="仿宋_GB2312"/>
          <w:snapToGrid w:val="0"/>
          <w:kern w:val="0"/>
          <w:sz w:val="32"/>
          <w:szCs w:val="32"/>
          <w:lang w:val="en" w:eastAsia="zh-CN"/>
        </w:rPr>
        <w:t>违反本条例规定，</w:t>
      </w:r>
      <w:r>
        <w:rPr>
          <w:rFonts w:hint="default" w:ascii="仿宋_GB2312" w:hAnsi="宋体" w:eastAsia="仿宋_GB2312"/>
          <w:snapToGrid w:val="0"/>
          <w:kern w:val="0"/>
          <w:sz w:val="32"/>
          <w:szCs w:val="32"/>
          <w:lang w:val="en" w:eastAsia="zh-CN"/>
        </w:rPr>
        <w:t>有关</w:t>
      </w:r>
      <w:r>
        <w:rPr>
          <w:rFonts w:hint="eastAsia" w:ascii="仿宋_GB2312" w:hAnsi="宋体" w:eastAsia="仿宋_GB2312"/>
          <w:snapToGrid w:val="0"/>
          <w:kern w:val="0"/>
          <w:sz w:val="32"/>
          <w:szCs w:val="32"/>
          <w:lang w:val="en" w:eastAsia="zh-CN"/>
        </w:rPr>
        <w:t>部门及其工作人员未依法履行学校安全管理职责的，由本级人民政府或者上级主管部门责令改正；情节严重的，对直接负责的主管人员和其他直接责任人员依法给予处分；构成犯罪的，依法追究刑事责任。</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华文仿宋" w:hAnsi="华文仿宋" w:eastAsia="华文仿宋" w:cs="华文仿宋"/>
          <w:color w:val="auto"/>
          <w:sz w:val="32"/>
          <w:szCs w:val="32"/>
        </w:rPr>
      </w:pPr>
      <w:r>
        <w:rPr>
          <w:rFonts w:hint="eastAsia" w:ascii="方正黑体_GBK" w:hAnsi="方正黑体_GBK" w:eastAsia="方正黑体_GBK" w:cs="方正黑体_GBK"/>
          <w:b w:val="0"/>
          <w:bCs/>
          <w:color w:val="auto"/>
          <w:sz w:val="32"/>
          <w:szCs w:val="32"/>
          <w:shd w:val="clear" w:color="auto" w:fill="FFFFFF"/>
        </w:rPr>
        <w:t>第五十</w:t>
      </w:r>
      <w:r>
        <w:rPr>
          <w:rFonts w:hint="eastAsia" w:ascii="方正黑体_GBK" w:hAnsi="方正黑体_GBK" w:eastAsia="方正黑体_GBK" w:cs="方正黑体_GBK"/>
          <w:b w:val="0"/>
          <w:bCs/>
          <w:color w:val="auto"/>
          <w:sz w:val="32"/>
          <w:szCs w:val="32"/>
          <w:shd w:val="clear" w:color="auto" w:fill="FFFFFF"/>
          <w:lang w:eastAsia="zh-CN"/>
        </w:rPr>
        <w:t>三</w:t>
      </w:r>
      <w:r>
        <w:rPr>
          <w:rFonts w:hint="eastAsia" w:ascii="方正黑体_GBK" w:hAnsi="方正黑体_GBK" w:eastAsia="方正黑体_GBK" w:cs="方正黑体_GBK"/>
          <w:b w:val="0"/>
          <w:bCs/>
          <w:color w:val="auto"/>
          <w:sz w:val="32"/>
          <w:szCs w:val="32"/>
          <w:shd w:val="clear" w:color="auto" w:fill="FFFFFF"/>
        </w:rPr>
        <w:t>条</w:t>
      </w:r>
      <w:r>
        <w:rPr>
          <w:rFonts w:hint="eastAsia" w:ascii="华文仿宋" w:hAnsi="华文仿宋" w:eastAsia="华文仿宋" w:cs="华文仿宋"/>
          <w:b/>
          <w:color w:val="auto"/>
          <w:sz w:val="32"/>
          <w:szCs w:val="32"/>
          <w:shd w:val="clear" w:color="auto" w:fill="FFFFFF"/>
          <w:lang w:val="en-US" w:eastAsia="zh-CN"/>
        </w:rPr>
        <w:t xml:space="preserve">  </w:t>
      </w:r>
      <w:r>
        <w:rPr>
          <w:rFonts w:hint="eastAsia" w:ascii="仿宋_GB2312" w:hAnsi="宋体" w:eastAsia="仿宋_GB2312"/>
          <w:snapToGrid w:val="0"/>
          <w:kern w:val="0"/>
          <w:sz w:val="32"/>
          <w:szCs w:val="32"/>
          <w:lang w:val="en" w:eastAsia="zh-CN"/>
        </w:rPr>
        <w:t>违反本条例规定，学校未依法履行安全管理职责的，由学校主管部门或者其他</w:t>
      </w:r>
      <w:r>
        <w:rPr>
          <w:rFonts w:hint="default" w:ascii="仿宋_GB2312" w:hAnsi="宋体" w:eastAsia="仿宋_GB2312"/>
          <w:snapToGrid w:val="0"/>
          <w:kern w:val="0"/>
          <w:sz w:val="32"/>
          <w:szCs w:val="32"/>
          <w:lang w:val="en" w:eastAsia="zh-CN"/>
        </w:rPr>
        <w:t>有关</w:t>
      </w:r>
      <w:r>
        <w:rPr>
          <w:rFonts w:hint="eastAsia" w:ascii="仿宋_GB2312" w:hAnsi="宋体" w:eastAsia="仿宋_GB2312"/>
          <w:snapToGrid w:val="0"/>
          <w:kern w:val="0"/>
          <w:sz w:val="32"/>
          <w:szCs w:val="32"/>
          <w:lang w:val="en" w:eastAsia="zh-CN"/>
        </w:rPr>
        <w:t>部门责令限期改正；拒不改正或者情节严重的，对学校主要负责人和其他直接责任人员依法给予处分；构成犯罪的，依法追究刑事责任。</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val="en" w:eastAsia="zh-CN"/>
        </w:rPr>
      </w:pPr>
      <w:r>
        <w:rPr>
          <w:rFonts w:hint="eastAsia" w:ascii="方正黑体_GBK" w:hAnsi="方正黑体_GBK" w:eastAsia="方正黑体_GBK" w:cs="方正黑体_GBK"/>
          <w:b w:val="0"/>
          <w:bCs/>
          <w:color w:val="auto"/>
          <w:sz w:val="32"/>
          <w:szCs w:val="32"/>
          <w:shd w:val="clear" w:color="auto" w:fill="FFFFFF"/>
        </w:rPr>
        <w:t>第五十</w:t>
      </w:r>
      <w:r>
        <w:rPr>
          <w:rFonts w:hint="eastAsia" w:ascii="方正黑体_GBK" w:hAnsi="方正黑体_GBK" w:eastAsia="方正黑体_GBK" w:cs="方正黑体_GBK"/>
          <w:b w:val="0"/>
          <w:bCs/>
          <w:color w:val="auto"/>
          <w:sz w:val="32"/>
          <w:szCs w:val="32"/>
          <w:shd w:val="clear" w:color="auto" w:fill="FFFFFF"/>
          <w:lang w:eastAsia="zh-CN"/>
        </w:rPr>
        <w:t>四</w:t>
      </w:r>
      <w:r>
        <w:rPr>
          <w:rFonts w:hint="eastAsia" w:ascii="方正黑体_GBK" w:hAnsi="方正黑体_GBK" w:eastAsia="方正黑体_GBK" w:cs="方正黑体_GBK"/>
          <w:b w:val="0"/>
          <w:bCs/>
          <w:color w:val="auto"/>
          <w:sz w:val="32"/>
          <w:szCs w:val="32"/>
          <w:shd w:val="clear" w:color="auto" w:fill="FFFFFF"/>
        </w:rPr>
        <w:t>条</w:t>
      </w:r>
      <w:r>
        <w:rPr>
          <w:rFonts w:hint="eastAsia" w:ascii="方正黑体_GBK" w:hAnsi="方正黑体_GBK" w:eastAsia="方正黑体_GBK" w:cs="方正黑体_GBK"/>
          <w:b w:val="0"/>
          <w:bCs/>
          <w:color w:val="auto"/>
          <w:sz w:val="32"/>
          <w:szCs w:val="32"/>
          <w:shd w:val="clear" w:color="auto" w:fill="FFFFFF"/>
          <w:lang w:val="en-US" w:eastAsia="zh-CN"/>
        </w:rPr>
        <w:t xml:space="preserve"> </w:t>
      </w:r>
      <w:r>
        <w:rPr>
          <w:rFonts w:hint="eastAsia" w:ascii="华文仿宋" w:hAnsi="华文仿宋" w:eastAsia="华文仿宋" w:cs="华文仿宋"/>
          <w:b/>
          <w:color w:val="auto"/>
          <w:sz w:val="32"/>
          <w:szCs w:val="32"/>
          <w:shd w:val="clear" w:color="auto" w:fill="FFFFFF"/>
          <w:lang w:val="en-US" w:eastAsia="zh-CN"/>
        </w:rPr>
        <w:t xml:space="preserve"> </w:t>
      </w:r>
      <w:r>
        <w:rPr>
          <w:rFonts w:hint="eastAsia" w:ascii="仿宋_GB2312" w:hAnsi="宋体" w:eastAsia="仿宋_GB2312"/>
          <w:snapToGrid w:val="0"/>
          <w:kern w:val="0"/>
          <w:sz w:val="32"/>
          <w:szCs w:val="32"/>
          <w:lang w:val="en" w:eastAsia="zh-CN"/>
        </w:rPr>
        <w:t>违反本条例规定，学校教职员工侵害学生合法权益或者不依法履行职责的，由学校给予批评教育；造成学校安全事故的，由学校或者学校主管部门依法处理；构成违反治安管理行为</w:t>
      </w:r>
      <w:r>
        <w:rPr>
          <w:rFonts w:hint="eastAsia" w:ascii="仿宋_GB2312" w:hAnsi="宋体" w:eastAsia="仿宋_GB2312"/>
          <w:snapToGrid w:val="0"/>
          <w:kern w:val="0"/>
          <w:sz w:val="32"/>
          <w:szCs w:val="32"/>
          <w:lang w:val="en-US" w:eastAsia="zh-CN"/>
        </w:rPr>
        <w:t>的</w:t>
      </w:r>
      <w:r>
        <w:rPr>
          <w:rFonts w:hint="eastAsia" w:ascii="仿宋_GB2312" w:hAnsi="宋体" w:eastAsia="仿宋_GB2312"/>
          <w:snapToGrid w:val="0"/>
          <w:kern w:val="0"/>
          <w:sz w:val="32"/>
          <w:szCs w:val="32"/>
          <w:lang w:val="en" w:eastAsia="zh-CN"/>
        </w:rPr>
        <w:t>，由公安机关依法给予</w:t>
      </w:r>
      <w:r>
        <w:rPr>
          <w:rFonts w:hint="eastAsia" w:ascii="仿宋_GB2312" w:hAnsi="宋体" w:eastAsia="仿宋_GB2312"/>
          <w:snapToGrid w:val="0"/>
          <w:kern w:val="0"/>
          <w:sz w:val="32"/>
          <w:szCs w:val="32"/>
          <w:lang w:val="en-US" w:eastAsia="zh-CN"/>
        </w:rPr>
        <w:t>治安管理</w:t>
      </w:r>
      <w:r>
        <w:rPr>
          <w:rFonts w:hint="eastAsia" w:ascii="仿宋_GB2312" w:hAnsi="宋体" w:eastAsia="仿宋_GB2312"/>
          <w:snapToGrid w:val="0"/>
          <w:kern w:val="0"/>
          <w:sz w:val="32"/>
          <w:szCs w:val="32"/>
          <w:lang w:val="en" w:eastAsia="zh-CN"/>
        </w:rPr>
        <w:t>处罚；构成犯罪的，依法追究刑事责任。</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val="en" w:eastAsia="zh-CN"/>
        </w:rPr>
      </w:pPr>
      <w:r>
        <w:rPr>
          <w:rFonts w:hint="eastAsia" w:ascii="方正黑体_GBK" w:hAnsi="方正黑体_GBK" w:eastAsia="方正黑体_GBK" w:cs="方正黑体_GBK"/>
          <w:b w:val="0"/>
          <w:bCs/>
          <w:color w:val="auto"/>
          <w:sz w:val="32"/>
          <w:szCs w:val="32"/>
          <w:shd w:val="clear" w:color="auto" w:fill="FFFFFF"/>
        </w:rPr>
        <w:t>第五十</w:t>
      </w:r>
      <w:r>
        <w:rPr>
          <w:rFonts w:hint="eastAsia" w:ascii="方正黑体_GBK" w:hAnsi="方正黑体_GBK" w:eastAsia="方正黑体_GBK" w:cs="方正黑体_GBK"/>
          <w:b w:val="0"/>
          <w:bCs/>
          <w:color w:val="auto"/>
          <w:sz w:val="32"/>
          <w:szCs w:val="32"/>
          <w:shd w:val="clear" w:color="auto" w:fill="FFFFFF"/>
          <w:lang w:eastAsia="zh-CN"/>
        </w:rPr>
        <w:t>五</w:t>
      </w:r>
      <w:r>
        <w:rPr>
          <w:rFonts w:hint="eastAsia" w:ascii="方正黑体_GBK" w:hAnsi="方正黑体_GBK" w:eastAsia="方正黑体_GBK" w:cs="方正黑体_GBK"/>
          <w:b w:val="0"/>
          <w:bCs/>
          <w:color w:val="auto"/>
          <w:sz w:val="32"/>
          <w:szCs w:val="32"/>
          <w:shd w:val="clear" w:color="auto" w:fill="FFFFFF"/>
        </w:rPr>
        <w:t>条</w:t>
      </w:r>
      <w:r>
        <w:rPr>
          <w:rFonts w:hint="eastAsia" w:ascii="方正黑体_GBK" w:hAnsi="方正黑体_GBK" w:eastAsia="方正黑体_GBK" w:cs="方正黑体_GBK"/>
          <w:b w:val="0"/>
          <w:bCs/>
          <w:color w:val="auto"/>
          <w:sz w:val="32"/>
          <w:szCs w:val="32"/>
          <w:shd w:val="clear" w:color="auto" w:fill="FFFFFF"/>
          <w:lang w:val="en-US" w:eastAsia="zh-CN"/>
        </w:rPr>
        <w:t xml:space="preserve"> </w:t>
      </w:r>
      <w:r>
        <w:rPr>
          <w:rFonts w:hint="eastAsia" w:ascii="华文仿宋" w:hAnsi="华文仿宋" w:eastAsia="华文仿宋" w:cs="华文仿宋"/>
          <w:color w:val="auto"/>
          <w:spacing w:val="8"/>
          <w:sz w:val="32"/>
          <w:szCs w:val="32"/>
          <w:shd w:val="clear" w:color="auto" w:fill="FFFFFF"/>
        </w:rPr>
        <w:t xml:space="preserve"> </w:t>
      </w:r>
      <w:r>
        <w:rPr>
          <w:rFonts w:hint="eastAsia" w:ascii="仿宋_GB2312" w:hAnsi="宋体" w:eastAsia="仿宋_GB2312"/>
          <w:snapToGrid w:val="0"/>
          <w:kern w:val="0"/>
          <w:sz w:val="32"/>
          <w:szCs w:val="32"/>
          <w:lang w:val="en" w:eastAsia="zh-CN"/>
        </w:rPr>
        <w:t>违反本条例规定，学生实施欺凌、暴力等侵害行为的，由学校给予批评教育；根据具体情节和危害程度给予纪律处分；构成违反治安管理行为</w:t>
      </w:r>
      <w:r>
        <w:rPr>
          <w:rFonts w:hint="eastAsia" w:ascii="仿宋_GB2312" w:hAnsi="宋体" w:eastAsia="仿宋_GB2312"/>
          <w:snapToGrid w:val="0"/>
          <w:kern w:val="0"/>
          <w:sz w:val="32"/>
          <w:szCs w:val="32"/>
          <w:lang w:val="en-US" w:eastAsia="zh-CN"/>
        </w:rPr>
        <w:t>的</w:t>
      </w:r>
      <w:r>
        <w:rPr>
          <w:rFonts w:hint="eastAsia" w:ascii="仿宋_GB2312" w:hAnsi="宋体" w:eastAsia="仿宋_GB2312"/>
          <w:snapToGrid w:val="0"/>
          <w:kern w:val="0"/>
          <w:sz w:val="32"/>
          <w:szCs w:val="32"/>
          <w:lang w:val="en" w:eastAsia="zh-CN"/>
        </w:rPr>
        <w:t>，由公安机关依法给予</w:t>
      </w:r>
      <w:r>
        <w:rPr>
          <w:rFonts w:hint="eastAsia" w:ascii="仿宋_GB2312" w:hAnsi="宋体" w:eastAsia="仿宋_GB2312"/>
          <w:snapToGrid w:val="0"/>
          <w:kern w:val="0"/>
          <w:sz w:val="32"/>
          <w:szCs w:val="32"/>
          <w:lang w:val="en-US" w:eastAsia="zh-CN"/>
        </w:rPr>
        <w:t>治安管理</w:t>
      </w:r>
      <w:r>
        <w:rPr>
          <w:rFonts w:hint="eastAsia" w:ascii="仿宋_GB2312" w:hAnsi="宋体" w:eastAsia="仿宋_GB2312"/>
          <w:snapToGrid w:val="0"/>
          <w:kern w:val="0"/>
          <w:sz w:val="32"/>
          <w:szCs w:val="32"/>
          <w:lang w:val="en" w:eastAsia="zh-CN"/>
        </w:rPr>
        <w:t>处罚；构成犯罪的，依法追究刑事责任。</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val="en" w:eastAsia="zh-CN"/>
        </w:rPr>
      </w:pPr>
      <w:r>
        <w:rPr>
          <w:rFonts w:hint="eastAsia" w:ascii="方正黑体_GBK" w:hAnsi="方正黑体_GBK" w:eastAsia="方正黑体_GBK" w:cs="方正黑体_GBK"/>
          <w:b w:val="0"/>
          <w:bCs/>
          <w:color w:val="auto"/>
          <w:sz w:val="32"/>
          <w:szCs w:val="32"/>
          <w:shd w:val="clear" w:color="auto" w:fill="FFFFFF"/>
        </w:rPr>
        <w:t>第</w:t>
      </w:r>
      <w:r>
        <w:rPr>
          <w:rFonts w:hint="eastAsia" w:ascii="方正黑体_GBK" w:hAnsi="方正黑体_GBK" w:eastAsia="方正黑体_GBK" w:cs="方正黑体_GBK"/>
          <w:b w:val="0"/>
          <w:bCs/>
          <w:color w:val="auto"/>
          <w:sz w:val="32"/>
          <w:szCs w:val="32"/>
          <w:shd w:val="clear" w:color="auto" w:fill="FFFFFF"/>
          <w:lang w:eastAsia="zh-CN"/>
        </w:rPr>
        <w:t>五十六</w:t>
      </w:r>
      <w:r>
        <w:rPr>
          <w:rFonts w:hint="eastAsia" w:ascii="方正黑体_GBK" w:hAnsi="方正黑体_GBK" w:eastAsia="方正黑体_GBK" w:cs="方正黑体_GBK"/>
          <w:b w:val="0"/>
          <w:bCs/>
          <w:color w:val="auto"/>
          <w:sz w:val="32"/>
          <w:szCs w:val="32"/>
          <w:shd w:val="clear" w:color="auto" w:fill="FFFFFF"/>
        </w:rPr>
        <w:t>条</w:t>
      </w:r>
      <w:r>
        <w:rPr>
          <w:rFonts w:hint="eastAsia" w:ascii="方正黑体_GBK" w:hAnsi="方正黑体_GBK" w:eastAsia="方正黑体_GBK" w:cs="方正黑体_GBK"/>
          <w:b w:val="0"/>
          <w:bCs/>
          <w:color w:val="auto"/>
          <w:sz w:val="32"/>
          <w:szCs w:val="32"/>
          <w:shd w:val="clear" w:color="auto" w:fill="FFFFFF"/>
          <w:lang w:val="en-US" w:eastAsia="zh-CN"/>
        </w:rPr>
        <w:t xml:space="preserve"> </w:t>
      </w:r>
      <w:r>
        <w:rPr>
          <w:rFonts w:hint="eastAsia" w:ascii="华文仿宋" w:hAnsi="华文仿宋" w:eastAsia="华文仿宋" w:cs="华文仿宋"/>
          <w:b/>
          <w:color w:val="auto"/>
          <w:sz w:val="32"/>
          <w:szCs w:val="32"/>
          <w:shd w:val="clear" w:color="auto" w:fill="FFFFFF"/>
          <w:lang w:val="en-US" w:eastAsia="zh-CN"/>
        </w:rPr>
        <w:t xml:space="preserve"> </w:t>
      </w:r>
      <w:r>
        <w:rPr>
          <w:rFonts w:hint="eastAsia" w:ascii="仿宋_GB2312" w:hAnsi="宋体" w:eastAsia="仿宋_GB2312"/>
          <w:snapToGrid w:val="0"/>
          <w:kern w:val="0"/>
          <w:sz w:val="32"/>
          <w:szCs w:val="32"/>
          <w:lang w:val="en" w:eastAsia="zh-CN"/>
        </w:rPr>
        <w:t>违反本条例规定，学生及其监护人以及其他人员干扰学校教育教学秩序和事故调查处理，构成违反治安管理行为</w:t>
      </w:r>
      <w:r>
        <w:rPr>
          <w:rFonts w:hint="eastAsia" w:ascii="仿宋_GB2312" w:hAnsi="宋体" w:eastAsia="仿宋_GB2312"/>
          <w:snapToGrid w:val="0"/>
          <w:kern w:val="0"/>
          <w:sz w:val="32"/>
          <w:szCs w:val="32"/>
          <w:lang w:val="en-US" w:eastAsia="zh-CN"/>
        </w:rPr>
        <w:t>的</w:t>
      </w:r>
      <w:r>
        <w:rPr>
          <w:rFonts w:hint="eastAsia" w:ascii="仿宋_GB2312" w:hAnsi="宋体" w:eastAsia="仿宋_GB2312"/>
          <w:snapToGrid w:val="0"/>
          <w:kern w:val="0"/>
          <w:sz w:val="32"/>
          <w:szCs w:val="32"/>
          <w:lang w:val="en" w:eastAsia="zh-CN"/>
        </w:rPr>
        <w:t>，由公安机关依法给予</w:t>
      </w:r>
      <w:r>
        <w:rPr>
          <w:rFonts w:hint="eastAsia" w:ascii="仿宋_GB2312" w:hAnsi="宋体" w:eastAsia="仿宋_GB2312"/>
          <w:snapToGrid w:val="0"/>
          <w:kern w:val="0"/>
          <w:sz w:val="32"/>
          <w:szCs w:val="32"/>
          <w:lang w:val="en-US" w:eastAsia="zh-CN"/>
        </w:rPr>
        <w:t>治安管理</w:t>
      </w:r>
      <w:r>
        <w:rPr>
          <w:rFonts w:hint="eastAsia" w:ascii="仿宋_GB2312" w:hAnsi="宋体" w:eastAsia="仿宋_GB2312"/>
          <w:snapToGrid w:val="0"/>
          <w:kern w:val="0"/>
          <w:sz w:val="32"/>
          <w:szCs w:val="32"/>
          <w:lang w:val="en" w:eastAsia="zh-CN"/>
        </w:rPr>
        <w:t>处罚；构成犯罪的，依法追究刑事责任；造成人身伤害或者财产损失的，依法承担赔偿责任。</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val="en" w:eastAsia="zh-CN"/>
        </w:rPr>
      </w:pPr>
    </w:p>
    <w:p>
      <w:pPr>
        <w:keepNext w:val="0"/>
        <w:keepLines w:val="0"/>
        <w:pageBreakBefore w:val="0"/>
        <w:kinsoku/>
        <w:wordWrap/>
        <w:overflowPunct/>
        <w:topLinePunct w:val="0"/>
        <w:autoSpaceDE/>
        <w:bidi w:val="0"/>
        <w:adjustRightInd/>
        <w:snapToGrid/>
        <w:spacing w:line="540" w:lineRule="exact"/>
        <w:jc w:val="center"/>
        <w:textAlignment w:val="auto"/>
        <w:rPr>
          <w:rFonts w:hint="eastAsia" w:ascii="黑体" w:hAnsi="黑体" w:eastAsia="黑体" w:cs="黑体"/>
          <w:snapToGrid w:val="0"/>
          <w:kern w:val="0"/>
          <w:sz w:val="32"/>
          <w:szCs w:val="32"/>
          <w:lang w:val="en" w:eastAsia="zh-CN"/>
        </w:rPr>
      </w:pPr>
      <w:r>
        <w:rPr>
          <w:rFonts w:hint="eastAsia" w:ascii="黑体" w:hAnsi="黑体" w:eastAsia="黑体" w:cs="黑体"/>
          <w:snapToGrid w:val="0"/>
          <w:kern w:val="0"/>
          <w:sz w:val="32"/>
          <w:szCs w:val="32"/>
          <w:lang w:val="en" w:eastAsia="zh-CN"/>
        </w:rPr>
        <w:t>第六章  附则</w:t>
      </w: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val="en" w:eastAsia="zh-CN"/>
        </w:rPr>
      </w:pPr>
    </w:p>
    <w:p>
      <w:pPr>
        <w:keepNext w:val="0"/>
        <w:keepLines w:val="0"/>
        <w:pageBreakBefore w:val="0"/>
        <w:kinsoku/>
        <w:wordWrap/>
        <w:overflowPunct/>
        <w:topLinePunct w:val="0"/>
        <w:autoSpaceDE/>
        <w:bidi w:val="0"/>
        <w:adjustRightInd/>
        <w:snapToGrid/>
        <w:spacing w:line="540" w:lineRule="exact"/>
        <w:ind w:firstLine="640" w:firstLineChars="200"/>
        <w:textAlignment w:val="auto"/>
        <w:rPr>
          <w:rFonts w:hint="eastAsia" w:ascii="仿宋_GB2312" w:hAnsi="宋体" w:eastAsia="仿宋_GB2312"/>
          <w:snapToGrid w:val="0"/>
          <w:kern w:val="0"/>
          <w:sz w:val="32"/>
          <w:szCs w:val="32"/>
          <w:lang w:val="en" w:eastAsia="zh-CN"/>
        </w:rPr>
      </w:pPr>
      <w:r>
        <w:rPr>
          <w:rFonts w:hint="eastAsia" w:ascii="方正黑体_GBK" w:hAnsi="方正黑体_GBK" w:eastAsia="方正黑体_GBK" w:cs="方正黑体_GBK"/>
          <w:b w:val="0"/>
          <w:bCs/>
          <w:color w:val="auto"/>
          <w:sz w:val="32"/>
          <w:szCs w:val="32"/>
          <w:shd w:val="clear" w:color="auto" w:fill="FFFFFF"/>
        </w:rPr>
        <w:t>第</w:t>
      </w:r>
      <w:r>
        <w:rPr>
          <w:rFonts w:hint="eastAsia" w:ascii="方正黑体_GBK" w:hAnsi="方正黑体_GBK" w:eastAsia="方正黑体_GBK" w:cs="方正黑体_GBK"/>
          <w:b w:val="0"/>
          <w:bCs/>
          <w:color w:val="auto"/>
          <w:sz w:val="32"/>
          <w:szCs w:val="32"/>
          <w:shd w:val="clear" w:color="auto" w:fill="FFFFFF"/>
          <w:lang w:eastAsia="zh-CN"/>
        </w:rPr>
        <w:t>五十七</w:t>
      </w:r>
      <w:r>
        <w:rPr>
          <w:rFonts w:hint="eastAsia" w:ascii="方正黑体_GBK" w:hAnsi="方正黑体_GBK" w:eastAsia="方正黑体_GBK" w:cs="方正黑体_GBK"/>
          <w:b w:val="0"/>
          <w:bCs/>
          <w:color w:val="auto"/>
          <w:sz w:val="32"/>
          <w:szCs w:val="32"/>
          <w:shd w:val="clear" w:color="auto" w:fill="FFFFFF"/>
        </w:rPr>
        <w:t>条</w:t>
      </w:r>
      <w:r>
        <w:rPr>
          <w:rFonts w:hint="eastAsia" w:ascii="华文仿宋" w:hAnsi="华文仿宋" w:eastAsia="华文仿宋" w:cs="华文仿宋"/>
          <w:b/>
          <w:color w:val="auto"/>
          <w:sz w:val="32"/>
          <w:szCs w:val="32"/>
          <w:shd w:val="clear" w:color="auto" w:fill="FFFFFF"/>
          <w:lang w:val="en-US" w:eastAsia="zh-CN"/>
        </w:rPr>
        <w:t xml:space="preserve"> </w:t>
      </w:r>
      <w:r>
        <w:rPr>
          <w:rFonts w:hint="eastAsia" w:ascii="华文仿宋" w:hAnsi="华文仿宋" w:eastAsia="华文仿宋" w:cs="华文仿宋"/>
          <w:color w:val="auto"/>
          <w:sz w:val="32"/>
          <w:szCs w:val="32"/>
          <w:shd w:val="clear" w:color="auto" w:fill="FFFFFF"/>
        </w:rPr>
        <w:t xml:space="preserve">  </w:t>
      </w:r>
      <w:r>
        <w:rPr>
          <w:rFonts w:hint="eastAsia" w:ascii="仿宋_GB2312" w:hAnsi="宋体" w:eastAsia="仿宋_GB2312"/>
          <w:snapToGrid w:val="0"/>
          <w:kern w:val="0"/>
          <w:sz w:val="32"/>
          <w:szCs w:val="32"/>
          <w:lang w:val="en" w:eastAsia="zh-CN"/>
        </w:rPr>
        <w:t>本条例自</w:t>
      </w:r>
      <w:r>
        <w:rPr>
          <w:rFonts w:hint="eastAsia" w:ascii="仿宋_GB2312" w:hAnsi="宋体" w:eastAsia="仿宋_GB2312"/>
          <w:snapToGrid w:val="0"/>
          <w:kern w:val="0"/>
          <w:sz w:val="32"/>
          <w:szCs w:val="32"/>
          <w:lang w:val="en-US" w:eastAsia="zh-CN"/>
        </w:rPr>
        <w:t>2023</w:t>
      </w:r>
      <w:r>
        <w:rPr>
          <w:rFonts w:hint="eastAsia" w:ascii="仿宋_GB2312" w:hAnsi="宋体" w:eastAsia="仿宋_GB2312"/>
          <w:snapToGrid w:val="0"/>
          <w:kern w:val="0"/>
          <w:sz w:val="32"/>
          <w:szCs w:val="32"/>
          <w:lang w:val="en" w:eastAsia="zh-CN"/>
        </w:rPr>
        <w:t>年</w:t>
      </w:r>
      <w:r>
        <w:rPr>
          <w:rFonts w:hint="eastAsia" w:ascii="仿宋_GB2312" w:hAnsi="宋体" w:eastAsia="仿宋_GB2312"/>
          <w:snapToGrid w:val="0"/>
          <w:kern w:val="0"/>
          <w:sz w:val="32"/>
          <w:szCs w:val="32"/>
          <w:lang w:val="en-US" w:eastAsia="zh-CN"/>
        </w:rPr>
        <w:t>5</w:t>
      </w:r>
      <w:r>
        <w:rPr>
          <w:rFonts w:hint="eastAsia" w:ascii="仿宋_GB2312" w:hAnsi="宋体" w:eastAsia="仿宋_GB2312"/>
          <w:snapToGrid w:val="0"/>
          <w:kern w:val="0"/>
          <w:sz w:val="32"/>
          <w:szCs w:val="32"/>
          <w:lang w:val="en" w:eastAsia="zh-CN"/>
        </w:rPr>
        <w:t>月</w:t>
      </w:r>
      <w:r>
        <w:rPr>
          <w:rFonts w:hint="eastAsia" w:ascii="仿宋_GB2312" w:hAnsi="宋体" w:eastAsia="仿宋_GB2312"/>
          <w:snapToGrid w:val="0"/>
          <w:kern w:val="0"/>
          <w:sz w:val="32"/>
          <w:szCs w:val="32"/>
          <w:lang w:val="en-US" w:eastAsia="zh-CN"/>
        </w:rPr>
        <w:t>1</w:t>
      </w:r>
      <w:r>
        <w:rPr>
          <w:rFonts w:hint="eastAsia" w:ascii="仿宋_GB2312" w:hAnsi="宋体" w:eastAsia="仿宋_GB2312"/>
          <w:snapToGrid w:val="0"/>
          <w:kern w:val="0"/>
          <w:sz w:val="32"/>
          <w:szCs w:val="32"/>
          <w:lang w:val="en" w:eastAsia="zh-CN"/>
        </w:rPr>
        <w:t>日起施行。</w:t>
      </w:r>
    </w:p>
    <w:p>
      <w:pPr>
        <w:keepNext w:val="0"/>
        <w:keepLines w:val="0"/>
        <w:pageBreakBefore w:val="0"/>
        <w:widowControl w:val="0"/>
        <w:kinsoku/>
        <w:wordWrap/>
        <w:overflowPunct/>
        <w:topLinePunct w:val="0"/>
        <w:autoSpaceDE/>
        <w:bidi w:val="0"/>
        <w:adjustRightInd/>
        <w:snapToGrid/>
        <w:spacing w:before="0" w:after="0" w:line="560" w:lineRule="exact"/>
        <w:ind w:left="0" w:leftChars="0" w:right="0"/>
        <w:jc w:val="both"/>
        <w:textAlignment w:val="auto"/>
        <w:outlineLvl w:val="9"/>
        <w:rPr>
          <w:sz w:val="32"/>
          <w:szCs w:val="32"/>
        </w:rPr>
      </w:pPr>
    </w:p>
    <w:p>
      <w:pPr>
        <w:rPr>
          <w:sz w:val="32"/>
          <w:szCs w:val="32"/>
        </w:rPr>
      </w:pPr>
    </w:p>
    <w:p>
      <w:pPr>
        <w:rPr>
          <w:sz w:val="32"/>
          <w:szCs w:val="32"/>
        </w:rPr>
      </w:pPr>
    </w:p>
    <w:sectPr>
      <w:footerReference r:id="rId3" w:type="default"/>
      <w:footerReference r:id="rId4" w:type="even"/>
      <w:pgSz w:w="11906" w:h="16838"/>
      <w:pgMar w:top="2154" w:right="1587" w:bottom="2154" w:left="1587" w:header="851" w:footer="1531"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auto"/>
    <w:pitch w:val="default"/>
    <w:sig w:usb0="00000000" w:usb1="00000000" w:usb2="00000000" w:usb3="00000000" w:csb0="00040000" w:csb1="00000000"/>
  </w:font>
  <w:font w:name="CESI楷体-GB2312">
    <w:altName w:val="宋体"/>
    <w:panose1 w:val="02000500000000000000"/>
    <w:charset w:val="86"/>
    <w:family w:val="auto"/>
    <w:pitch w:val="default"/>
    <w:sig w:usb0="00000000" w:usb1="00000000" w:usb2="00000012" w:usb3="00000000" w:csb0="0004000F" w:csb1="00000000"/>
  </w:font>
  <w:font w:name="方正黑体_GBK">
    <w:altName w:val="微软雅黑"/>
    <w:panose1 w:val="02000000000000000000"/>
    <w:charset w:val="86"/>
    <w:family w:val="auto"/>
    <w:pitch w:val="default"/>
    <w:sig w:usb0="00000000" w:usb1="0000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新宋体">
    <w:panose1 w:val="02010609030101010101"/>
    <w:charset w:val="86"/>
    <w:family w:val="auto"/>
    <w:pitch w:val="default"/>
    <w:sig w:usb0="00000203" w:usb1="288F0000" w:usb2="00000006" w:usb3="00000000" w:csb0="00040001"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w:pict>
        <v:shape id="_x0000_s4097" o:spid="_x0000_s4097" o:spt="202" type="#_x0000_t202" style="position:absolute;left:0pt;margin-top:0pt;height:144pt;width:144pt;mso-position-horizontal:righ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8"/>
                  <w:keepNext w:val="0"/>
                  <w:keepLines w:val="0"/>
                  <w:pageBreakBefore w:val="0"/>
                  <w:widowControl w:val="0"/>
                  <w:kinsoku/>
                  <w:wordWrap/>
                  <w:overflowPunct/>
                  <w:topLinePunct w:val="0"/>
                  <w:autoSpaceDE/>
                  <w:autoSpaceDN/>
                  <w:bidi w:val="0"/>
                  <w:adjustRightInd/>
                  <w:snapToGrid w:val="0"/>
                  <w:ind w:left="420" w:leftChars="200" w:right="420" w:rightChars="200"/>
                  <w:textAlignment w:val="auto"/>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keepNext w:val="0"/>
      <w:keepLines w:val="0"/>
      <w:pageBreakBefore w:val="0"/>
      <w:widowControl w:val="0"/>
      <w:kinsoku/>
      <w:wordWrap/>
      <w:overflowPunct/>
      <w:topLinePunct w:val="0"/>
      <w:autoSpaceDE/>
      <w:autoSpaceDN/>
      <w:bidi w:val="0"/>
      <w:adjustRightInd/>
      <w:snapToGrid w:val="0"/>
      <w:ind w:left="420" w:leftChars="200" w:right="420" w:rightChars="200"/>
      <w:textAlignment w:val="auto"/>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- 2 -</w:t>
    </w:r>
    <w:r>
      <w:rPr>
        <w:rFonts w:hint="eastAsia" w:ascii="宋体" w:hAnsi="宋体" w:eastAsia="宋体" w:cs="宋体"/>
        <w:sz w:val="28"/>
        <w:szCs w:val="28"/>
      </w:rPr>
      <w:fldChar w:fldCharType="end"/>
    </w:r>
    <w:r>
      <w:rPr>
        <w:sz w:val="18"/>
      </w:rPr>
      <w:pict>
        <v:shape id="_x0000_s4098" o:spid="_x0000_s4098" o:spt="202" type="#_x0000_t202" style="position:absolute;left:0pt;margin-top:0pt;height:144pt;width:144pt;mso-position-horizontal:right;mso-position-horizontal-relative:margin;mso-wrap-style:none;z-index:251660288;mso-width-relative:page;mso-height-relative:page;" filled="f" stroked="f" coordsize="21600,21600">
          <v:path/>
          <v:fill on="f" focussize="0,0"/>
          <v:stroke on="f"/>
          <v:imagedata o:title=""/>
          <o:lock v:ext="edit" aspectratio="f"/>
          <v:textbox inset="0mm,0mm,0mm,0mm" style="mso-fit-shape-to-text:t;">
            <w:txbxContent>
              <w:p>
                <w:pPr>
                  <w:pStyle w:val="8"/>
                  <w:keepNext w:val="0"/>
                  <w:keepLines w:val="0"/>
                  <w:pageBreakBefore w:val="0"/>
                  <w:widowControl w:val="0"/>
                  <w:kinsoku/>
                  <w:wordWrap/>
                  <w:overflowPunct/>
                  <w:topLinePunct w:val="0"/>
                  <w:autoSpaceDE/>
                  <w:autoSpaceDN/>
                  <w:bidi w:val="0"/>
                  <w:adjustRightInd/>
                  <w:snapToGrid w:val="0"/>
                  <w:ind w:left="210" w:leftChars="100"/>
                  <w:textAlignment w:val="auto"/>
                </w:pP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OTBiMDI1YzIxNTBjNjEyNTY0YzdjZDg3M2NlNTdmNGQifQ=="/>
  </w:docVars>
  <w:rsids>
    <w:rsidRoot w:val="7F5F5419"/>
    <w:rsid w:val="119F0F1F"/>
    <w:rsid w:val="16770874"/>
    <w:rsid w:val="197E7B4A"/>
    <w:rsid w:val="1FF2B897"/>
    <w:rsid w:val="1FFD33A8"/>
    <w:rsid w:val="26884BF0"/>
    <w:rsid w:val="3AFD77FC"/>
    <w:rsid w:val="3FDEE3B0"/>
    <w:rsid w:val="43023E0D"/>
    <w:rsid w:val="461912C6"/>
    <w:rsid w:val="53FF8C99"/>
    <w:rsid w:val="5FD59817"/>
    <w:rsid w:val="63FF1352"/>
    <w:rsid w:val="67034C17"/>
    <w:rsid w:val="67FF6EEE"/>
    <w:rsid w:val="6BEF0335"/>
    <w:rsid w:val="6CD88F7E"/>
    <w:rsid w:val="6F0354F8"/>
    <w:rsid w:val="73BB5340"/>
    <w:rsid w:val="767A50BA"/>
    <w:rsid w:val="7D4F9768"/>
    <w:rsid w:val="7F5F5419"/>
    <w:rsid w:val="7FFE2658"/>
    <w:rsid w:val="7FFFE95A"/>
    <w:rsid w:val="BAB7472A"/>
    <w:rsid w:val="BADD1C06"/>
    <w:rsid w:val="CD8AFCBF"/>
    <w:rsid w:val="CF37BE72"/>
    <w:rsid w:val="D6F2E0AC"/>
    <w:rsid w:val="DDEFC871"/>
    <w:rsid w:val="E75D29A9"/>
    <w:rsid w:val="F5FCC4DA"/>
    <w:rsid w:val="F8F49077"/>
    <w:rsid w:val="FFFFEAC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99"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paragraph" w:styleId="3">
    <w:name w:val="heading 1"/>
    <w:basedOn w:val="1"/>
    <w:next w:val="1"/>
    <w:qFormat/>
    <w:uiPriority w:val="0"/>
    <w:pPr>
      <w:spacing w:before="100" w:beforeAutospacing="1" w:after="100" w:afterAutospacing="1"/>
      <w:jc w:val="left"/>
      <w:outlineLvl w:val="0"/>
    </w:pPr>
    <w:rPr>
      <w:rFonts w:hint="eastAsia" w:ascii="宋体" w:hAnsi="宋体"/>
      <w:b/>
      <w:kern w:val="44"/>
      <w:sz w:val="48"/>
      <w:szCs w:val="48"/>
    </w:rPr>
  </w:style>
  <w:style w:type="character" w:default="1" w:styleId="12">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customStyle="1" w:styleId="2">
    <w:name w:val="签发人"/>
    <w:basedOn w:val="1"/>
    <w:qFormat/>
    <w:uiPriority w:val="0"/>
    <w:rPr>
      <w:rFonts w:eastAsia="楷体"/>
      <w:sz w:val="32"/>
    </w:rPr>
  </w:style>
  <w:style w:type="paragraph" w:styleId="4">
    <w:name w:val="Body Text Indent"/>
    <w:basedOn w:val="1"/>
    <w:next w:val="5"/>
    <w:unhideWhenUsed/>
    <w:qFormat/>
    <w:uiPriority w:val="99"/>
    <w:pPr>
      <w:spacing w:after="120"/>
      <w:ind w:left="420" w:leftChars="200"/>
    </w:pPr>
  </w:style>
  <w:style w:type="paragraph" w:styleId="5">
    <w:name w:val="Body Text First Indent 2"/>
    <w:basedOn w:val="4"/>
    <w:next w:val="1"/>
    <w:unhideWhenUsed/>
    <w:qFormat/>
    <w:uiPriority w:val="99"/>
    <w:pPr>
      <w:ind w:firstLine="420" w:firstLineChars="200"/>
    </w:pPr>
  </w:style>
  <w:style w:type="paragraph" w:styleId="6">
    <w:name w:val="Plain Text"/>
    <w:basedOn w:val="1"/>
    <w:qFormat/>
    <w:uiPriority w:val="0"/>
    <w:rPr>
      <w:rFonts w:ascii="宋体" w:hAnsi="Courier New"/>
    </w:rPr>
  </w:style>
  <w:style w:type="paragraph" w:styleId="7">
    <w:name w:val="Balloon Text"/>
    <w:basedOn w:val="1"/>
    <w:qFormat/>
    <w:uiPriority w:val="0"/>
    <w:rPr>
      <w:sz w:val="18"/>
      <w:szCs w:val="18"/>
    </w:rPr>
  </w:style>
  <w:style w:type="paragraph" w:styleId="8">
    <w:name w:val="footer"/>
    <w:basedOn w:val="1"/>
    <w:unhideWhenUsed/>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Body Text 2"/>
    <w:basedOn w:val="1"/>
    <w:qFormat/>
    <w:uiPriority w:val="0"/>
    <w:pPr>
      <w:spacing w:line="660" w:lineRule="exact"/>
      <w:jc w:val="center"/>
    </w:pPr>
    <w:rPr>
      <w:rFonts w:ascii="Times New Roman" w:hAnsi="Times New Roman" w:eastAsia="黑体" w:cs="Times New Roman"/>
      <w:sz w:val="44"/>
      <w:szCs w:val="20"/>
    </w:rPr>
  </w:style>
  <w:style w:type="character" w:customStyle="1" w:styleId="13">
    <w:name w:val="apple-converted-space"/>
    <w:qFormat/>
    <w:uiPriority w:val="0"/>
  </w:style>
  <w:style w:type="paragraph" w:customStyle="1" w:styleId="14">
    <w:name w:val="正文2"/>
    <w:basedOn w:val="1"/>
    <w:qFormat/>
    <w:uiPriority w:val="0"/>
    <w:pPr>
      <w:ind w:firstLine="200"/>
    </w:pPr>
    <w:rPr>
      <w:rFonts w:ascii="Calibri" w:hAnsi="Calibri" w:eastAsia="宋体" w:cs="Times New Roman"/>
      <w:szCs w:val="22"/>
    </w:rPr>
  </w:style>
  <w:style w:type="paragraph" w:customStyle="1" w:styleId="15">
    <w:name w:val="Body Text First Indent 2"/>
    <w:basedOn w:val="16"/>
    <w:qFormat/>
    <w:uiPriority w:val="0"/>
    <w:pPr>
      <w:spacing w:after="0" w:afterLines="0" w:line="560" w:lineRule="exact"/>
      <w:ind w:left="0" w:leftChars="0" w:firstLine="200" w:firstLineChars="200"/>
    </w:pPr>
    <w:rPr>
      <w:rFonts w:eastAsia="仿宋_GB2312"/>
      <w:sz w:val="32"/>
    </w:rPr>
  </w:style>
  <w:style w:type="paragraph" w:customStyle="1" w:styleId="16">
    <w:name w:val="Body Text Indent"/>
    <w:basedOn w:val="1"/>
    <w:qFormat/>
    <w:uiPriority w:val="0"/>
    <w:pPr>
      <w:spacing w:after="120" w:afterLines="0"/>
      <w:ind w:left="420" w:leftChars="200"/>
    </w:pPr>
    <w:rPr>
      <w:rFonts w:ascii="Calibri" w:hAnsi="Calibri"/>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Info spid="_x0000_s4098"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8597</Words>
  <Characters>8607</Characters>
  <Lines>0</Lines>
  <Paragraphs>0</Paragraphs>
  <TotalTime>11</TotalTime>
  <ScaleCrop>false</ScaleCrop>
  <LinksUpToDate>false</LinksUpToDate>
  <CharactersWithSpaces>8753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2022-11-10T23:11:00Z</dcterms:created>
  <dc:creator>greatwall</dc:creator>
  <cp:lastModifiedBy>咿呀@丫丫</cp:lastModifiedBy>
  <cp:lastPrinted>2022-11-10T16:12:00Z</cp:lastPrinted>
  <dcterms:modified xsi:type="dcterms:W3CDTF">2023-06-08T09:10:57Z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D45DC18A42174F9B8EF4DB313B8C9D82_12</vt:lpwstr>
  </property>
</Properties>
</file>