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山西省人民代表大会常务委员会关于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山西省监察委员会副主任、委员任命和</w:t>
      </w:r>
    </w:p>
    <w:p>
      <w:pPr>
        <w:jc w:val="center"/>
      </w:pPr>
      <w:r>
        <w:rPr>
          <w:rFonts w:ascii="宋体" w:hAnsi="宋体" w:eastAsia="宋体"/>
          <w:sz w:val="44"/>
        </w:rPr>
        <w:t>宪法宣誓程序的决定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</w:pPr>
      <w:r>
        <w:rPr>
          <w:rFonts w:ascii="Times New Roman" w:hAnsi="Times New Roman" w:eastAsia="楷体_GB2312"/>
          <w:sz w:val="32"/>
        </w:rPr>
        <w:t>（2017年1月11日山西省第十二届人民代表大会常务委员会第三十四次会议通过）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为了明确山西省监察委员会（以下简称监察委员会）副主任、委员的任命和宪法宣誓程序，根据《全国人大常委会关于在北京市、山西省、浙江省开展国家监察体制改革试点工作的决定》和《全国人大常委会关于实行宪法宣誓制</w:t>
      </w:r>
      <w:bookmarkStart w:id="0" w:name="_GoBack"/>
      <w:bookmarkEnd w:id="0"/>
      <w:r>
        <w:rPr>
          <w:rFonts w:ascii="仿宋_GB2312" w:hAnsi="仿宋_GB2312" w:eastAsia="仿宋_GB2312"/>
          <w:sz w:val="32"/>
        </w:rPr>
        <w:t>度的决定》，结合本省实际，作出如下决定：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一、</w:t>
      </w:r>
      <w:r>
        <w:rPr>
          <w:rFonts w:ascii="仿宋_GB2312" w:hAnsi="仿宋_GB2312" w:eastAsia="仿宋_GB2312"/>
          <w:sz w:val="32"/>
        </w:rPr>
        <w:t>监察委员会主任提请省人民代表大会常务委员会（以下简称常务委员会）任命监察委员会副主任、委员。常务委员会会议审议任命案前，由监察委员会主任向常务委员会会议作拟任命人员的情况说明。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二、</w:t>
      </w:r>
      <w:r>
        <w:rPr>
          <w:rFonts w:ascii="仿宋_GB2312" w:hAnsi="仿宋_GB2312" w:eastAsia="仿宋_GB2312"/>
          <w:sz w:val="32"/>
        </w:rPr>
        <w:t>常务委员会表决任命案，采取按电子表决键的方式，以常务委员会全体组成人员的过半数赞成通过。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三、</w:t>
      </w:r>
      <w:r>
        <w:rPr>
          <w:rFonts w:ascii="仿宋_GB2312" w:hAnsi="仿宋_GB2312" w:eastAsia="仿宋_GB2312"/>
          <w:sz w:val="32"/>
        </w:rPr>
        <w:t>在常务委员会会议上通过任命的监察委员会副主任、委员，由常务委员会主任或者副主任在常务委员会会议上颁发任命书，并进行宪法宣誓。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DM3MTQ4YzRiMTFhMWY4OTdiMTg1NTc1NDk1MzVhMGE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A0F2291"/>
    <w:rsid w:val="0D9804AC"/>
    <w:rsid w:val="11451703"/>
    <w:rsid w:val="11E4354D"/>
    <w:rsid w:val="16DC7373"/>
    <w:rsid w:val="21501E7F"/>
    <w:rsid w:val="344634A2"/>
    <w:rsid w:val="3DE63740"/>
    <w:rsid w:val="410D0E4C"/>
    <w:rsid w:val="481351D2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autoRedefine/>
    <w:unhideWhenUsed/>
    <w:qFormat/>
    <w:uiPriority w:val="99"/>
    <w:rPr>
      <w:color w:val="954F72"/>
      <w:u w:val="single"/>
    </w:rPr>
  </w:style>
  <w:style w:type="character" w:styleId="7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autoRedefine/>
    <w:qFormat/>
    <w:uiPriority w:val="99"/>
    <w:rPr>
      <w:sz w:val="18"/>
      <w:szCs w:val="18"/>
    </w:rPr>
  </w:style>
  <w:style w:type="character" w:customStyle="1" w:styleId="9">
    <w:name w:val="页眉 字符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雷</cp:lastModifiedBy>
  <dcterms:modified xsi:type="dcterms:W3CDTF">2024-05-11T15:36:34Z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2052-12.1.0.16729</vt:lpwstr>
  </property>
</Properties>
</file>