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pacing w:line="600" w:lineRule="exact"/>
        <w:jc w:val="both"/>
        <w:textAlignment w:val="auto"/>
        <w:rPr>
          <w:rFonts w:hint="eastAsia" w:ascii="黑体" w:hAnsi="黑体" w:eastAsia="黑体" w:cs="黑体"/>
          <w:strike/>
          <w:dstrike w:val="0"/>
          <w:color w:val="auto"/>
          <w:sz w:val="32"/>
          <w:szCs w:val="32"/>
          <w:lang w:val="en-US" w:eastAsia="zh-CN"/>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pacing w:line="600" w:lineRule="exact"/>
        <w:jc w:val="center"/>
        <w:textAlignment w:val="auto"/>
        <w:rPr>
          <w:rFonts w:hint="eastAsia" w:ascii="CESI小标宋-GB13000" w:hAnsi="CESI小标宋-GB13000" w:eastAsia="CESI小标宋-GB13000" w:cs="CESI小标宋-GB13000"/>
          <w:color w:val="000000"/>
          <w:kern w:val="0"/>
          <w:sz w:val="44"/>
          <w:szCs w:val="44"/>
          <w:lang w:val="en-US" w:eastAsia="zh-CN" w:bidi="ar"/>
        </w:rPr>
      </w:pPr>
      <w:r>
        <w:rPr>
          <w:rFonts w:hint="eastAsia" w:ascii="CESI小标宋-GB13000" w:hAnsi="CESI小标宋-GB13000" w:eastAsia="CESI小标宋-GB13000" w:cs="CESI小标宋-GB13000"/>
          <w:color w:val="000000"/>
          <w:kern w:val="0"/>
          <w:sz w:val="44"/>
          <w:szCs w:val="44"/>
          <w:lang w:val="en-US" w:eastAsia="zh-CN" w:bidi="ar"/>
        </w:rPr>
        <w:t>山西省社会信用条例</w:t>
      </w:r>
    </w:p>
    <w:p>
      <w:pPr>
        <w:keepNext w:val="0"/>
        <w:keepLines w:val="0"/>
        <w:pageBreakBefore w:val="0"/>
        <w:widowControl/>
        <w:suppressLineNumbers w:val="0"/>
        <w:kinsoku/>
        <w:wordWrap/>
        <w:overflowPunct/>
        <w:topLinePunct w:val="0"/>
        <w:autoSpaceDE/>
        <w:autoSpaceDN/>
        <w:bidi w:val="0"/>
        <w:adjustRightInd/>
        <w:spacing w:line="600" w:lineRule="exact"/>
        <w:jc w:val="center"/>
        <w:textAlignment w:val="auto"/>
        <w:rPr>
          <w:rFonts w:hint="eastAsia" w:ascii="CESI仿宋-GB13000" w:hAnsi="CESI仿宋-GB13000" w:eastAsia="CESI仿宋-GB13000" w:cs="CESI仿宋-GB13000"/>
          <w:color w:val="000000"/>
          <w:kern w:val="0"/>
          <w:sz w:val="32"/>
          <w:szCs w:val="32"/>
          <w:lang w:val="en-US" w:eastAsia="zh-CN" w:bidi="ar"/>
        </w:rPr>
      </w:pPr>
    </w:p>
    <w:p>
      <w:pPr>
        <w:keepNext w:val="0"/>
        <w:keepLines w:val="0"/>
        <w:pageBreakBefore w:val="0"/>
        <w:kinsoku/>
        <w:wordWrap/>
        <w:overflowPunct/>
        <w:topLinePunct w:val="0"/>
        <w:autoSpaceDE/>
        <w:autoSpaceDN/>
        <w:bidi w:val="0"/>
        <w:adjustRightInd/>
        <w:snapToGrid/>
        <w:spacing w:line="600" w:lineRule="exact"/>
        <w:ind w:right="0" w:rightChars="0" w:firstLine="0" w:firstLineChars="0"/>
        <w:jc w:val="center"/>
        <w:textAlignment w:val="auto"/>
        <w:outlineLvl w:val="9"/>
        <w:rPr>
          <w:rFonts w:hint="eastAsia" w:ascii="CESI楷体-GB13000" w:hAnsi="CESI楷体-GB13000" w:eastAsia="CESI楷体-GB13000" w:cs="CESI楷体-GB13000"/>
          <w:color w:val="000000"/>
          <w:sz w:val="32"/>
          <w:szCs w:val="32"/>
          <w:lang w:eastAsia="zh-CN"/>
        </w:rPr>
      </w:pPr>
      <w:r>
        <w:rPr>
          <w:rFonts w:hint="eastAsia" w:ascii="CESI楷体-GB13000" w:hAnsi="CESI楷体-GB13000" w:eastAsia="CESI楷体-GB13000" w:cs="CESI楷体-GB13000"/>
          <w:color w:val="000000"/>
          <w:sz w:val="32"/>
          <w:szCs w:val="32"/>
        </w:rPr>
        <w:t>（202</w:t>
      </w:r>
      <w:r>
        <w:rPr>
          <w:rFonts w:hint="eastAsia" w:ascii="CESI楷体-GB13000" w:hAnsi="CESI楷体-GB13000" w:eastAsia="CESI楷体-GB13000" w:cs="CESI楷体-GB13000"/>
          <w:color w:val="000000"/>
          <w:sz w:val="32"/>
          <w:szCs w:val="32"/>
          <w:lang w:val="en-US" w:eastAsia="zh-CN"/>
        </w:rPr>
        <w:t>2</w:t>
      </w:r>
      <w:r>
        <w:rPr>
          <w:rFonts w:hint="eastAsia" w:ascii="CESI楷体-GB13000" w:hAnsi="CESI楷体-GB13000" w:eastAsia="CESI楷体-GB13000" w:cs="CESI楷体-GB13000"/>
          <w:color w:val="000000"/>
          <w:sz w:val="32"/>
          <w:szCs w:val="32"/>
        </w:rPr>
        <w:t>年</w:t>
      </w:r>
      <w:r>
        <w:rPr>
          <w:rFonts w:hint="eastAsia" w:ascii="CESI楷体-GB13000" w:hAnsi="CESI楷体-GB13000" w:eastAsia="CESI楷体-GB13000" w:cs="CESI楷体-GB13000"/>
          <w:color w:val="000000"/>
          <w:sz w:val="32"/>
          <w:szCs w:val="32"/>
          <w:lang w:val="en-US" w:eastAsia="zh-CN"/>
        </w:rPr>
        <w:t>5</w:t>
      </w:r>
      <w:r>
        <w:rPr>
          <w:rFonts w:hint="eastAsia" w:ascii="CESI楷体-GB13000" w:hAnsi="CESI楷体-GB13000" w:eastAsia="CESI楷体-GB13000" w:cs="CESI楷体-GB13000"/>
          <w:color w:val="000000"/>
          <w:sz w:val="32"/>
          <w:szCs w:val="32"/>
        </w:rPr>
        <w:t>月</w:t>
      </w:r>
      <w:r>
        <w:rPr>
          <w:rFonts w:hint="eastAsia" w:ascii="CESI楷体-GB13000" w:hAnsi="CESI楷体-GB13000" w:eastAsia="CESI楷体-GB13000" w:cs="CESI楷体-GB13000"/>
          <w:color w:val="000000"/>
          <w:sz w:val="32"/>
          <w:szCs w:val="32"/>
          <w:lang w:val="en-US" w:eastAsia="zh-CN"/>
        </w:rPr>
        <w:t>27</w:t>
      </w:r>
      <w:r>
        <w:rPr>
          <w:rFonts w:hint="eastAsia" w:ascii="CESI楷体-GB13000" w:hAnsi="CESI楷体-GB13000" w:eastAsia="CESI楷体-GB13000" w:cs="CESI楷体-GB13000"/>
          <w:color w:val="000000"/>
          <w:sz w:val="32"/>
          <w:szCs w:val="32"/>
        </w:rPr>
        <w:t>日山西省第十三届人民代表大会</w:t>
      </w:r>
    </w:p>
    <w:p>
      <w:pPr>
        <w:keepNext w:val="0"/>
        <w:keepLines w:val="0"/>
        <w:pageBreakBefore w:val="0"/>
        <w:kinsoku/>
        <w:wordWrap/>
        <w:overflowPunct/>
        <w:topLinePunct w:val="0"/>
        <w:autoSpaceDE/>
        <w:autoSpaceDN/>
        <w:bidi w:val="0"/>
        <w:adjustRightInd/>
        <w:snapToGrid/>
        <w:spacing w:line="600" w:lineRule="exact"/>
        <w:ind w:right="0" w:rightChars="0" w:firstLine="0" w:firstLineChars="0"/>
        <w:jc w:val="center"/>
        <w:textAlignment w:val="auto"/>
        <w:outlineLvl w:val="9"/>
        <w:rPr>
          <w:rFonts w:hint="eastAsia" w:ascii="CESI楷体-GB13000" w:hAnsi="CESI楷体-GB13000" w:eastAsia="CESI楷体-GB13000" w:cs="CESI楷体-GB13000"/>
          <w:color w:val="000000"/>
          <w:sz w:val="32"/>
          <w:szCs w:val="32"/>
        </w:rPr>
      </w:pPr>
      <w:r>
        <w:rPr>
          <w:rFonts w:hint="eastAsia" w:ascii="CESI楷体-GB13000" w:hAnsi="CESI楷体-GB13000" w:eastAsia="CESI楷体-GB13000" w:cs="CESI楷体-GB13000"/>
          <w:color w:val="000000"/>
          <w:sz w:val="32"/>
          <w:szCs w:val="32"/>
          <w:lang w:val="en-US" w:eastAsia="zh-CN"/>
        </w:rPr>
        <w:t>常务委员会第三十五次</w:t>
      </w:r>
      <w:r>
        <w:rPr>
          <w:rFonts w:hint="eastAsia" w:ascii="CESI楷体-GB13000" w:hAnsi="CESI楷体-GB13000" w:eastAsia="CESI楷体-GB13000" w:cs="CESI楷体-GB13000"/>
          <w:color w:val="000000"/>
          <w:sz w:val="32"/>
          <w:szCs w:val="32"/>
        </w:rPr>
        <w:t>会议通过）</w:t>
      </w:r>
    </w:p>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CESI楷体-GB13000" w:hAnsi="CESI楷体-GB13000" w:eastAsia="CESI楷体-GB13000" w:cs="CESI楷体-GB13000"/>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CESI黑体-GB13000" w:hAnsi="CESI黑体-GB13000" w:eastAsia="CESI黑体-GB13000" w:cs="CESI黑体-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第一条  </w:t>
      </w:r>
      <w:r>
        <w:rPr>
          <w:rFonts w:hint="eastAsia" w:ascii="CESI仿宋-GB13000" w:hAnsi="CESI仿宋-GB13000" w:eastAsia="CESI仿宋-GB13000" w:cs="CESI仿宋-GB13000"/>
          <w:color w:val="000000"/>
          <w:kern w:val="0"/>
          <w:sz w:val="32"/>
          <w:szCs w:val="32"/>
          <w:lang w:val="en-US" w:eastAsia="zh-CN" w:bidi="ar"/>
        </w:rPr>
        <w:t xml:space="preserve">为了加强社会信用管理，推进社会信用体系建设，提高社会诚信意识和信用水平，弘扬中华民族诚信优良传统，保护自然人、法人和非法人组织（以下简称信用主体）合法权益，根据有关法律、行政法规，结合本省实际，制定本条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第二条  </w:t>
      </w:r>
      <w:r>
        <w:rPr>
          <w:rFonts w:hint="eastAsia" w:ascii="CESI仿宋-GB13000" w:hAnsi="CESI仿宋-GB13000" w:eastAsia="CESI仿宋-GB13000" w:cs="CESI仿宋-GB13000"/>
          <w:color w:val="000000"/>
          <w:kern w:val="0"/>
          <w:sz w:val="32"/>
          <w:szCs w:val="32"/>
          <w:lang w:val="en-US" w:eastAsia="zh-CN" w:bidi="ar"/>
        </w:rPr>
        <w:t>在本省行政区域内开展社会信用信息管理、</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守信激励和失信惩戒、</w:t>
      </w:r>
      <w:r>
        <w:rPr>
          <w:rFonts w:hint="eastAsia" w:ascii="CESI仿宋-GB13000" w:hAnsi="CESI仿宋-GB13000" w:eastAsia="CESI仿宋-GB13000" w:cs="CESI仿宋-GB13000"/>
          <w:color w:val="000000"/>
          <w:kern w:val="0"/>
          <w:sz w:val="32"/>
          <w:szCs w:val="32"/>
          <w:lang w:val="en-US" w:eastAsia="zh-CN" w:bidi="ar"/>
        </w:rPr>
        <w:t xml:space="preserve">信用服务行业发展、信用主体权益保护等活动，适用本条例。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第三条  </w:t>
      </w:r>
      <w:r>
        <w:rPr>
          <w:rFonts w:hint="eastAsia" w:ascii="CESI仿宋-GB13000" w:hAnsi="CESI仿宋-GB13000" w:eastAsia="CESI仿宋-GB13000" w:cs="CESI仿宋-GB13000"/>
          <w:color w:val="000000"/>
          <w:kern w:val="0"/>
          <w:sz w:val="32"/>
          <w:szCs w:val="32"/>
          <w:lang w:val="en-US" w:eastAsia="zh-CN" w:bidi="ar"/>
        </w:rPr>
        <w:t>社会信用</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工作</w:t>
      </w:r>
      <w:r>
        <w:rPr>
          <w:rFonts w:hint="eastAsia" w:ascii="CESI仿宋-GB13000" w:hAnsi="CESI仿宋-GB13000" w:eastAsia="CESI仿宋-GB13000" w:cs="CESI仿宋-GB13000"/>
          <w:color w:val="000000"/>
          <w:kern w:val="0"/>
          <w:sz w:val="32"/>
          <w:szCs w:val="32"/>
          <w:lang w:val="en-US" w:eastAsia="zh-CN" w:bidi="ar"/>
        </w:rPr>
        <w:t xml:space="preserve">应当坚持政府推动、社会共建、公开公正、信息共享、保护权益、奖惩结合的原则。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第四条  </w:t>
      </w:r>
      <w:r>
        <w:rPr>
          <w:rFonts w:hint="eastAsia" w:ascii="CESI仿宋-GB13000" w:hAnsi="CESI仿宋-GB13000" w:eastAsia="CESI仿宋-GB13000" w:cs="CESI仿宋-GB13000"/>
          <w:color w:val="000000"/>
          <w:kern w:val="0"/>
          <w:sz w:val="32"/>
          <w:szCs w:val="32"/>
          <w:lang w:val="en-US" w:eastAsia="zh-CN" w:bidi="ar"/>
        </w:rPr>
        <w:t>社会信用工作应当依法保障信用主体合法权益，保护国家秘密、商业秘密</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和</w:t>
      </w:r>
      <w:r>
        <w:rPr>
          <w:rFonts w:hint="eastAsia" w:ascii="CESI仿宋-GB13000" w:hAnsi="CESI仿宋-GB13000" w:eastAsia="CESI仿宋-GB13000" w:cs="CESI仿宋-GB13000"/>
          <w:color w:val="000000"/>
          <w:kern w:val="0"/>
          <w:sz w:val="32"/>
          <w:szCs w:val="32"/>
          <w:lang w:val="en-US" w:eastAsia="zh-CN" w:bidi="ar"/>
        </w:rPr>
        <w:t>个人隐私。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第</w:t>
      </w:r>
      <w:r>
        <w:rPr>
          <w:rFonts w:hint="eastAsia" w:ascii="CESI黑体-GB13000" w:hAnsi="CESI黑体-GB13000" w:eastAsia="CESI黑体-GB13000" w:cs="CESI黑体-GB13000"/>
          <w:strike w:val="0"/>
          <w:dstrike w:val="0"/>
          <w:color w:val="000000"/>
          <w:kern w:val="0"/>
          <w:sz w:val="32"/>
          <w:szCs w:val="32"/>
          <w:lang w:val="en-US" w:eastAsia="zh-CN" w:bidi="ar"/>
        </w:rPr>
        <w:t>五</w:t>
      </w:r>
      <w:r>
        <w:rPr>
          <w:rFonts w:hint="eastAsia" w:ascii="CESI黑体-GB13000" w:hAnsi="CESI黑体-GB13000" w:eastAsia="CESI黑体-GB13000" w:cs="CESI黑体-GB13000"/>
          <w:color w:val="000000"/>
          <w:kern w:val="0"/>
          <w:sz w:val="32"/>
          <w:szCs w:val="32"/>
          <w:lang w:val="en-US" w:eastAsia="zh-CN" w:bidi="ar"/>
        </w:rPr>
        <w:t xml:space="preserve">条  </w:t>
      </w:r>
      <w:r>
        <w:rPr>
          <w:rFonts w:hint="eastAsia" w:ascii="CESI仿宋-GB13000" w:hAnsi="CESI仿宋-GB13000" w:eastAsia="CESI仿宋-GB13000" w:cs="CESI仿宋-GB13000"/>
          <w:color w:val="000000"/>
          <w:kern w:val="0"/>
          <w:sz w:val="32"/>
          <w:szCs w:val="32"/>
          <w:lang w:val="en-US" w:eastAsia="zh-CN" w:bidi="ar"/>
        </w:rPr>
        <w:t>县级以上人民政府应当加强社会信用</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工作</w:t>
      </w:r>
      <w:r>
        <w:rPr>
          <w:rFonts w:hint="eastAsia" w:ascii="CESI仿宋-GB13000" w:hAnsi="CESI仿宋-GB13000" w:eastAsia="CESI仿宋-GB13000" w:cs="CESI仿宋-GB13000"/>
          <w:color w:val="000000"/>
          <w:kern w:val="0"/>
          <w:sz w:val="32"/>
          <w:szCs w:val="32"/>
          <w:lang w:val="en-US" w:eastAsia="zh-CN" w:bidi="ar"/>
        </w:rPr>
        <w:t>的领导，将社会信用工作纳入国民经济和社会发展规划，建立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健全协调机制，研究解决社会信用</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工作</w:t>
      </w:r>
      <w:r>
        <w:rPr>
          <w:rFonts w:hint="eastAsia" w:ascii="CESI仿宋-GB13000" w:hAnsi="CESI仿宋-GB13000" w:eastAsia="CESI仿宋-GB13000" w:cs="CESI仿宋-GB13000"/>
          <w:color w:val="000000"/>
          <w:kern w:val="0"/>
          <w:sz w:val="32"/>
          <w:szCs w:val="32"/>
          <w:lang w:val="en-US" w:eastAsia="zh-CN" w:bidi="ar"/>
        </w:rPr>
        <w:t xml:space="preserve">中的重大问题。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strike w:val="0"/>
          <w:dstrike w:val="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县级以上人民政府应当将社会信用工作纳入目标责任考核，加强信用管理队伍建设，</w:t>
      </w:r>
      <w:r>
        <w:rPr>
          <w:rFonts w:hint="eastAsia" w:ascii="CESI仿宋-GB13000" w:hAnsi="CESI仿宋-GB13000" w:eastAsia="CESI仿宋-GB13000" w:cs="CESI仿宋-GB13000"/>
          <w:strike w:val="0"/>
          <w:dstrike w:val="0"/>
          <w:color w:val="000000"/>
          <w:kern w:val="0"/>
          <w:sz w:val="32"/>
          <w:szCs w:val="32"/>
          <w:lang w:val="en-US" w:eastAsia="zh-CN" w:bidi="ar"/>
        </w:rPr>
        <w:t xml:space="preserve">将社会信用工作经费纳入同级财政预算。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第</w:t>
      </w:r>
      <w:r>
        <w:rPr>
          <w:rFonts w:hint="eastAsia" w:ascii="CESI黑体-GB13000" w:hAnsi="CESI黑体-GB13000" w:eastAsia="CESI黑体-GB13000" w:cs="CESI黑体-GB13000"/>
          <w:strike w:val="0"/>
          <w:dstrike w:val="0"/>
          <w:color w:val="000000"/>
          <w:kern w:val="0"/>
          <w:sz w:val="32"/>
          <w:szCs w:val="32"/>
          <w:lang w:val="en-US" w:eastAsia="zh-CN" w:bidi="ar"/>
        </w:rPr>
        <w:t>六</w:t>
      </w:r>
      <w:r>
        <w:rPr>
          <w:rFonts w:hint="eastAsia" w:ascii="CESI黑体-GB13000" w:hAnsi="CESI黑体-GB13000" w:eastAsia="CESI黑体-GB13000" w:cs="CESI黑体-GB13000"/>
          <w:color w:val="000000"/>
          <w:kern w:val="0"/>
          <w:sz w:val="32"/>
          <w:szCs w:val="32"/>
          <w:lang w:val="en-US" w:eastAsia="zh-CN" w:bidi="ar"/>
        </w:rPr>
        <w:t xml:space="preserve">条  </w:t>
      </w:r>
      <w:r>
        <w:rPr>
          <w:rFonts w:hint="eastAsia" w:ascii="CESI仿宋-GB13000" w:hAnsi="CESI仿宋-GB13000" w:eastAsia="CESI仿宋-GB13000" w:cs="CESI仿宋-GB13000"/>
          <w:color w:val="000000"/>
          <w:kern w:val="0"/>
          <w:sz w:val="32"/>
          <w:szCs w:val="32"/>
          <w:lang w:val="en-US" w:eastAsia="zh-CN" w:bidi="ar"/>
        </w:rPr>
        <w:t>县级以上人民政府发展改革部门</w:t>
      </w:r>
      <w:r>
        <w:rPr>
          <w:rFonts w:hint="eastAsia" w:ascii="CESI仿宋-GB13000" w:hAnsi="CESI仿宋-GB13000" w:eastAsia="CESI仿宋-GB13000" w:cs="CESI仿宋-GB13000"/>
          <w:b w:val="0"/>
          <w:bCs w:val="0"/>
          <w:strike w:val="0"/>
          <w:dstrike w:val="0"/>
          <w:color w:val="000000"/>
          <w:kern w:val="0"/>
          <w:sz w:val="32"/>
          <w:szCs w:val="32"/>
          <w:lang w:val="en-US" w:eastAsia="zh-CN" w:bidi="ar"/>
        </w:rPr>
        <w:t>是</w:t>
      </w:r>
      <w:r>
        <w:rPr>
          <w:rFonts w:hint="eastAsia" w:ascii="CESI仿宋-GB13000" w:hAnsi="CESI仿宋-GB13000" w:eastAsia="CESI仿宋-GB13000" w:cs="CESI仿宋-GB13000"/>
          <w:color w:val="000000"/>
          <w:kern w:val="0"/>
          <w:sz w:val="32"/>
          <w:szCs w:val="32"/>
          <w:lang w:val="en-US" w:eastAsia="zh-CN" w:bidi="ar"/>
        </w:rPr>
        <w:t>本行政区域社会信用</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工作主管部门，负责社会信用工作的综合协调和监督管理，依法履行下列职责：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（一）起草社会信用工作规划草案；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（二）组织制定社会信用工作的管理制度和标准规范；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（三）指导协调有关部门和行业</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开展社会</w:t>
      </w:r>
      <w:r>
        <w:rPr>
          <w:rFonts w:hint="eastAsia" w:ascii="CESI仿宋-GB13000" w:hAnsi="CESI仿宋-GB13000" w:eastAsia="CESI仿宋-GB13000" w:cs="CESI仿宋-GB13000"/>
          <w:color w:val="000000"/>
          <w:kern w:val="0"/>
          <w:sz w:val="32"/>
          <w:szCs w:val="32"/>
          <w:lang w:val="en-US" w:eastAsia="zh-CN" w:bidi="ar"/>
        </w:rPr>
        <w:t>信用工作；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（四）加强公共信用信息系统建设，推动信息收集、共享、应用；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（五）培育发展信用服务行业；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（六）组织开展社会信用宣传、社会信用教育等活动；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黑体-GB13000" w:hAnsi="CESI黑体-GB13000" w:eastAsia="CESI黑体-GB13000" w:cs="CESI黑体-GB13000"/>
          <w:b/>
          <w:bCs/>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（七）法律、法规规定的其他职责。 </w:t>
      </w:r>
    </w:p>
    <w:p>
      <w:pPr>
        <w:keepNext w:val="0"/>
        <w:keepLines w:val="0"/>
        <w:widowControl/>
        <w:numPr>
          <w:ilvl w:val="0"/>
          <w:numId w:val="0"/>
        </w:numPr>
        <w:suppressLineNumbers w:val="0"/>
        <w:ind w:firstLine="640" w:firstLineChars="200"/>
        <w:jc w:val="both"/>
        <w:rPr>
          <w:rFonts w:hint="eastAsia" w:ascii="CESI仿宋-GB13000" w:hAnsi="CESI仿宋-GB13000" w:eastAsia="CESI仿宋-GB13000" w:cs="CESI仿宋-GB13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第</w:t>
      </w:r>
      <w:r>
        <w:rPr>
          <w:rFonts w:hint="eastAsia" w:ascii="CESI黑体-GB13000" w:hAnsi="CESI黑体-GB13000" w:eastAsia="CESI黑体-GB13000" w:cs="CESI黑体-GB13000"/>
          <w:strike w:val="0"/>
          <w:dstrike w:val="0"/>
          <w:color w:val="000000"/>
          <w:kern w:val="0"/>
          <w:sz w:val="32"/>
          <w:szCs w:val="32"/>
          <w:lang w:val="en-US" w:eastAsia="zh-CN" w:bidi="ar"/>
        </w:rPr>
        <w:t>七</w:t>
      </w:r>
      <w:r>
        <w:rPr>
          <w:rFonts w:hint="eastAsia" w:ascii="CESI黑体-GB13000" w:hAnsi="CESI黑体-GB13000" w:eastAsia="CESI黑体-GB13000" w:cs="CESI黑体-GB13000"/>
          <w:color w:val="000000"/>
          <w:kern w:val="0"/>
          <w:sz w:val="32"/>
          <w:szCs w:val="32"/>
          <w:lang w:val="en-US" w:eastAsia="zh-CN" w:bidi="ar"/>
        </w:rPr>
        <w:t xml:space="preserve">条  </w:t>
      </w:r>
      <w:r>
        <w:rPr>
          <w:rFonts w:hint="eastAsia" w:ascii="CESI仿宋-GB13000" w:hAnsi="CESI仿宋-GB13000" w:eastAsia="CESI仿宋-GB13000" w:cs="CESI仿宋-GB13000"/>
          <w:color w:val="000000"/>
          <w:kern w:val="0"/>
          <w:sz w:val="32"/>
          <w:szCs w:val="32"/>
          <w:lang w:val="en-US" w:eastAsia="zh-CN" w:bidi="ar"/>
        </w:rPr>
        <w:t>县级以上人民政府确定的社会信用工作机构在同级人民政府发展改革部门的领导下，</w:t>
      </w:r>
      <w:r>
        <w:rPr>
          <w:rFonts w:hint="eastAsia" w:ascii="CESI仿宋-GB13000" w:hAnsi="CESI仿宋-GB13000" w:eastAsia="CESI仿宋-GB13000" w:cs="CESI仿宋-GB13000"/>
          <w:kern w:val="0"/>
          <w:sz w:val="32"/>
          <w:szCs w:val="32"/>
          <w:lang w:val="en-US" w:eastAsia="zh-CN" w:bidi="ar"/>
        </w:rPr>
        <w:t>具体负责信用信息</w:t>
      </w:r>
    </w:p>
    <w:p>
      <w:pPr>
        <w:keepNext w:val="0"/>
        <w:keepLines w:val="0"/>
        <w:widowControl/>
        <w:numPr>
          <w:ilvl w:val="0"/>
          <w:numId w:val="0"/>
        </w:numPr>
        <w:suppressLineNumbers w:val="0"/>
        <w:jc w:val="both"/>
        <w:rPr>
          <w:rFonts w:hint="eastAsia" w:ascii="CESI仿宋-GB13000" w:hAnsi="CESI仿宋-GB13000" w:eastAsia="CESI仿宋-GB13000" w:cs="CESI仿宋-GB13000"/>
          <w:kern w:val="0"/>
          <w:sz w:val="32"/>
          <w:szCs w:val="32"/>
          <w:lang w:val="en-US" w:eastAsia="zh-CN" w:bidi="ar"/>
        </w:rPr>
      </w:pPr>
      <w:r>
        <w:rPr>
          <w:rFonts w:hint="eastAsia" w:ascii="CESI仿宋-GB13000" w:hAnsi="CESI仿宋-GB13000" w:eastAsia="CESI仿宋-GB13000" w:cs="CESI仿宋-GB13000"/>
          <w:kern w:val="0"/>
          <w:sz w:val="32"/>
          <w:szCs w:val="32"/>
          <w:lang w:val="en-US" w:eastAsia="zh-CN" w:bidi="ar"/>
        </w:rPr>
        <w:t>共享平台的运行、维护和管理等工作，开展信用信息收集共</w:t>
      </w:r>
    </w:p>
    <w:p>
      <w:pPr>
        <w:keepNext w:val="0"/>
        <w:keepLines w:val="0"/>
        <w:widowControl/>
        <w:numPr>
          <w:ilvl w:val="0"/>
          <w:numId w:val="0"/>
        </w:numPr>
        <w:suppressLineNumbers w:val="0"/>
        <w:jc w:val="both"/>
        <w:rPr>
          <w:rFonts w:hint="eastAsia" w:ascii="CESI仿宋-GB13000" w:hAnsi="CESI仿宋-GB13000" w:eastAsia="CESI仿宋-GB13000" w:cs="CESI仿宋-GB13000"/>
          <w:kern w:val="0"/>
          <w:sz w:val="32"/>
          <w:szCs w:val="32"/>
          <w:lang w:val="en-US" w:eastAsia="zh-CN" w:bidi="ar"/>
        </w:rPr>
      </w:pPr>
      <w:r>
        <w:rPr>
          <w:rFonts w:hint="eastAsia" w:ascii="CESI仿宋-GB13000" w:hAnsi="CESI仿宋-GB13000" w:eastAsia="CESI仿宋-GB13000" w:cs="CESI仿宋-GB13000"/>
          <w:kern w:val="0"/>
          <w:sz w:val="32"/>
          <w:szCs w:val="32"/>
          <w:lang w:val="en-US" w:eastAsia="zh-CN" w:bidi="ar"/>
        </w:rPr>
        <w:t xml:space="preserve">享、应用服务及相关工作。 </w:t>
      </w:r>
    </w:p>
    <w:p>
      <w:pPr>
        <w:keepNext w:val="0"/>
        <w:keepLines w:val="0"/>
        <w:widowControl/>
        <w:numPr>
          <w:ilvl w:val="0"/>
          <w:numId w:val="0"/>
        </w:numPr>
        <w:suppressLineNumbers w:val="0"/>
        <w:ind w:firstLine="640" w:firstLineChars="200"/>
        <w:jc w:val="both"/>
        <w:rPr>
          <w:rFonts w:hint="default" w:ascii="CESI仿宋-GB13000" w:hAnsi="CESI仿宋-GB13000" w:eastAsia="CESI仿宋-GB13000" w:cs="CESI仿宋-GB13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第八条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 本省负责本行业（领域）社会信用工作的有关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部门和单位（以下简称有关部门和单位）应当</w:t>
      </w:r>
      <w:r>
        <w:rPr>
          <w:rFonts w:hint="eastAsia" w:ascii="CESI仿宋-GB13000" w:hAnsi="CESI仿宋-GB13000" w:eastAsia="CESI仿宋-GB13000" w:cs="CESI仿宋-GB13000"/>
          <w:strike w:val="0"/>
          <w:dstrike w:val="0"/>
          <w:color w:val="000000"/>
          <w:kern w:val="0"/>
          <w:sz w:val="32"/>
          <w:szCs w:val="32"/>
          <w:lang w:val="en-US" w:eastAsia="zh-CN" w:bidi="ar"/>
        </w:rPr>
        <w:t>按照各自职责</w:t>
      </w:r>
      <w:r>
        <w:rPr>
          <w:rFonts w:hint="eastAsia" w:ascii="CESI仿宋-GB13000" w:hAnsi="CESI仿宋-GB13000" w:eastAsia="CESI仿宋-GB13000" w:cs="CESI仿宋-GB13000"/>
          <w:color w:val="000000"/>
          <w:kern w:val="0"/>
          <w:sz w:val="32"/>
          <w:szCs w:val="32"/>
          <w:lang w:val="en-US" w:eastAsia="zh-CN" w:bidi="ar"/>
        </w:rPr>
        <w:t>做好下列社会信用</w:t>
      </w:r>
      <w:r>
        <w:rPr>
          <w:rFonts w:hint="eastAsia" w:ascii="CESI仿宋-GB13000" w:hAnsi="CESI仿宋-GB13000" w:eastAsia="CESI仿宋-GB13000" w:cs="CESI仿宋-GB13000"/>
          <w:b w:val="0"/>
          <w:bCs w:val="0"/>
          <w:strike w:val="0"/>
          <w:dstrike w:val="0"/>
          <w:color w:val="000000"/>
          <w:kern w:val="0"/>
          <w:sz w:val="32"/>
          <w:szCs w:val="32"/>
          <w:lang w:val="en-US" w:eastAsia="zh-CN" w:bidi="ar"/>
        </w:rPr>
        <w:t>相关</w:t>
      </w:r>
      <w:r>
        <w:rPr>
          <w:rFonts w:hint="eastAsia" w:ascii="CESI仿宋-GB13000" w:hAnsi="CESI仿宋-GB13000" w:eastAsia="CESI仿宋-GB13000" w:cs="CESI仿宋-GB13000"/>
          <w:color w:val="000000"/>
          <w:kern w:val="0"/>
          <w:sz w:val="32"/>
          <w:szCs w:val="32"/>
          <w:lang w:val="en-US" w:eastAsia="zh-CN" w:bidi="ar"/>
        </w:rPr>
        <w:t>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（一）制定本行业（领域）社会信用工作的管理制度和标准规范；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（二）收集、共享和公开公共信用信息；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（三）认定信用状况；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（四）对信用主体实行分级分类监督管理；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（五）实施守信激励和失信惩戒；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（六）办理异议处理、信用修复；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（七）法律、法规规定的其他职责。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第九条  </w:t>
      </w:r>
      <w:r>
        <w:rPr>
          <w:rFonts w:hint="eastAsia" w:ascii="CESI仿宋-GB13000" w:hAnsi="CESI仿宋-GB13000" w:eastAsia="CESI仿宋-GB13000" w:cs="CESI仿宋-GB13000"/>
          <w:color w:val="000000"/>
          <w:kern w:val="0"/>
          <w:sz w:val="32"/>
          <w:szCs w:val="32"/>
          <w:lang w:val="en-US" w:eastAsia="zh-CN" w:bidi="ar"/>
        </w:rPr>
        <w:t>各级人民政府、有关部门及其工作人员应当依法履职，诚信施政，在社会信用体系建设中发挥示范表率作用。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各级人民政府应当建立健全政务诚信监测治理机制、政务失信记录制度、政府失信责任追究制度和考核评价机制。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上级人民政府应当定期对下级人民政府进行政务诚信监督检查和考核评价，并将考核结果作为对下级人民政府绩效考核的重要参考。下级人民政府及其有关部门因不履行法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定义务或者约定义务被依法追究责任的，上级人民政府应当将相关信息纳入政务失信记录。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第十条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本省</w:t>
      </w:r>
      <w:r>
        <w:rPr>
          <w:rFonts w:hint="eastAsia" w:ascii="CESI仿宋-GB13000" w:hAnsi="CESI仿宋-GB13000" w:eastAsia="CESI仿宋-GB13000" w:cs="CESI仿宋-GB13000"/>
          <w:color w:val="000000"/>
          <w:kern w:val="0"/>
          <w:sz w:val="32"/>
          <w:szCs w:val="32"/>
          <w:lang w:val="en-US" w:eastAsia="zh-CN" w:bidi="ar"/>
        </w:rPr>
        <w:t xml:space="preserve">开展信用城市、信用乡镇(街道)、示范村（居）民委员会、示范社区等创建活动，推动诚信社会建设。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第十一条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市场主体应当遵守法律、法规和行业规约，诚信履约、公平竞争。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鼓励市场主体建立健全内部信用管理制度，提升信用管理能力，自觉防范信用风险。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第十二条  </w:t>
      </w:r>
      <w:r>
        <w:rPr>
          <w:rFonts w:hint="eastAsia" w:ascii="CESI仿宋-GB13000" w:hAnsi="CESI仿宋-GB13000" w:eastAsia="CESI仿宋-GB13000" w:cs="CESI仿宋-GB13000"/>
          <w:color w:val="000000"/>
          <w:kern w:val="0"/>
          <w:sz w:val="32"/>
          <w:szCs w:val="32"/>
          <w:lang w:val="en-US" w:eastAsia="zh-CN" w:bidi="ar"/>
        </w:rPr>
        <w:t xml:space="preserve">鼓励社会力量参与信用管理、服务和监督等活动。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对在社会信用工作中成绩突出的单位和个人</w:t>
      </w:r>
      <w:r>
        <w:rPr>
          <w:rFonts w:hint="eastAsia" w:ascii="CESI仿宋-GB13000" w:hAnsi="CESI仿宋-GB13000" w:eastAsia="CESI仿宋-GB13000" w:cs="CESI仿宋-GB13000"/>
          <w:b w:val="0"/>
          <w:bCs w:val="0"/>
          <w:strike w:val="0"/>
          <w:dstrike w:val="0"/>
          <w:color w:val="000000"/>
          <w:kern w:val="0"/>
          <w:sz w:val="32"/>
          <w:szCs w:val="32"/>
          <w:lang w:val="en-US" w:eastAsia="zh-CN" w:bidi="ar"/>
        </w:rPr>
        <w:t>，根据国家和省有关规定</w:t>
      </w:r>
      <w:r>
        <w:rPr>
          <w:rFonts w:hint="eastAsia" w:ascii="CESI仿宋-GB13000" w:hAnsi="CESI仿宋-GB13000" w:eastAsia="CESI仿宋-GB13000" w:cs="CESI仿宋-GB13000"/>
          <w:color w:val="000000"/>
          <w:kern w:val="0"/>
          <w:sz w:val="32"/>
          <w:szCs w:val="32"/>
          <w:lang w:val="en-US" w:eastAsia="zh-CN" w:bidi="ar"/>
        </w:rPr>
        <w:t xml:space="preserve">给予表彰和奖励。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黑体-GB13000" w:hAnsi="CESI黑体-GB13000" w:eastAsia="CESI黑体-GB13000" w:cs="CESI黑体-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第十三条  </w:t>
      </w:r>
      <w:r>
        <w:rPr>
          <w:rFonts w:hint="eastAsia" w:ascii="CESI仿宋-GB13000" w:hAnsi="CESI仿宋-GB13000" w:eastAsia="CESI仿宋-GB13000" w:cs="CESI仿宋-GB13000"/>
          <w:color w:val="000000"/>
          <w:kern w:val="0"/>
          <w:sz w:val="32"/>
          <w:szCs w:val="32"/>
          <w:lang w:val="en-US" w:eastAsia="zh-CN" w:bidi="ar"/>
        </w:rPr>
        <w:t>广播、电视、报刊、网络等媒体应当开展社会信用公益性宣传，普及社会信用知识，提高社会公众信用意识，营造诚信环境。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CESI黑体-GB13000" w:hAnsi="CESI黑体-GB13000" w:eastAsia="CESI黑体-GB13000" w:cs="CESI黑体-GB13000"/>
          <w:color w:val="000000"/>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center"/>
        <w:textAlignment w:val="auto"/>
        <w:rPr>
          <w:rFonts w:hint="eastAsia" w:ascii="CESI黑体-GB13000" w:hAnsi="CESI黑体-GB13000" w:eastAsia="CESI黑体-GB13000" w:cs="CESI黑体-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社会信用信息管理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CESI黑体-GB13000" w:hAnsi="CESI黑体-GB13000" w:eastAsia="CESI黑体-GB13000" w:cs="CESI黑体-GB1300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黑体-GB13000" w:hAnsi="CESI黑体-GB13000" w:eastAsia="CESI黑体-GB13000" w:cs="CESI黑体-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第十四条  </w:t>
      </w:r>
      <w:r>
        <w:rPr>
          <w:rFonts w:hint="eastAsia" w:ascii="CESI仿宋-GB13000" w:hAnsi="CESI仿宋-GB13000" w:eastAsia="CESI仿宋-GB13000" w:cs="CESI仿宋-GB13000"/>
          <w:color w:val="000000"/>
          <w:kern w:val="0"/>
          <w:sz w:val="32"/>
          <w:szCs w:val="32"/>
          <w:lang w:val="en-US" w:eastAsia="zh-CN" w:bidi="ar"/>
        </w:rPr>
        <w:t>本条例所称社会信用信息，包括公共信用信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息和非公共信用信息。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公共信用信息，是指有关部门和单位等公共信用信息提供单位，在履行法定职责和提供公共服务过程中产生或者获取的信用信息。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非公共信用信息，是指信用服务机构、行业协会商会以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及其他法人和非法人组织等非公共信用信息收集单位，在生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产经营和行业自律管理活动中产生或者获取的信用信息。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第十五条  </w:t>
      </w:r>
      <w:r>
        <w:rPr>
          <w:rFonts w:hint="eastAsia" w:ascii="CESI仿宋-GB13000" w:hAnsi="CESI仿宋-GB13000" w:eastAsia="CESI仿宋-GB13000" w:cs="CESI仿宋-GB13000"/>
          <w:color w:val="000000"/>
          <w:kern w:val="0"/>
          <w:sz w:val="32"/>
          <w:szCs w:val="32"/>
          <w:lang w:val="en-US" w:eastAsia="zh-CN" w:bidi="ar"/>
        </w:rPr>
        <w:t>公共信用信息实行目录制管理。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省人民政府发展改革部门会同有关部门依照法律、行政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法规或者国家有关规定，在下列范围内制定、更新本省公共信用信息目录，并向社会公布：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（一）注册登记信息；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（二）职称、职业资格和从业资格信息；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（三）信用评价结果信息；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（四）信用承诺信息以及履行承诺的信息；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（五）诚实守信相关荣誉信息；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（六）企业水电气费缴纳信息；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（七）有关合同履行信息；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（八）经营（活动）异常名录信息（状态）；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（九）严重失信主体名单信息；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（十）拒不缴纳税款、非税收入、社会保险费用的信息和拒不缴存住房公积金的信息；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strike w:val="0"/>
          <w:dstrike w:val="0"/>
          <w:color w:val="000000"/>
          <w:kern w:val="0"/>
          <w:sz w:val="32"/>
          <w:szCs w:val="32"/>
          <w:lang w:val="en-US" w:eastAsia="zh-CN" w:bidi="ar"/>
        </w:rPr>
      </w:pPr>
      <w:r>
        <w:rPr>
          <w:rFonts w:hint="eastAsia" w:ascii="CESI仿宋-GB13000" w:hAnsi="CESI仿宋-GB13000" w:eastAsia="CESI仿宋-GB13000" w:cs="CESI仿宋-GB13000"/>
          <w:strike w:val="0"/>
          <w:dstrike w:val="0"/>
          <w:color w:val="000000"/>
          <w:kern w:val="0"/>
          <w:sz w:val="32"/>
          <w:szCs w:val="32"/>
          <w:lang w:val="en-US" w:eastAsia="zh-CN" w:bidi="ar"/>
        </w:rPr>
        <w:t>（十一）司法裁判及执行信息；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（十二）行政许可、行政处罚、行政强制、行政确认、行政征收、行政给付、行政裁决、行政补偿、行政奖励和行政监督检查等信息；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（十三）法律、行政法规或者国家有关规定规定的其他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第十六条  </w:t>
      </w:r>
      <w:r>
        <w:rPr>
          <w:rFonts w:hint="eastAsia" w:ascii="CESI仿宋-GB13000" w:hAnsi="CESI仿宋-GB13000" w:eastAsia="CESI仿宋-GB13000" w:cs="CESI仿宋-GB13000"/>
          <w:color w:val="000000"/>
          <w:kern w:val="0"/>
          <w:sz w:val="32"/>
          <w:szCs w:val="32"/>
          <w:lang w:val="en-US" w:eastAsia="zh-CN" w:bidi="ar"/>
        </w:rPr>
        <w:t>信用主体中的法人和非法人组织公共信用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信息的收集应当以统一社会信用代码作为标识。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left"/>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信用主体中的自然人公共信用信息的收集应当以居民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身份证号作为标识；无居民身份证号的，以其他有效证件号码作为标识。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第十七条  </w:t>
      </w:r>
      <w:r>
        <w:rPr>
          <w:rFonts w:hint="eastAsia" w:ascii="CESI仿宋-GB13000" w:hAnsi="CESI仿宋-GB13000" w:eastAsia="CESI仿宋-GB13000" w:cs="CESI仿宋-GB13000"/>
          <w:color w:val="000000"/>
          <w:kern w:val="0"/>
          <w:sz w:val="32"/>
          <w:szCs w:val="32"/>
          <w:lang w:val="en-US" w:eastAsia="zh-CN" w:bidi="ar"/>
        </w:rPr>
        <w:t>公共信用信息提供单位应当按照合法、必要、关联的原则，及时、准确、全面</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地</w:t>
      </w:r>
      <w:r>
        <w:rPr>
          <w:rFonts w:hint="eastAsia" w:ascii="CESI仿宋-GB13000" w:hAnsi="CESI仿宋-GB13000" w:eastAsia="CESI仿宋-GB13000" w:cs="CESI仿宋-GB13000"/>
          <w:color w:val="000000"/>
          <w:kern w:val="0"/>
          <w:sz w:val="32"/>
          <w:szCs w:val="32"/>
          <w:lang w:val="en-US" w:eastAsia="zh-CN" w:bidi="ar"/>
        </w:rPr>
        <w:t>向信用信息共享平台推送公共信用信息，并对所推送的信用信息的合法性、真实性、准确性和完整性负责。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第十八条  </w:t>
      </w:r>
      <w:r>
        <w:rPr>
          <w:rFonts w:hint="eastAsia" w:ascii="CESI仿宋-GB13000" w:hAnsi="CESI仿宋-GB13000" w:eastAsia="CESI仿宋-GB13000" w:cs="CESI仿宋-GB13000"/>
          <w:color w:val="000000"/>
          <w:kern w:val="0"/>
          <w:sz w:val="32"/>
          <w:szCs w:val="32"/>
          <w:lang w:val="en-US" w:eastAsia="zh-CN" w:bidi="ar"/>
        </w:rPr>
        <w:t xml:space="preserve">公共信用信息应当通过依法公开、依职权查询、授权查询、实名认证查询等方式向社会开放。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公共信用信息的公示、保存期限，依照法律、行政法规或者国家有关规定执行。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第十九条  </w:t>
      </w:r>
      <w:r>
        <w:rPr>
          <w:rFonts w:hint="eastAsia" w:ascii="CESI仿宋-GB13000" w:hAnsi="CESI仿宋-GB13000" w:eastAsia="CESI仿宋-GB13000" w:cs="CESI仿宋-GB13000"/>
          <w:color w:val="000000"/>
          <w:kern w:val="0"/>
          <w:sz w:val="32"/>
          <w:szCs w:val="32"/>
          <w:lang w:val="en-US" w:eastAsia="zh-CN" w:bidi="ar"/>
        </w:rPr>
        <w:t>有关部门和单位在下列活动中履行职责时应当查询、应用公共信用信息：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（一）行政许可、行政处罚、行政强制、行政确认、行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政征收、行政给付、行政裁决、行政补偿、行政奖励和行政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监督检查等；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（二）政府采购、招标投标、公共资源交易、资质审核、债券发行、财政资金扶持、科研项目管理、审计；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（三）通过招录、招聘等方式录用工作人员；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（四）评优评先、表彰奖励、授予荣誉称号；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（五）日常监督管理和专项检查；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（六）其他依照法律、行政法规或者国家有关规定需要查询和应用公共信用信息的活动。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第二十条  </w:t>
      </w:r>
      <w:r>
        <w:rPr>
          <w:rFonts w:hint="eastAsia" w:ascii="CESI仿宋-GB13000" w:hAnsi="CESI仿宋-GB13000" w:eastAsia="CESI仿宋-GB13000" w:cs="CESI仿宋-GB13000"/>
          <w:color w:val="000000"/>
          <w:kern w:val="0"/>
          <w:sz w:val="32"/>
          <w:szCs w:val="32"/>
          <w:lang w:val="en-US" w:eastAsia="zh-CN" w:bidi="ar"/>
        </w:rPr>
        <w:t>非公共信用信息收集单位依照法律、法规或者按照约定，记录自身生产经营、提供服务过程中获取的非公共信用信息，建立信用档案。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 鼓励信用主体通过声明、自愿注册、自主申报等形式，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向公共信用信息提供单位提供自身非公共信用信息，并对信息的合法性、真实性、准确性负责。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非公共信用信息的公开、共享、查询，可以通过依法公开、信用主体主动公开、信用服务机构依法提供或者按照约定的其他方式进行。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distribute"/>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第二十一条  </w:t>
      </w:r>
      <w:r>
        <w:rPr>
          <w:rFonts w:hint="eastAsia" w:ascii="CESI仿宋-GB13000" w:hAnsi="CESI仿宋-GB13000" w:eastAsia="CESI仿宋-GB13000" w:cs="CESI仿宋-GB13000"/>
          <w:color w:val="000000"/>
          <w:kern w:val="0"/>
          <w:sz w:val="32"/>
          <w:szCs w:val="32"/>
          <w:lang w:val="en-US" w:eastAsia="zh-CN" w:bidi="ar"/>
        </w:rPr>
        <w:t>有关部门和单位应当加强与信用服务机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构、行业协会商会以及其他法人和非法人组织的信用信息合作，推动公共信用信息和非公共信用信息融合应用。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center"/>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第二十二条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省人民政府应当加强信用信息共享平台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建设，将省信用信息共享平台作为本省信用信息共享、公示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和服务的统一载体，与省一体化在线政务服务平台、“互联网＋监管”系统、国家企业信用信息公示系统等互联互通、信息共享。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第二十三条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信用主体享有查询自身社会信用信息的权利。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distribute"/>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县级以上人民政府确定的社会信用工作机构应当建立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公共信用信息查询登记管理制度，明确信息查询权限和程序，并通过平台网站、移动终端、服务窗口等途径向社会提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供便捷查询等服务。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黑体-GB13000" w:hAnsi="CESI黑体-GB13000" w:eastAsia="CESI黑体-GB13000" w:cs="CESI黑体-GB13000"/>
          <w:b w:val="0"/>
          <w:bCs w:val="0"/>
          <w:strike w:val="0"/>
          <w:dstrike w:val="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CESI黑体-GB13000" w:hAnsi="CESI黑体-GB13000" w:eastAsia="CESI黑体-GB13000" w:cs="CESI黑体-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第三章  守信激励和失信惩戒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第二十四条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本省建立守信激励和失信惩戒措施清单管理制度。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第二十五条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县级以上人民政府可以按照国家有关规定制定守信激励措施清单，并定期更新。守信激励措施清单应当明确激励对象、方式和实施主体等内容。制定和更新守信激励措施清单应当公开征求意见，并向社会公布。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第二十六条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有关部门和单位应当根据法律、法规或者国家有关规定，对守信主体采取下列激励措施：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在行政管理和公共服务中，给予相关便利；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    （二）在享受财政性资金项目和政府优惠政策中，同等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条件下列为优先选择对象或者给予重点支持；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（三）在日常监督管理中，减少监督检查频次；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（四）在公共资源交易中，予以信用加分、提高信用等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次等便利；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在评优评先中，给予优先推荐;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（六）授予相关荣誉；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（七）其他激励措施。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distribute"/>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第二十七条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下列具有法律效力的文书可以作为认定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失信行为的依据：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（一）生效的司法裁判文书和仲裁文书；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（二）行政处罚、行政强制和行政裁决等行政行为决定文书；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（三）法律、法规或者国家有关规定规定的可以作为失信行为认定依据的其他文书。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被认定为失信主体的，其失信信息应当依法纳入公共信用信息管理。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bCs/>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第二十八条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有下列行为之一的，应当认定为严重失信行为</w:t>
      </w:r>
      <w:r>
        <w:rPr>
          <w:rFonts w:hint="eastAsia" w:ascii="CESI仿宋-GB13000" w:hAnsi="CESI仿宋-GB13000" w:eastAsia="CESI仿宋-GB13000" w:cs="CESI仿宋-GB13000"/>
          <w:b/>
          <w:bCs/>
          <w:strike w:val="0"/>
          <w:dstrike w:val="0"/>
          <w:color w:val="000000"/>
          <w:kern w:val="0"/>
          <w:sz w:val="32"/>
          <w:szCs w:val="32"/>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（一）严重危害自然人身体健康和生命安全的；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（二）严重破坏市场公平竞争秩序和社会正常秩序的；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（三）拒不履行法定义务严重影响司法机关和行政机关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公信力的；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（四）拒不履行国防义务，危害国防利益，破坏国防设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施的。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严重失信主体名单的认定标准依照法律、法规或者国家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规定执行。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第二十九条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失信惩戒按照失信惩戒措施清单执行。失</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信惩戒措施清单包括全国失信惩戒措施基础清单和地方失信惩戒措施补充清单。省人民政府可以依照法律、法规或者国家有关规定，制定本省失信惩戒措施补充清单，并定期更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bCs/>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第三十条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本省失信惩戒措施补充清单确定的失信惩戒措施应当限制在下列范围：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（一）在行政管理和公共服务工作中，限制享受相关便利；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（二）在享受财政性资金项目和政府优惠政策中，作出相应限制；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（三）在日常监督管理中，列为重点监管对象，增加监督检查频次；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（四）在公共资源交易中，予以信用减分、降低信用等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（五）在评先评优中，作出相应限制；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（六）撤销相关荣誉；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（七）法律、法规或者国家有关规定规定的其他失信惩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戒措施。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第三十一条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法人和非法人组织被列入严重失信主体的，应当依法对其法定代表人、实际控制人、主要负责人或者其他直接责任人员采取惩戒措施，并将相关失信行为纳入信用信息管理。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b w:val="0"/>
          <w:bCs w:val="0"/>
          <w:strike w:val="0"/>
          <w:dstrike w:val="0"/>
          <w:color w:val="000000"/>
          <w:kern w:val="0"/>
          <w:sz w:val="32"/>
          <w:szCs w:val="32"/>
          <w:lang w:val="en-US" w:eastAsia="zh-CN" w:bidi="ar"/>
        </w:rPr>
        <w:t xml:space="preserve">第三十二条  </w:t>
      </w:r>
      <w:r>
        <w:rPr>
          <w:rFonts w:hint="eastAsia" w:ascii="CESI仿宋-GB13000" w:hAnsi="CESI仿宋-GB13000" w:eastAsia="CESI仿宋-GB13000" w:cs="CESI仿宋-GB13000"/>
          <w:b w:val="0"/>
          <w:bCs w:val="0"/>
          <w:strike w:val="0"/>
          <w:dstrike w:val="0"/>
          <w:color w:val="000000"/>
          <w:kern w:val="0"/>
          <w:sz w:val="32"/>
          <w:szCs w:val="32"/>
          <w:lang w:val="en-US" w:eastAsia="zh-CN" w:bidi="ar"/>
        </w:rPr>
        <w:t>有关部门和单位应当根据失信行为的性质和对社会危害的严重程度，采取轻重适度的惩戒措施，但不得在法律、法规或者国家有关规定之外增设惩戒措施，不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得在法定惩戒标准上加重惩戒。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200"/>
        <w:jc w:val="both"/>
        <w:textAlignment w:val="auto"/>
        <w:rPr>
          <w:rFonts w:hint="eastAsia" w:ascii="CESI黑体-GB13000" w:hAnsi="CESI黑体-GB13000" w:eastAsia="CESI黑体-GB13000" w:cs="CESI黑体-GB13000"/>
          <w:b w:val="0"/>
          <w:bCs w:val="0"/>
          <w:strike w:val="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CESI黑体-GB13000" w:hAnsi="CESI黑体-GB13000" w:eastAsia="CESI黑体-GB13000" w:cs="CESI黑体-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第四章  信用服务行业发展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b/>
          <w:bCs/>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第三十三条  </w:t>
      </w:r>
      <w:r>
        <w:rPr>
          <w:rFonts w:hint="eastAsia" w:ascii="CESI仿宋-GB13000" w:hAnsi="CESI仿宋-GB13000" w:eastAsia="CESI仿宋-GB13000" w:cs="CESI仿宋-GB13000"/>
          <w:color w:val="000000"/>
          <w:kern w:val="0"/>
          <w:sz w:val="32"/>
          <w:szCs w:val="32"/>
          <w:lang w:val="en-US" w:eastAsia="zh-CN" w:bidi="ar"/>
        </w:rPr>
        <w:t xml:space="preserve">县级以上人民政府应当制定促进信用服务业发展的政策措施，引导信用服务行业健康有序发展。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第三十四条  </w:t>
      </w:r>
      <w:r>
        <w:rPr>
          <w:rFonts w:hint="eastAsia" w:ascii="CESI仿宋-GB13000" w:hAnsi="CESI仿宋-GB13000" w:eastAsia="CESI仿宋-GB13000" w:cs="CESI仿宋-GB13000"/>
          <w:color w:val="000000"/>
          <w:kern w:val="0"/>
          <w:sz w:val="32"/>
          <w:szCs w:val="32"/>
          <w:lang w:val="en-US" w:eastAsia="zh-CN" w:bidi="ar"/>
        </w:rPr>
        <w:t xml:space="preserve">学校、有关职业培训机构等应当将诚信教育和信用知识纳入教学、培训的内容。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第三十五条  </w:t>
      </w:r>
      <w:r>
        <w:rPr>
          <w:rFonts w:hint="eastAsia" w:ascii="CESI仿宋-GB13000" w:hAnsi="CESI仿宋-GB13000" w:eastAsia="CESI仿宋-GB13000" w:cs="CESI仿宋-GB13000"/>
          <w:color w:val="000000"/>
          <w:kern w:val="0"/>
          <w:sz w:val="32"/>
          <w:szCs w:val="32"/>
          <w:lang w:val="en-US" w:eastAsia="zh-CN" w:bidi="ar"/>
        </w:rPr>
        <w:t>信用服务机构应当加强自身信用建设，建立从业人员行为准则和业务规范，接受社会监督。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 xml:space="preserve">鼓励信用服务机构向县级以上人民政府确定的社会信用工作机构提供登记信息、业务开展信息、信用产品等有关信息，作出信用承诺。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jc w:val="both"/>
        <w:textAlignment w:val="auto"/>
        <w:rPr>
          <w:rFonts w:hint="eastAsia" w:ascii="CESI仿宋-GB13000" w:hAnsi="CESI仿宋-GB13000" w:eastAsia="CESI仿宋-GB13000" w:cs="CESI仿宋-GB13000"/>
          <w:b w:val="0"/>
          <w:bCs w:val="0"/>
          <w:strike w:val="0"/>
          <w:dstrike w:val="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第三十六条  </w:t>
      </w:r>
      <w:r>
        <w:rPr>
          <w:rFonts w:hint="eastAsia" w:ascii="CESI仿宋-GB13000" w:hAnsi="CESI仿宋-GB13000" w:eastAsia="CESI仿宋-GB13000" w:cs="CESI仿宋-GB13000"/>
          <w:color w:val="000000"/>
          <w:kern w:val="0"/>
          <w:sz w:val="32"/>
          <w:szCs w:val="32"/>
          <w:lang w:val="en-US" w:eastAsia="zh-CN" w:bidi="ar"/>
        </w:rPr>
        <w:t>信用服务机构使用、加工信用信息，提供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信用产品，应当遵循合法、客观、公正、审慎、安全的原则，符合信用服务行业规范。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distribute"/>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第三十七条  </w:t>
      </w:r>
      <w:r>
        <w:rPr>
          <w:rFonts w:hint="eastAsia" w:ascii="CESI仿宋-GB13000" w:hAnsi="CESI仿宋-GB13000" w:eastAsia="CESI仿宋-GB13000" w:cs="CESI仿宋-GB13000"/>
          <w:color w:val="000000"/>
          <w:kern w:val="0"/>
          <w:sz w:val="32"/>
          <w:szCs w:val="32"/>
          <w:lang w:val="en-US" w:eastAsia="zh-CN" w:bidi="ar"/>
        </w:rPr>
        <w:t>鼓励信用服务机构开发具有自主知识产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权的信用产品和服务，拓展信用应用服务领域，为社会提供信用产品和服务。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鼓励有关部门和单位在行政管理和公共服务中使用信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用服务机构的信用产品和服务。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200"/>
        <w:jc w:val="both"/>
        <w:textAlignment w:val="auto"/>
        <w:rPr>
          <w:rFonts w:hint="eastAsia" w:ascii="CESI黑体-GB13000" w:hAnsi="CESI黑体-GB13000" w:eastAsia="CESI黑体-GB13000" w:cs="CESI黑体-GB13000"/>
          <w:color w:val="000000"/>
          <w:sz w:val="32"/>
          <w:szCs w:val="32"/>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CESI黑体-GB13000" w:hAnsi="CESI黑体-GB13000" w:eastAsia="CESI黑体-GB13000" w:cs="CESI黑体-GB13000"/>
          <w:color w:val="000000"/>
          <w:sz w:val="32"/>
          <w:szCs w:val="32"/>
        </w:rPr>
      </w:pPr>
      <w:r>
        <w:rPr>
          <w:rFonts w:hint="eastAsia" w:ascii="CESI黑体-GB13000" w:hAnsi="CESI黑体-GB13000" w:eastAsia="CESI黑体-GB13000" w:cs="CESI黑体-GB13000"/>
          <w:color w:val="000000"/>
          <w:kern w:val="0"/>
          <w:sz w:val="32"/>
          <w:szCs w:val="32"/>
          <w:lang w:val="en-US" w:eastAsia="zh-CN" w:bidi="ar"/>
        </w:rPr>
        <w:t>第五章  信用主体权益保护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200"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第三十八条  </w:t>
      </w:r>
      <w:r>
        <w:rPr>
          <w:rFonts w:hint="eastAsia" w:ascii="CESI仿宋-GB13000" w:hAnsi="CESI仿宋-GB13000" w:eastAsia="CESI仿宋-GB13000" w:cs="CESI仿宋-GB13000"/>
          <w:color w:val="000000"/>
          <w:kern w:val="0"/>
          <w:sz w:val="32"/>
          <w:szCs w:val="32"/>
          <w:lang w:val="en-US" w:eastAsia="zh-CN" w:bidi="ar"/>
        </w:rPr>
        <w:t xml:space="preserve">有关部门和单位以及信用服务机构、行业协会商会等，应当加强社会信用信息安全防护，建立健全查询使用、异议处理、信用修复、安全管理、应急处置、投诉举报、责任追究等制度，保护信用主体合法权益。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第三十九条  </w:t>
      </w:r>
      <w:r>
        <w:rPr>
          <w:rFonts w:hint="eastAsia" w:ascii="CESI仿宋-GB13000" w:hAnsi="CESI仿宋-GB13000" w:eastAsia="CESI仿宋-GB13000" w:cs="CESI仿宋-GB13000"/>
          <w:color w:val="000000"/>
          <w:kern w:val="0"/>
          <w:sz w:val="32"/>
          <w:szCs w:val="32"/>
          <w:lang w:val="en-US" w:eastAsia="zh-CN" w:bidi="ar"/>
        </w:rPr>
        <w:t>信用主体认为其公共信用信息存在错误、遗漏或者侵犯其合法权益等情形的，可以向公共信用信息提供单位或者社会信用工作机构提出书面异议申请，并提交相关证明材料。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distribute"/>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公共信用信息提供单位、社会信用工作机构在核查期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间，应当对相关信用信息进行异议标注，不影响披露和使用；核查处理完毕后，应当取消异议标注。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   公共信用信息存在错误、遗漏或者侵犯信用主体合法权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益等情形的，应当及时更正或者删除。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第四十条  </w:t>
      </w:r>
      <w:r>
        <w:rPr>
          <w:rFonts w:hint="eastAsia" w:ascii="CESI仿宋-GB13000" w:hAnsi="CESI仿宋-GB13000" w:eastAsia="CESI仿宋-GB13000" w:cs="CESI仿宋-GB13000"/>
          <w:color w:val="000000"/>
          <w:kern w:val="0"/>
          <w:sz w:val="32"/>
          <w:szCs w:val="32"/>
          <w:lang w:val="en-US" w:eastAsia="zh-CN" w:bidi="ar"/>
        </w:rPr>
        <w:t>信用主体认为其非公共信用信息存在错误、遗漏，或者存在非公共信用信息收集单位侵犯其合法权益等情形的，有权提出异议并要求更正或者删除。非公共信用信息收集单位核查属实的，应当及时更正或者删除。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第四十一条  </w:t>
      </w:r>
      <w:r>
        <w:rPr>
          <w:rFonts w:hint="eastAsia" w:ascii="CESI仿宋-GB13000" w:hAnsi="CESI仿宋-GB13000" w:eastAsia="CESI仿宋-GB13000" w:cs="CESI仿宋-GB13000"/>
          <w:color w:val="000000"/>
          <w:kern w:val="0"/>
          <w:sz w:val="32"/>
          <w:szCs w:val="32"/>
          <w:lang w:val="en-US" w:eastAsia="zh-CN" w:bidi="ar"/>
        </w:rPr>
        <w:t>公共信用信息提供单位、非公共信用信息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收集单位以及社会信用工作机构，应当将社会信用信息的异议受理情况和处理结果及时告知提出异议的信用主体。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信用主体有权知晓其社会信用信息的收集、共享及相关 使用、评价等情况，有权知晓自身信用报告载明的信息来源和变动理由。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第四十二条  </w:t>
      </w:r>
      <w:r>
        <w:rPr>
          <w:rFonts w:hint="eastAsia" w:ascii="CESI仿宋-GB13000" w:hAnsi="CESI仿宋-GB13000" w:eastAsia="CESI仿宋-GB13000" w:cs="CESI仿宋-GB13000"/>
          <w:color w:val="000000"/>
          <w:kern w:val="0"/>
          <w:sz w:val="32"/>
          <w:szCs w:val="32"/>
          <w:lang w:val="en-US" w:eastAsia="zh-CN" w:bidi="ar"/>
        </w:rPr>
        <w:t>认定失信行为的具有法律效力的文书依法被变更、撤销或者确认无效的，有关公共信用信息提供单位应当自具有法律效力的文书被变更、撤销或者确认无效之日起五日内更正或者删除该信用信息，同时告知社会信用工作机构，社会信用工作机构应当在三日内更正或者删除该信用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第四十三条  </w:t>
      </w:r>
      <w:r>
        <w:rPr>
          <w:rFonts w:hint="eastAsia" w:ascii="CESI仿宋-GB13000" w:hAnsi="CESI仿宋-GB13000" w:eastAsia="CESI仿宋-GB13000" w:cs="CESI仿宋-GB13000"/>
          <w:color w:val="000000"/>
          <w:kern w:val="0"/>
          <w:sz w:val="32"/>
          <w:szCs w:val="32"/>
          <w:lang w:val="en-US" w:eastAsia="zh-CN" w:bidi="ar"/>
        </w:rPr>
        <w:t>在失信信息公示期限内，失信主体主动纠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正失信行为、消除不利影响的，可以向公共信用信息提供单位或者社会信用工作机构提出信用修复申请；符合信用修复规定的，予以修复。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信用修复后，公共信用信息提供单位或者社会信用工作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机构应当对原失信信息进行标注、屏蔽，并停止公示、共享；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原失信信息停止公示、共享的，收集、使用该信用信息的信用服务机构等单位和组织应当停止使用，并及时删除该失信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信息。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第四十四条  </w:t>
      </w:r>
      <w:r>
        <w:rPr>
          <w:rFonts w:hint="eastAsia" w:ascii="CESI仿宋-GB13000" w:hAnsi="CESI仿宋-GB13000" w:eastAsia="CESI仿宋-GB13000" w:cs="CESI仿宋-GB13000"/>
          <w:color w:val="000000"/>
          <w:kern w:val="0"/>
          <w:sz w:val="32"/>
          <w:szCs w:val="32"/>
          <w:lang w:val="en-US" w:eastAsia="zh-CN" w:bidi="ar"/>
        </w:rPr>
        <w:t>任何单位和个人不得有下列行为：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（一）非法收集、存储、使用、加工、传输、提供、公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开、删除社会信用信息；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（二）买卖、窃取、篡改、泄露、毁损社会信用信息；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（三）非法侵入计算机网络获取社会信用信息；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（四）法律、法规禁止的其他</w:t>
      </w:r>
      <w:r>
        <w:rPr>
          <w:rFonts w:hint="eastAsia" w:ascii="CESI仿宋-GB13000" w:hAnsi="CESI仿宋-GB13000" w:eastAsia="CESI仿宋-GB13000" w:cs="CESI仿宋-GB13000"/>
          <w:strike w:val="0"/>
          <w:dstrike w:val="0"/>
          <w:color w:val="000000"/>
          <w:kern w:val="0"/>
          <w:sz w:val="32"/>
          <w:szCs w:val="32"/>
          <w:lang w:val="en-US" w:eastAsia="zh-CN" w:bidi="ar"/>
        </w:rPr>
        <w:t>行为</w:t>
      </w:r>
      <w:r>
        <w:rPr>
          <w:rFonts w:hint="eastAsia" w:ascii="CESI仿宋-GB13000" w:hAnsi="CESI仿宋-GB13000" w:eastAsia="CESI仿宋-GB13000" w:cs="CESI仿宋-GB13000"/>
          <w:color w:val="000000"/>
          <w:kern w:val="0"/>
          <w:sz w:val="32"/>
          <w:szCs w:val="32"/>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黑体-GB13000" w:hAnsi="CESI黑体-GB13000" w:eastAsia="CESI黑体-GB13000" w:cs="CESI黑体-GB1300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CESI黑体-GB13000" w:hAnsi="CESI黑体-GB13000" w:eastAsia="CESI黑体-GB13000" w:cs="CESI黑体-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第六章 监督管理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黑体-GB13000" w:hAnsi="CESI黑体-GB13000" w:eastAsia="CESI黑体-GB13000" w:cs="CESI黑体-GB1300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第四十五条  </w:t>
      </w:r>
      <w:r>
        <w:rPr>
          <w:rFonts w:hint="eastAsia" w:ascii="CESI仿宋-GB13000" w:hAnsi="CESI仿宋-GB13000" w:eastAsia="CESI仿宋-GB13000" w:cs="CESI仿宋-GB13000"/>
          <w:color w:val="000000"/>
          <w:kern w:val="0"/>
          <w:sz w:val="32"/>
          <w:szCs w:val="32"/>
          <w:lang w:val="en-US" w:eastAsia="zh-CN" w:bidi="ar"/>
        </w:rPr>
        <w:t>省人民政府发展改革部门根据法律、法规或者国家有关规定对信用主体开展公共信用综合评价，可以委托第三方开展公共信用综合评价。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b w:val="0"/>
          <w:bCs w:val="0"/>
          <w:strike w:val="0"/>
          <w:dstrike w:val="0"/>
          <w:color w:val="000000"/>
          <w:kern w:val="0"/>
          <w:sz w:val="32"/>
          <w:szCs w:val="32"/>
          <w:lang w:val="en-US" w:eastAsia="zh-CN" w:bidi="ar"/>
        </w:rPr>
        <w:t>省人民政府有关部门</w:t>
      </w:r>
      <w:r>
        <w:rPr>
          <w:rFonts w:hint="eastAsia" w:ascii="CESI仿宋-GB13000" w:hAnsi="CESI仿宋-GB13000" w:eastAsia="CESI仿宋-GB13000" w:cs="CESI仿宋-GB13000"/>
          <w:color w:val="000000"/>
          <w:kern w:val="0"/>
          <w:sz w:val="32"/>
          <w:szCs w:val="32"/>
          <w:lang w:val="en-US" w:eastAsia="zh-CN" w:bidi="ar"/>
        </w:rPr>
        <w:t>应当建立本行业、本领域信用评价机制，可以利用公共信用综合评价结果，结合行业管理数据，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对市场主体开展行业信用评价。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distribute"/>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公共信用综合评价和行业信用评价结果可以作为实施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distribute"/>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分级分类监管的依据，也可以提供给金融机构、行业协会商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CESI黑体-GB13000" w:hAnsi="CESI黑体-GB13000" w:eastAsia="CESI黑体-GB13000" w:cs="CESI黑体-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会等组织参考使用。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第四十六条  </w:t>
      </w:r>
      <w:r>
        <w:rPr>
          <w:rFonts w:hint="eastAsia" w:ascii="CESI仿宋-GB13000" w:hAnsi="CESI仿宋-GB13000" w:eastAsia="CESI仿宋-GB13000" w:cs="CESI仿宋-GB13000"/>
          <w:color w:val="000000"/>
          <w:kern w:val="0"/>
          <w:sz w:val="32"/>
          <w:szCs w:val="32"/>
          <w:lang w:val="en-US" w:eastAsia="zh-CN" w:bidi="ar"/>
        </w:rPr>
        <w:t>县级以上人民政府及其有关部门应当在行政管理和公共服务领域中推行信用承诺制，建立信用承诺信息记录、收集、推送等工作机制，将信用主体作出的信用承诺和履行承诺情况记入信用记录，作为监管依据。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鼓励信用主体主动向社会作出公开信用承诺，接受社会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监督。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第四十七条  </w:t>
      </w:r>
      <w:r>
        <w:rPr>
          <w:rFonts w:hint="eastAsia" w:ascii="CESI仿宋-GB13000" w:hAnsi="CESI仿宋-GB13000" w:eastAsia="CESI仿宋-GB13000" w:cs="CESI仿宋-GB13000"/>
          <w:color w:val="000000"/>
          <w:kern w:val="0"/>
          <w:sz w:val="32"/>
          <w:szCs w:val="32"/>
          <w:lang w:val="en-US" w:eastAsia="zh-CN" w:bidi="ar"/>
        </w:rPr>
        <w:t>行业协会商会等组织应当完善行业诚信规约，建立会员信用档案，引导本行业增强依法诚信经营意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CESI仿宋-GB13000" w:hAnsi="CESI仿宋-GB13000" w:eastAsia="CESI仿宋-GB13000" w:cs="CESI仿宋-GB13000"/>
          <w:color w:val="000000"/>
          <w:kern w:val="0"/>
          <w:sz w:val="32"/>
          <w:szCs w:val="32"/>
          <w:lang w:val="en-US" w:eastAsia="zh-CN" w:bidi="ar"/>
        </w:rPr>
      </w:pPr>
      <w:r>
        <w:rPr>
          <w:rFonts w:hint="eastAsia" w:ascii="CESI仿宋-GB13000" w:hAnsi="CESI仿宋-GB13000" w:eastAsia="CESI仿宋-GB13000" w:cs="CESI仿宋-GB13000"/>
          <w:color w:val="000000"/>
          <w:kern w:val="0"/>
          <w:sz w:val="32"/>
          <w:szCs w:val="32"/>
          <w:lang w:val="en-US" w:eastAsia="zh-CN" w:bidi="ar"/>
        </w:rPr>
        <w:t xml:space="preserve">识。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第四十八条  </w:t>
      </w:r>
      <w:r>
        <w:rPr>
          <w:rFonts w:hint="eastAsia" w:ascii="CESI仿宋-GB13000" w:hAnsi="CESI仿宋-GB13000" w:eastAsia="CESI仿宋-GB13000" w:cs="CESI仿宋-GB13000"/>
          <w:color w:val="000000"/>
          <w:kern w:val="0"/>
          <w:sz w:val="32"/>
          <w:szCs w:val="32"/>
          <w:lang w:val="en-US" w:eastAsia="zh-CN" w:bidi="ar"/>
        </w:rPr>
        <w:t xml:space="preserve">违反本条例规定，有关部门和单位的工作人员在社会信用工作中滥用职权、玩忽职守、徇私舞弊的，依法给予处分;构成犯罪的，依法追究刑事责任。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CESI黑体-GB13000" w:hAnsi="CESI黑体-GB13000" w:eastAsia="CESI黑体-GB13000" w:cs="CESI黑体-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第七章  附 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CESI黑体-GB13000" w:hAnsi="CESI黑体-GB13000" w:eastAsia="CESI黑体-GB13000" w:cs="CESI黑体-GB13000"/>
          <w:color w:val="000000"/>
          <w:kern w:val="0"/>
          <w:sz w:val="32"/>
          <w:szCs w:val="32"/>
          <w:lang w:val="en-US" w:eastAsia="zh-CN" w:bidi="ar"/>
        </w:rPr>
      </w:pPr>
      <w:r>
        <w:rPr>
          <w:rFonts w:hint="eastAsia" w:ascii="CESI黑体-GB13000" w:hAnsi="CESI黑体-GB13000" w:eastAsia="CESI黑体-GB13000" w:cs="CESI黑体-GB13000"/>
          <w:color w:val="000000"/>
          <w:kern w:val="0"/>
          <w:sz w:val="32"/>
          <w:szCs w:val="32"/>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sz w:val="32"/>
          <w:szCs w:val="32"/>
          <w:lang w:eastAsia="zh-CN"/>
        </w:rPr>
      </w:pPr>
      <w:r>
        <w:rPr>
          <w:rFonts w:hint="eastAsia" w:ascii="CESI黑体-GB13000" w:hAnsi="CESI黑体-GB13000" w:eastAsia="CESI黑体-GB13000" w:cs="CESI黑体-GB13000"/>
          <w:color w:val="000000"/>
          <w:kern w:val="0"/>
          <w:sz w:val="32"/>
          <w:szCs w:val="32"/>
          <w:lang w:val="en-US" w:eastAsia="zh-CN" w:bidi="ar"/>
        </w:rPr>
        <w:t xml:space="preserve">第四十九条  </w:t>
      </w:r>
      <w:r>
        <w:rPr>
          <w:rFonts w:hint="eastAsia" w:ascii="CESI仿宋-GB13000" w:hAnsi="CESI仿宋-GB13000" w:eastAsia="CESI仿宋-GB13000" w:cs="CESI仿宋-GB13000"/>
          <w:color w:val="000000"/>
          <w:kern w:val="0"/>
          <w:sz w:val="32"/>
          <w:szCs w:val="32"/>
          <w:lang w:val="en-US" w:eastAsia="zh-CN" w:bidi="ar"/>
        </w:rPr>
        <w:t>本条例自2022年10月1日起施行</w:t>
      </w:r>
      <w:r>
        <w:rPr>
          <w:rFonts w:hint="eastAsia" w:ascii="CESI仿宋-GB13000" w:hAnsi="CESI仿宋-GB13000" w:eastAsia="CESI仿宋-GB13000" w:cs="CESI仿宋-GB13000"/>
          <w:color w:val="000000"/>
          <w:sz w:val="32"/>
          <w:szCs w:val="32"/>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黑体-GB13000" w:hAnsi="CESI黑体-GB13000" w:eastAsia="CESI黑体-GB13000" w:cs="CESI黑体-GB13000"/>
          <w:color w:val="00000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CESI仿宋-GB13000" w:hAnsi="CESI仿宋-GB13000" w:eastAsia="CESI仿宋-GB13000" w:cs="CESI仿宋-GB13000"/>
          <w:color w:val="000000"/>
          <w:sz w:val="32"/>
          <w:szCs w:val="32"/>
          <w:lang w:eastAsia="zh-CN"/>
        </w:rPr>
      </w:pPr>
    </w:p>
    <w:sectPr>
      <w:footerReference r:id="rId3"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ESI小标宋-GB13000">
    <w:altName w:val="宋体"/>
    <w:panose1 w:val="02000500000000000000"/>
    <w:charset w:val="86"/>
    <w:family w:val="auto"/>
    <w:pitch w:val="default"/>
    <w:sig w:usb0="800002BF" w:usb1="18CF7CF8" w:usb2="00000016" w:usb3="00000000" w:csb0="0004000F" w:csb1="00000000"/>
  </w:font>
  <w:font w:name="CESI仿宋-GB13000">
    <w:altName w:val="仿宋"/>
    <w:panose1 w:val="02000500000000000000"/>
    <w:charset w:val="86"/>
    <w:family w:val="auto"/>
    <w:pitch w:val="default"/>
    <w:sig w:usb0="800002BF" w:usb1="18CF7CF8" w:usb2="00000016" w:usb3="00000000" w:csb0="0004000F" w:csb1="00000000"/>
  </w:font>
  <w:font w:name="仿宋">
    <w:panose1 w:val="02010609060101010101"/>
    <w:charset w:val="86"/>
    <w:family w:val="auto"/>
    <w:pitch w:val="default"/>
    <w:sig w:usb0="800002BF" w:usb1="38CF7CFA" w:usb2="00000016" w:usb3="00000000" w:csb0="00040001" w:csb1="00000000"/>
  </w:font>
  <w:font w:name="CESI楷体-GB13000">
    <w:altName w:val="宋体"/>
    <w:panose1 w:val="02000500000000000000"/>
    <w:charset w:val="86"/>
    <w:family w:val="auto"/>
    <w:pitch w:val="default"/>
    <w:sig w:usb0="800002BF" w:usb1="38CF7CF8" w:usb2="00000016" w:usb3="00000000" w:csb0="0004000F" w:csb1="00000000"/>
  </w:font>
  <w:font w:name="CESI黑体-GB13000">
    <w:altName w:val="黑体"/>
    <w:panose1 w:val="02000500000000000000"/>
    <w:charset w:val="86"/>
    <w:family w:val="auto"/>
    <w:pitch w:val="default"/>
    <w:sig w:usb0="800002BF" w:usb1="38CF7CF8"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EF36B"/>
    <w:multiLevelType w:val="singleLevel"/>
    <w:tmpl w:val="E7FEF36B"/>
    <w:lvl w:ilvl="0" w:tentative="0">
      <w:start w:val="1"/>
      <w:numFmt w:val="chineseCounting"/>
      <w:suff w:val="nothing"/>
      <w:lvlText w:val="（%1）"/>
      <w:lvlJc w:val="left"/>
      <w:rPr>
        <w:rFonts w:hint="eastAsia"/>
      </w:rPr>
    </w:lvl>
  </w:abstractNum>
  <w:abstractNum w:abstractNumId="1">
    <w:nsid w:val="39F83256"/>
    <w:multiLevelType w:val="singleLevel"/>
    <w:tmpl w:val="39F83256"/>
    <w:lvl w:ilvl="0" w:tentative="0">
      <w:start w:val="2"/>
      <w:numFmt w:val="chineseCounting"/>
      <w:suff w:val="space"/>
      <w:lvlText w:val="第%1章"/>
      <w:lvlJc w:val="left"/>
      <w:rPr>
        <w:rFonts w:hint="eastAsia"/>
      </w:rPr>
    </w:lvl>
  </w:abstractNum>
  <w:abstractNum w:abstractNumId="2">
    <w:nsid w:val="6DB573FD"/>
    <w:multiLevelType w:val="singleLevel"/>
    <w:tmpl w:val="6DB573FD"/>
    <w:lvl w:ilvl="0" w:tentative="0">
      <w:start w:val="5"/>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E625F37"/>
    <w:rsid w:val="14BE25E6"/>
    <w:rsid w:val="21D3BFD6"/>
    <w:rsid w:val="24F7E877"/>
    <w:rsid w:val="2BEF6ECC"/>
    <w:rsid w:val="2BFF964F"/>
    <w:rsid w:val="37FF1266"/>
    <w:rsid w:val="3CDDCAA8"/>
    <w:rsid w:val="3D3FB72B"/>
    <w:rsid w:val="3D8DD05B"/>
    <w:rsid w:val="3EAB0813"/>
    <w:rsid w:val="3F5E4E3A"/>
    <w:rsid w:val="3FBFD008"/>
    <w:rsid w:val="3FDBAE90"/>
    <w:rsid w:val="3FDF5305"/>
    <w:rsid w:val="4D7A1F06"/>
    <w:rsid w:val="4DB1BE74"/>
    <w:rsid w:val="4EF757B1"/>
    <w:rsid w:val="5447971B"/>
    <w:rsid w:val="57EF1610"/>
    <w:rsid w:val="5B6BD134"/>
    <w:rsid w:val="5DFFAE2A"/>
    <w:rsid w:val="5FDFC4D8"/>
    <w:rsid w:val="65BFD222"/>
    <w:rsid w:val="66D22CDB"/>
    <w:rsid w:val="6BAF2C84"/>
    <w:rsid w:val="6FDF3945"/>
    <w:rsid w:val="75EA62DB"/>
    <w:rsid w:val="77EAEE51"/>
    <w:rsid w:val="77FF7A2F"/>
    <w:rsid w:val="7BA5C29A"/>
    <w:rsid w:val="7BBB8DE1"/>
    <w:rsid w:val="7BFF9F46"/>
    <w:rsid w:val="7CDF003C"/>
    <w:rsid w:val="7DDBF361"/>
    <w:rsid w:val="7EB310E7"/>
    <w:rsid w:val="7EEEBB9A"/>
    <w:rsid w:val="7F3F493B"/>
    <w:rsid w:val="7F7D58EC"/>
    <w:rsid w:val="7F9DA8FC"/>
    <w:rsid w:val="7FAD10A6"/>
    <w:rsid w:val="82E7B058"/>
    <w:rsid w:val="977CB611"/>
    <w:rsid w:val="9F5FE1C2"/>
    <w:rsid w:val="ABEBF512"/>
    <w:rsid w:val="ABFF94AD"/>
    <w:rsid w:val="C2FFEA5F"/>
    <w:rsid w:val="C7BBBDBB"/>
    <w:rsid w:val="CB9F8F01"/>
    <w:rsid w:val="D3F2541B"/>
    <w:rsid w:val="DD75AEA4"/>
    <w:rsid w:val="DE7FE266"/>
    <w:rsid w:val="DFE6EF83"/>
    <w:rsid w:val="E7FD2BA2"/>
    <w:rsid w:val="EAFF8977"/>
    <w:rsid w:val="EFFF92B6"/>
    <w:rsid w:val="F23EB3A9"/>
    <w:rsid w:val="F77F03CB"/>
    <w:rsid w:val="F7B528FF"/>
    <w:rsid w:val="F7FBC776"/>
    <w:rsid w:val="F7FEB955"/>
    <w:rsid w:val="F93B757E"/>
    <w:rsid w:val="F9D8D03F"/>
    <w:rsid w:val="FACEDD92"/>
    <w:rsid w:val="FAFF41E4"/>
    <w:rsid w:val="FCFF283D"/>
    <w:rsid w:val="FD6F5CF4"/>
    <w:rsid w:val="FEFE5307"/>
    <w:rsid w:val="FF4AF3CE"/>
    <w:rsid w:val="FFBFA185"/>
    <w:rsid w:val="FFD78532"/>
    <w:rsid w:val="FFFF1C64"/>
    <w:rsid w:val="FFFFD2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5737</Words>
  <Characters>5745</Characters>
  <Lines>0</Lines>
  <Paragraphs>0</Paragraphs>
  <TotalTime>2.33333333333333</TotalTime>
  <ScaleCrop>false</ScaleCrop>
  <LinksUpToDate>false</LinksUpToDate>
  <CharactersWithSpaces>5929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2014-11-19T20:08:00Z</dcterms:created>
  <dc:creator>Administrator</dc:creator>
  <cp:lastModifiedBy>此生无悔</cp:lastModifiedBy>
  <cp:lastPrinted>2022-05-29T00:30:15Z</cp:lastPrinted>
  <dcterms:modified xsi:type="dcterms:W3CDTF">2022-09-05T08:35:35Z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1F6CA225BE6344A7A0512630B91A12DC</vt:lpwstr>
  </property>
</Properties>
</file>