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textAlignment w:val="bottom"/>
        <w:outlineLvl w:val="9"/>
        <w:rPr>
          <w:rFonts w:hint="eastAsia"/>
        </w:rPr>
      </w:pP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jc w:val="center"/>
        <w:textAlignment w:val="bottom"/>
        <w:outlineLvl w:val="9"/>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运城市</w:t>
      </w:r>
      <w:r>
        <w:rPr>
          <w:rFonts w:hint="eastAsia" w:ascii="方正小标宋简体" w:hAnsi="方正小标宋简体" w:eastAsia="方正小标宋简体" w:cs="方正小标宋简体"/>
          <w:sz w:val="44"/>
          <w:szCs w:val="44"/>
          <w:lang w:eastAsia="zh-CN"/>
        </w:rPr>
        <w:t>盐湖保护</w:t>
      </w:r>
      <w:r>
        <w:rPr>
          <w:rFonts w:hint="eastAsia" w:ascii="方正小标宋简体" w:hAnsi="方正小标宋简体" w:eastAsia="方正小标宋简体" w:cs="方正小标宋简体"/>
          <w:sz w:val="44"/>
          <w:szCs w:val="44"/>
        </w:rPr>
        <w:t>条例</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textAlignment w:val="bottom"/>
        <w:outlineLvl w:val="9"/>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left="400" w:leftChars="200" w:right="400" w:rightChars="200" w:firstLine="0" w:firstLineChars="0"/>
        <w:jc w:val="both"/>
        <w:textAlignment w:val="bottom"/>
        <w:outlineLvl w:val="9"/>
        <w:rPr>
          <w:rFonts w:hint="default" w:ascii="Times New Roman" w:hAnsi="Times New Roman" w:eastAsia="楷体_GB2312" w:cs="Times New Roman"/>
          <w:sz w:val="32"/>
          <w:szCs w:val="32"/>
          <w:lang w:eastAsia="zh-CN"/>
        </w:rPr>
      </w:pPr>
      <w:bookmarkStart w:id="7" w:name="_GoBack"/>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lang w:val="en-US" w:eastAsia="zh-CN"/>
        </w:rPr>
        <w:t>20</w:t>
      </w:r>
      <w:r>
        <w:rPr>
          <w:rFonts w:hint="eastAsia" w:ascii="Times New Roman" w:hAnsi="Times New Roman" w:eastAsia="楷体_GB2312" w:cs="Times New Roman"/>
          <w:sz w:val="32"/>
          <w:szCs w:val="32"/>
          <w:lang w:val="en-US" w:eastAsia="zh-CN"/>
        </w:rPr>
        <w:t>20</w:t>
      </w:r>
      <w:r>
        <w:rPr>
          <w:rFonts w:hint="default" w:ascii="Times New Roman" w:hAnsi="Times New Roman" w:eastAsia="楷体_GB2312" w:cs="Times New Roman"/>
          <w:sz w:val="32"/>
          <w:szCs w:val="32"/>
          <w:lang w:val="en-US" w:eastAsia="zh-CN"/>
        </w:rPr>
        <w:t>年8月2</w:t>
      </w:r>
      <w:r>
        <w:rPr>
          <w:rFonts w:hint="eastAsia" w:ascii="Times New Roman" w:hAnsi="Times New Roman" w:eastAsia="楷体_GB2312" w:cs="Times New Roman"/>
          <w:sz w:val="32"/>
          <w:szCs w:val="32"/>
          <w:lang w:val="en-US" w:eastAsia="zh-CN"/>
        </w:rPr>
        <w:t>6</w:t>
      </w:r>
      <w:r>
        <w:rPr>
          <w:rFonts w:hint="default" w:ascii="Times New Roman" w:hAnsi="Times New Roman" w:eastAsia="楷体_GB2312" w:cs="Times New Roman"/>
          <w:sz w:val="32"/>
          <w:szCs w:val="32"/>
          <w:lang w:val="en-US" w:eastAsia="zh-CN"/>
        </w:rPr>
        <w:t>日运城市第四届人民代表大会常务委员会第</w:t>
      </w:r>
      <w:r>
        <w:rPr>
          <w:rFonts w:hint="eastAsia" w:ascii="Times New Roman" w:hAnsi="Times New Roman" w:eastAsia="楷体_GB2312" w:cs="Times New Roman"/>
          <w:sz w:val="32"/>
          <w:szCs w:val="32"/>
          <w:lang w:val="en-US" w:eastAsia="zh-CN"/>
        </w:rPr>
        <w:t>四十三</w:t>
      </w:r>
      <w:r>
        <w:rPr>
          <w:rFonts w:hint="default" w:ascii="Times New Roman" w:hAnsi="Times New Roman" w:eastAsia="楷体_GB2312" w:cs="Times New Roman"/>
          <w:sz w:val="32"/>
          <w:szCs w:val="32"/>
          <w:lang w:val="en-US" w:eastAsia="zh-CN"/>
        </w:rPr>
        <w:t>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pacing w:val="0"/>
          <w:w w:val="100"/>
          <w:sz w:val="32"/>
          <w:szCs w:val="32"/>
          <w:lang w:val="en-US" w:eastAsia="zh-CN"/>
        </w:rPr>
        <w:t>20</w:t>
      </w:r>
      <w:r>
        <w:rPr>
          <w:rFonts w:hint="eastAsia" w:ascii="Times New Roman" w:hAnsi="Times New Roman" w:eastAsia="楷体_GB2312" w:cs="Times New Roman"/>
          <w:spacing w:val="0"/>
          <w:w w:val="100"/>
          <w:sz w:val="32"/>
          <w:szCs w:val="32"/>
          <w:lang w:val="en-US" w:eastAsia="zh-CN"/>
        </w:rPr>
        <w:t>20</w:t>
      </w:r>
      <w:r>
        <w:rPr>
          <w:rFonts w:hint="default" w:ascii="Times New Roman" w:hAnsi="Times New Roman" w:eastAsia="楷体_GB2312" w:cs="Times New Roman"/>
          <w:spacing w:val="0"/>
          <w:w w:val="100"/>
          <w:sz w:val="32"/>
          <w:szCs w:val="32"/>
          <w:lang w:val="en-US" w:eastAsia="zh-CN"/>
        </w:rPr>
        <w:t>年</w:t>
      </w:r>
      <w:r>
        <w:rPr>
          <w:rFonts w:hint="eastAsia" w:ascii="Times New Roman" w:hAnsi="Times New Roman" w:eastAsia="楷体_GB2312" w:cs="Times New Roman"/>
          <w:spacing w:val="0"/>
          <w:w w:val="100"/>
          <w:sz w:val="32"/>
          <w:szCs w:val="32"/>
          <w:lang w:val="en-US" w:eastAsia="zh-CN"/>
        </w:rPr>
        <w:t>11</w:t>
      </w:r>
      <w:r>
        <w:rPr>
          <w:rFonts w:hint="default" w:ascii="Times New Roman" w:hAnsi="Times New Roman" w:eastAsia="楷体_GB2312" w:cs="Times New Roman"/>
          <w:spacing w:val="0"/>
          <w:w w:val="100"/>
          <w:sz w:val="32"/>
          <w:szCs w:val="32"/>
          <w:lang w:val="en-US" w:eastAsia="zh-CN"/>
        </w:rPr>
        <w:t>月</w:t>
      </w:r>
      <w:r>
        <w:rPr>
          <w:rFonts w:hint="eastAsia" w:ascii="Times New Roman" w:hAnsi="Times New Roman" w:eastAsia="楷体_GB2312" w:cs="Times New Roman"/>
          <w:spacing w:val="0"/>
          <w:w w:val="100"/>
          <w:sz w:val="32"/>
          <w:szCs w:val="32"/>
          <w:lang w:val="en-US" w:eastAsia="zh-CN"/>
        </w:rPr>
        <w:t>27</w:t>
      </w:r>
      <w:r>
        <w:rPr>
          <w:rFonts w:hint="default" w:ascii="Times New Roman" w:hAnsi="Times New Roman" w:eastAsia="楷体_GB2312" w:cs="Times New Roman"/>
          <w:spacing w:val="0"/>
          <w:w w:val="100"/>
          <w:sz w:val="32"/>
          <w:szCs w:val="32"/>
          <w:lang w:val="en-US" w:eastAsia="zh-CN"/>
        </w:rPr>
        <w:t>日山西省第十三届人民代表大会常务委员会第二十一次会议</w:t>
      </w:r>
      <w:r>
        <w:rPr>
          <w:rFonts w:hint="eastAsia" w:ascii="Times New Roman" w:hAnsi="Times New Roman" w:eastAsia="楷体_GB2312" w:cs="Times New Roman"/>
          <w:spacing w:val="0"/>
          <w:w w:val="100"/>
          <w:sz w:val="32"/>
          <w:szCs w:val="32"/>
          <w:lang w:val="en-US" w:eastAsia="zh-CN"/>
        </w:rPr>
        <w:t>批准</w:t>
      </w:r>
      <w:r>
        <w:rPr>
          <w:rFonts w:hint="default" w:ascii="Times New Roman" w:hAnsi="Times New Roman" w:eastAsia="楷体_GB2312" w:cs="Times New Roman"/>
          <w:sz w:val="32"/>
          <w:szCs w:val="32"/>
          <w:lang w:eastAsia="zh-CN"/>
        </w:rPr>
        <w:t>）</w:t>
      </w:r>
    </w:p>
    <w:bookmarkEnd w:id="7"/>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textAlignment w:val="bottom"/>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90" w:lineRule="exact"/>
        <w:ind w:right="0" w:rightChars="0"/>
        <w:jc w:val="center"/>
        <w:textAlignment w:val="auto"/>
        <w:rPr>
          <w:rFonts w:hint="eastAsia" w:ascii="黑体" w:hAnsi="黑体" w:eastAsia="黑体" w:cs="黑体"/>
          <w:color w:val="000000"/>
          <w:sz w:val="32"/>
          <w:szCs w:val="32"/>
          <w:lang w:eastAsia="zh-CN"/>
        </w:rPr>
      </w:pPr>
      <w:r>
        <w:rPr>
          <w:rFonts w:hint="eastAsia" w:ascii="黑体" w:hAnsi="黑体" w:eastAsia="黑体" w:cs="黑体"/>
          <w:color w:val="000000"/>
          <w:sz w:val="32"/>
          <w:szCs w:val="32"/>
          <w:lang w:eastAsia="zh-CN"/>
        </w:rPr>
        <w:t>目</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jc w:val="center"/>
        <w:textAlignment w:val="auto"/>
        <w:rPr>
          <w:rFonts w:hint="eastAsia" w:ascii="黑体" w:hAnsi="黑体" w:eastAsia="黑体" w:cs="黑体"/>
          <w:color w:val="000000"/>
          <w:sz w:val="32"/>
          <w:szCs w:val="32"/>
          <w:lang w:eastAsia="zh-CN"/>
        </w:rPr>
      </w:pP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第一章  总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第二章  保护管理</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第三章  开发利用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第四章  法律责任</w:t>
      </w:r>
    </w:p>
    <w:p>
      <w:pPr>
        <w:pStyle w:val="2"/>
        <w:keepNext w:val="0"/>
        <w:keepLines w:val="0"/>
        <w:pageBreakBefore w:val="0"/>
        <w:widowControl w:val="0"/>
        <w:kinsoku/>
        <w:wordWrap/>
        <w:overflowPunct/>
        <w:topLinePunct w:val="0"/>
        <w:autoSpaceDE/>
        <w:autoSpaceDN/>
        <w:bidi w:val="0"/>
        <w:adjustRightInd w:val="0"/>
        <w:snapToGrid w:val="0"/>
        <w:spacing w:after="0"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第五章  附  则</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400" w:firstLineChars="200"/>
        <w:textAlignment w:val="auto"/>
        <w:rPr>
          <w:rFonts w:hint="default"/>
          <w:color w:val="000000"/>
          <w:lang w:val="en-US" w:eastAsia="zh-CN"/>
        </w:rPr>
      </w:pPr>
    </w:p>
    <w:p>
      <w:pPr>
        <w:keepNext w:val="0"/>
        <w:keepLines w:val="0"/>
        <w:pageBreakBefore w:val="0"/>
        <w:widowControl w:val="0"/>
        <w:kinsoku/>
        <w:wordWrap/>
        <w:overflowPunct/>
        <w:topLinePunct w:val="0"/>
        <w:autoSpaceDE/>
        <w:autoSpaceDN/>
        <w:bidi w:val="0"/>
        <w:adjustRightInd w:val="0"/>
        <w:snapToGrid w:val="0"/>
        <w:spacing w:line="590" w:lineRule="exact"/>
        <w:ind w:right="0" w:rightChars="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第一章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ascii="仿宋_GB2312" w:hAnsi="仿宋_GB2312" w:eastAsia="仿宋_GB2312" w:cs="仿宋_GB2312"/>
          <w:color w:val="00000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eastAsia="zh-CN"/>
        </w:rPr>
        <w:t>第一条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为了加强</w:t>
      </w:r>
      <w:r>
        <w:rPr>
          <w:rFonts w:hint="eastAsia" w:ascii="仿宋_GB2312" w:hAnsi="仿宋_GB2312" w:eastAsia="仿宋_GB2312" w:cs="仿宋_GB2312"/>
          <w:color w:val="000000"/>
          <w:sz w:val="32"/>
          <w:szCs w:val="32"/>
          <w:lang w:eastAsia="zh-CN"/>
        </w:rPr>
        <w:t>盐湖</w:t>
      </w:r>
      <w:r>
        <w:rPr>
          <w:rFonts w:hint="eastAsia" w:ascii="仿宋_GB2312" w:hAnsi="仿宋_GB2312" w:eastAsia="仿宋_GB2312" w:cs="仿宋_GB2312"/>
          <w:color w:val="000000"/>
          <w:sz w:val="32"/>
          <w:szCs w:val="32"/>
        </w:rPr>
        <w:t>的整体保护和利用，发挥</w:t>
      </w:r>
      <w:r>
        <w:rPr>
          <w:rFonts w:hint="eastAsia" w:ascii="仿宋_GB2312" w:hAnsi="仿宋_GB2312" w:eastAsia="仿宋_GB2312" w:cs="仿宋_GB2312"/>
          <w:color w:val="000000"/>
          <w:sz w:val="32"/>
          <w:szCs w:val="32"/>
          <w:lang w:eastAsia="zh-CN"/>
        </w:rPr>
        <w:t>盐湖</w:t>
      </w:r>
      <w:r>
        <w:rPr>
          <w:rFonts w:hint="eastAsia" w:ascii="仿宋_GB2312" w:hAnsi="仿宋_GB2312" w:eastAsia="仿宋_GB2312" w:cs="仿宋_GB2312"/>
          <w:color w:val="000000"/>
          <w:sz w:val="32"/>
          <w:szCs w:val="32"/>
        </w:rPr>
        <w:t>在经济、社会、文化、生态发展中的独特作用，根据</w:t>
      </w:r>
      <w:r>
        <w:rPr>
          <w:rFonts w:hint="eastAsia" w:ascii="仿宋_GB2312" w:hAnsi="仿宋_GB2312" w:eastAsia="仿宋_GB2312" w:cs="仿宋_GB2312"/>
          <w:color w:val="000000"/>
          <w:sz w:val="32"/>
          <w:szCs w:val="32"/>
          <w:lang w:eastAsia="zh-CN"/>
        </w:rPr>
        <w:t>有关</w:t>
      </w:r>
      <w:r>
        <w:rPr>
          <w:rFonts w:hint="eastAsia" w:ascii="仿宋_GB2312" w:hAnsi="仿宋_GB2312" w:eastAsia="仿宋_GB2312" w:cs="仿宋_GB2312"/>
          <w:color w:val="000000"/>
          <w:sz w:val="32"/>
          <w:szCs w:val="32"/>
        </w:rPr>
        <w:t>法律</w:t>
      </w:r>
      <w:r>
        <w:rPr>
          <w:rFonts w:hint="eastAsia" w:ascii="仿宋_GB2312" w:hAnsi="仿宋_GB2312" w:eastAsia="仿宋_GB2312" w:cs="仿宋_GB2312"/>
          <w:color w:val="000000"/>
          <w:sz w:val="32"/>
          <w:szCs w:val="32"/>
          <w:lang w:eastAsia="zh-CN"/>
        </w:rPr>
        <w:t>、法规的规定</w:t>
      </w:r>
      <w:r>
        <w:rPr>
          <w:rFonts w:hint="eastAsia" w:ascii="仿宋_GB2312" w:hAnsi="仿宋_GB2312" w:eastAsia="仿宋_GB2312" w:cs="仿宋_GB2312"/>
          <w:color w:val="000000"/>
          <w:sz w:val="32"/>
          <w:szCs w:val="32"/>
        </w:rPr>
        <w:t>，结合本市实际，制定本条例。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sz w:val="32"/>
          <w:szCs w:val="32"/>
          <w:lang w:eastAsia="zh-CN"/>
        </w:rPr>
        <w:t>第二条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本条例适用于本市行政区域内盐湖的保护管理和开发利用等活动</w:t>
      </w:r>
      <w:r>
        <w:rPr>
          <w:rFonts w:hint="eastAsia" w:ascii="仿宋_GB2312" w:hAnsi="仿宋_GB2312" w:eastAsia="仿宋_GB2312" w:cs="仿宋_GB2312"/>
          <w:color w:val="000000"/>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sz w:val="32"/>
          <w:szCs w:val="32"/>
          <w:lang w:eastAsia="zh-CN"/>
        </w:rPr>
        <w:t>第三条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盐湖</w:t>
      </w:r>
      <w:r>
        <w:rPr>
          <w:rFonts w:hint="eastAsia" w:ascii="仿宋_GB2312" w:hAnsi="仿宋_GB2312" w:eastAsia="仿宋_GB2312" w:cs="仿宋_GB2312"/>
          <w:color w:val="000000"/>
          <w:sz w:val="32"/>
          <w:szCs w:val="32"/>
        </w:rPr>
        <w:t>保护</w:t>
      </w:r>
      <w:r>
        <w:rPr>
          <w:rFonts w:hint="eastAsia" w:ascii="仿宋_GB2312" w:hAnsi="仿宋_GB2312" w:eastAsia="仿宋_GB2312" w:cs="仿宋_GB2312"/>
          <w:color w:val="000000"/>
          <w:sz w:val="32"/>
          <w:szCs w:val="32"/>
          <w:lang w:eastAsia="zh-CN"/>
        </w:rPr>
        <w:t>应当</w:t>
      </w:r>
      <w:r>
        <w:rPr>
          <w:rFonts w:hint="eastAsia" w:ascii="仿宋_GB2312" w:hAnsi="仿宋_GB2312" w:eastAsia="仿宋_GB2312" w:cs="仿宋_GB2312"/>
          <w:color w:val="000000"/>
          <w:sz w:val="32"/>
          <w:szCs w:val="32"/>
        </w:rPr>
        <w:t>遵循</w:t>
      </w:r>
      <w:r>
        <w:rPr>
          <w:rFonts w:hint="eastAsia" w:ascii="Times New Roman" w:hAnsi="Times New Roman" w:eastAsia="仿宋_GB2312" w:cs="仿宋_GB2312"/>
          <w:color w:val="000000"/>
          <w:spacing w:val="0"/>
          <w:sz w:val="32"/>
          <w:szCs w:val="32"/>
        </w:rPr>
        <w:t>保护优先、</w:t>
      </w:r>
      <w:r>
        <w:rPr>
          <w:rFonts w:hint="eastAsia" w:ascii="Times New Roman" w:hAnsi="Times New Roman" w:eastAsia="仿宋_GB2312" w:cs="仿宋_GB2312"/>
          <w:color w:val="000000"/>
          <w:spacing w:val="0"/>
          <w:sz w:val="32"/>
          <w:szCs w:val="32"/>
          <w:lang w:eastAsia="zh-CN"/>
        </w:rPr>
        <w:t>统一</w:t>
      </w:r>
      <w:r>
        <w:rPr>
          <w:rFonts w:hint="eastAsia" w:ascii="Times New Roman" w:hAnsi="Times New Roman" w:eastAsia="仿宋_GB2312" w:cs="仿宋_GB2312"/>
          <w:color w:val="000000"/>
          <w:spacing w:val="0"/>
          <w:sz w:val="32"/>
          <w:szCs w:val="32"/>
        </w:rPr>
        <w:t>规划、</w:t>
      </w:r>
      <w:r>
        <w:rPr>
          <w:rFonts w:hint="eastAsia" w:ascii="Times New Roman" w:hAnsi="Times New Roman" w:eastAsia="仿宋_GB2312" w:cs="仿宋_GB2312"/>
          <w:color w:val="000000"/>
          <w:spacing w:val="0"/>
          <w:sz w:val="32"/>
          <w:szCs w:val="32"/>
          <w:lang w:eastAsia="zh-CN"/>
        </w:rPr>
        <w:t>严格</w:t>
      </w:r>
      <w:r>
        <w:rPr>
          <w:rFonts w:hint="eastAsia" w:ascii="Times New Roman" w:hAnsi="Times New Roman" w:eastAsia="仿宋_GB2312" w:cs="仿宋_GB2312"/>
          <w:color w:val="000000"/>
          <w:spacing w:val="0"/>
          <w:sz w:val="32"/>
          <w:szCs w:val="32"/>
        </w:rPr>
        <w:t>管理</w:t>
      </w:r>
      <w:r>
        <w:rPr>
          <w:rFonts w:hint="eastAsia" w:ascii="Times New Roman" w:hAnsi="Times New Roman" w:eastAsia="仿宋_GB2312" w:cs="仿宋_GB2312"/>
          <w:color w:val="000000"/>
          <w:spacing w:val="0"/>
          <w:sz w:val="32"/>
          <w:szCs w:val="32"/>
          <w:lang w:eastAsia="zh-CN"/>
        </w:rPr>
        <w:t>、</w:t>
      </w:r>
      <w:r>
        <w:rPr>
          <w:rFonts w:hint="eastAsia" w:ascii="Times New Roman" w:hAnsi="Times New Roman" w:eastAsia="仿宋_GB2312" w:cs="仿宋_GB2312"/>
          <w:color w:val="000000"/>
          <w:spacing w:val="0"/>
          <w:sz w:val="32"/>
          <w:szCs w:val="32"/>
        </w:rPr>
        <w:t>合理利用</w:t>
      </w:r>
      <w:r>
        <w:rPr>
          <w:rFonts w:hint="eastAsia" w:ascii="仿宋_GB2312" w:hAnsi="仿宋_GB2312" w:eastAsia="仿宋_GB2312" w:cs="仿宋_GB2312"/>
          <w:color w:val="000000"/>
          <w:sz w:val="32"/>
          <w:szCs w:val="32"/>
        </w:rPr>
        <w:t>的原则，</w:t>
      </w:r>
      <w:r>
        <w:rPr>
          <w:rFonts w:hint="eastAsia" w:ascii="Times New Roman" w:hAnsi="Times New Roman" w:eastAsia="仿宋_GB2312" w:cs="仿宋_GB2312"/>
          <w:color w:val="000000"/>
          <w:spacing w:val="0"/>
          <w:sz w:val="32"/>
          <w:szCs w:val="32"/>
          <w:lang w:eastAsia="zh-CN"/>
        </w:rPr>
        <w:t>保护</w:t>
      </w:r>
      <w:r>
        <w:rPr>
          <w:rFonts w:hint="default" w:ascii="Times New Roman" w:hAnsi="Times New Roman" w:eastAsia="仿宋_GB2312" w:cs="仿宋_GB2312"/>
          <w:color w:val="000000"/>
          <w:spacing w:val="0"/>
          <w:sz w:val="32"/>
          <w:szCs w:val="32"/>
          <w:lang w:eastAsia="zh-CN"/>
        </w:rPr>
        <w:t>生态环境、</w:t>
      </w:r>
      <w:r>
        <w:rPr>
          <w:rFonts w:hint="eastAsia" w:ascii="Times New Roman" w:hAnsi="Times New Roman" w:eastAsia="仿宋_GB2312" w:cs="仿宋_GB2312"/>
          <w:color w:val="000000"/>
          <w:spacing w:val="0"/>
          <w:sz w:val="32"/>
          <w:szCs w:val="32"/>
          <w:lang w:eastAsia="zh-CN"/>
        </w:rPr>
        <w:t>自然资源</w:t>
      </w:r>
      <w:r>
        <w:rPr>
          <w:rFonts w:hint="default" w:ascii="Times New Roman" w:hAnsi="Times New Roman" w:eastAsia="仿宋_GB2312" w:cs="仿宋_GB2312"/>
          <w:color w:val="000000"/>
          <w:spacing w:val="0"/>
          <w:sz w:val="32"/>
          <w:szCs w:val="32"/>
          <w:lang w:eastAsia="zh-CN"/>
        </w:rPr>
        <w:t>和</w:t>
      </w:r>
      <w:r>
        <w:rPr>
          <w:rFonts w:hint="eastAsia" w:ascii="Times New Roman" w:hAnsi="Times New Roman" w:eastAsia="仿宋_GB2312" w:cs="仿宋_GB2312"/>
          <w:color w:val="000000"/>
          <w:spacing w:val="0"/>
          <w:sz w:val="32"/>
          <w:szCs w:val="32"/>
          <w:lang w:eastAsia="zh-CN"/>
        </w:rPr>
        <w:t>人文资源，</w:t>
      </w:r>
      <w:r>
        <w:rPr>
          <w:rFonts w:hint="eastAsia" w:ascii="仿宋_GB2312" w:hAnsi="仿宋_GB2312" w:eastAsia="仿宋_GB2312" w:cs="仿宋_GB2312"/>
          <w:color w:val="000000"/>
          <w:sz w:val="32"/>
          <w:szCs w:val="32"/>
          <w:lang w:eastAsia="zh-CN"/>
        </w:rPr>
        <w:t>保持盐湖</w:t>
      </w:r>
      <w:r>
        <w:rPr>
          <w:rFonts w:hint="eastAsia" w:ascii="仿宋_GB2312" w:hAnsi="仿宋_GB2312" w:eastAsia="仿宋_GB2312" w:cs="仿宋_GB2312"/>
          <w:color w:val="000000"/>
          <w:sz w:val="32"/>
          <w:szCs w:val="32"/>
        </w:rPr>
        <w:t>的</w:t>
      </w:r>
      <w:r>
        <w:rPr>
          <w:rFonts w:hint="eastAsia" w:ascii="仿宋_GB2312" w:hAnsi="仿宋_GB2312" w:eastAsia="仿宋_GB2312" w:cs="仿宋_GB2312"/>
          <w:color w:val="000000"/>
          <w:sz w:val="32"/>
          <w:szCs w:val="32"/>
          <w:lang w:eastAsia="zh-CN"/>
        </w:rPr>
        <w:t>历史</w:t>
      </w:r>
      <w:r>
        <w:rPr>
          <w:rFonts w:hint="eastAsia" w:ascii="仿宋_GB2312" w:hAnsi="仿宋_GB2312" w:eastAsia="仿宋_GB2312" w:cs="仿宋_GB2312"/>
          <w:color w:val="000000"/>
          <w:sz w:val="32"/>
          <w:szCs w:val="32"/>
        </w:rPr>
        <w:t>真实性、</w:t>
      </w:r>
      <w:r>
        <w:rPr>
          <w:rFonts w:hint="eastAsia" w:ascii="仿宋_GB2312" w:hAnsi="仿宋_GB2312" w:eastAsia="仿宋_GB2312" w:cs="仿宋_GB2312"/>
          <w:color w:val="000000"/>
          <w:sz w:val="32"/>
          <w:szCs w:val="32"/>
          <w:lang w:eastAsia="zh-CN"/>
        </w:rPr>
        <w:t>风貌</w:t>
      </w:r>
      <w:r>
        <w:rPr>
          <w:rFonts w:hint="eastAsia" w:ascii="仿宋_GB2312" w:hAnsi="仿宋_GB2312" w:eastAsia="仿宋_GB2312" w:cs="仿宋_GB2312"/>
          <w:color w:val="000000"/>
          <w:sz w:val="32"/>
          <w:szCs w:val="32"/>
        </w:rPr>
        <w:t>完整性</w:t>
      </w:r>
      <w:r>
        <w:rPr>
          <w:rFonts w:hint="eastAsia" w:ascii="仿宋_GB2312" w:hAnsi="仿宋_GB2312" w:eastAsia="仿宋_GB2312" w:cs="仿宋_GB2312"/>
          <w:color w:val="000000"/>
          <w:sz w:val="32"/>
          <w:szCs w:val="32"/>
          <w:lang w:eastAsia="zh-CN"/>
        </w:rPr>
        <w:t>和文化</w:t>
      </w:r>
      <w:r>
        <w:rPr>
          <w:rFonts w:hint="eastAsia" w:ascii="仿宋_GB2312" w:hAnsi="仿宋_GB2312" w:eastAsia="仿宋_GB2312" w:cs="仿宋_GB2312"/>
          <w:color w:val="000000"/>
          <w:sz w:val="32"/>
          <w:szCs w:val="32"/>
        </w:rPr>
        <w:t>延续性。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lang w:eastAsia="zh-CN"/>
        </w:rPr>
      </w:pPr>
      <w:r>
        <w:rPr>
          <w:rFonts w:hint="eastAsia" w:ascii="黑体" w:hAnsi="黑体" w:eastAsia="黑体" w:cs="黑体"/>
          <w:color w:val="000000"/>
          <w:sz w:val="32"/>
          <w:szCs w:val="32"/>
          <w:lang w:eastAsia="zh-CN"/>
        </w:rPr>
        <w:t>第四条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市人民政府</w:t>
      </w:r>
      <w:r>
        <w:rPr>
          <w:rFonts w:hint="eastAsia" w:ascii="仿宋_GB2312" w:hAnsi="仿宋_GB2312" w:eastAsia="仿宋_GB2312" w:cs="仿宋_GB2312"/>
          <w:color w:val="000000"/>
          <w:sz w:val="32"/>
          <w:szCs w:val="32"/>
          <w:lang w:eastAsia="zh-CN"/>
        </w:rPr>
        <w:t>应当</w:t>
      </w:r>
      <w:r>
        <w:rPr>
          <w:rFonts w:hint="eastAsia" w:ascii="仿宋_GB2312" w:hAnsi="仿宋_GB2312" w:eastAsia="仿宋_GB2312" w:cs="仿宋_GB2312"/>
          <w:color w:val="000000"/>
          <w:sz w:val="32"/>
          <w:szCs w:val="32"/>
        </w:rPr>
        <w:t>建立综合</w:t>
      </w:r>
      <w:r>
        <w:rPr>
          <w:rFonts w:hint="eastAsia" w:ascii="仿宋_GB2312" w:hAnsi="仿宋_GB2312" w:eastAsia="仿宋_GB2312" w:cs="仿宋_GB2312"/>
          <w:color w:val="000000"/>
          <w:sz w:val="32"/>
          <w:szCs w:val="32"/>
          <w:lang w:eastAsia="zh-CN"/>
        </w:rPr>
        <w:t>管理</w:t>
      </w:r>
      <w:r>
        <w:rPr>
          <w:rFonts w:hint="eastAsia" w:ascii="仿宋_GB2312" w:hAnsi="仿宋_GB2312" w:eastAsia="仿宋_GB2312" w:cs="仿宋_GB2312"/>
          <w:color w:val="000000"/>
          <w:sz w:val="32"/>
          <w:szCs w:val="32"/>
        </w:rPr>
        <w:t>协调机制，统筹解决</w:t>
      </w:r>
      <w:r>
        <w:rPr>
          <w:rFonts w:hint="eastAsia" w:ascii="仿宋_GB2312" w:hAnsi="仿宋_GB2312" w:eastAsia="仿宋_GB2312" w:cs="仿宋_GB2312"/>
          <w:color w:val="000000"/>
          <w:sz w:val="32"/>
          <w:szCs w:val="32"/>
          <w:lang w:eastAsia="zh-CN"/>
        </w:rPr>
        <w:t>盐湖</w:t>
      </w:r>
      <w:r>
        <w:rPr>
          <w:rFonts w:hint="eastAsia" w:ascii="仿宋_GB2312" w:hAnsi="仿宋_GB2312" w:eastAsia="仿宋_GB2312" w:cs="仿宋_GB2312"/>
          <w:color w:val="000000"/>
          <w:sz w:val="32"/>
          <w:szCs w:val="32"/>
        </w:rPr>
        <w:t>的</w:t>
      </w:r>
      <w:r>
        <w:rPr>
          <w:rFonts w:hint="eastAsia" w:ascii="仿宋_GB2312" w:hAnsi="仿宋_GB2312" w:eastAsia="仿宋_GB2312" w:cs="仿宋_GB2312"/>
          <w:color w:val="000000"/>
          <w:sz w:val="32"/>
          <w:szCs w:val="32"/>
          <w:lang w:eastAsia="zh-CN"/>
        </w:rPr>
        <w:t>保护管理和开发</w:t>
      </w:r>
      <w:r>
        <w:rPr>
          <w:rFonts w:hint="eastAsia" w:ascii="仿宋_GB2312" w:hAnsi="仿宋_GB2312" w:eastAsia="仿宋_GB2312" w:cs="仿宋_GB2312"/>
          <w:color w:val="000000"/>
          <w:sz w:val="32"/>
          <w:szCs w:val="32"/>
        </w:rPr>
        <w:t>利用</w:t>
      </w:r>
      <w:r>
        <w:rPr>
          <w:rFonts w:hint="eastAsia" w:ascii="仿宋_GB2312" w:hAnsi="仿宋_GB2312" w:eastAsia="仿宋_GB2312" w:cs="仿宋_GB2312"/>
          <w:color w:val="000000"/>
          <w:sz w:val="32"/>
          <w:szCs w:val="32"/>
          <w:lang w:eastAsia="zh-CN"/>
        </w:rPr>
        <w:t>中的</w:t>
      </w:r>
      <w:r>
        <w:rPr>
          <w:rFonts w:hint="eastAsia" w:ascii="仿宋_GB2312" w:hAnsi="仿宋_GB2312" w:eastAsia="仿宋_GB2312" w:cs="仿宋_GB2312"/>
          <w:color w:val="000000"/>
          <w:sz w:val="32"/>
          <w:szCs w:val="32"/>
        </w:rPr>
        <w:t>重大问题。</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jc w:val="both"/>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kern w:val="0"/>
          <w:sz w:val="32"/>
          <w:szCs w:val="32"/>
          <w:lang w:eastAsia="zh-CN"/>
        </w:rPr>
        <w:t>市、盐湖所在地的</w:t>
      </w:r>
      <w:r>
        <w:rPr>
          <w:rFonts w:hint="eastAsia" w:ascii="仿宋_GB2312" w:hAnsi="仿宋_GB2312" w:eastAsia="仿宋_GB2312" w:cs="仿宋_GB2312"/>
          <w:color w:val="000000"/>
          <w:sz w:val="32"/>
          <w:szCs w:val="32"/>
          <w:lang w:eastAsia="zh-CN"/>
        </w:rPr>
        <w:t>县（区）</w:t>
      </w:r>
      <w:r>
        <w:rPr>
          <w:rFonts w:hint="eastAsia" w:ascii="仿宋_GB2312" w:hAnsi="仿宋_GB2312" w:eastAsia="仿宋_GB2312" w:cs="仿宋_GB2312"/>
          <w:color w:val="000000"/>
          <w:sz w:val="32"/>
          <w:szCs w:val="32"/>
        </w:rPr>
        <w:t>人民政府</w:t>
      </w:r>
      <w:r>
        <w:rPr>
          <w:rFonts w:hint="eastAsia" w:ascii="仿宋_GB2312" w:hAnsi="仿宋_GB2312" w:eastAsia="仿宋_GB2312" w:cs="仿宋_GB2312"/>
          <w:color w:val="000000"/>
          <w:sz w:val="32"/>
          <w:szCs w:val="32"/>
          <w:lang w:eastAsia="zh-CN"/>
        </w:rPr>
        <w:t>负责</w:t>
      </w:r>
      <w:r>
        <w:rPr>
          <w:rFonts w:hint="eastAsia" w:ascii="仿宋_GB2312" w:hAnsi="仿宋_GB2312" w:eastAsia="仿宋_GB2312" w:cs="仿宋_GB2312"/>
          <w:color w:val="000000"/>
          <w:sz w:val="32"/>
          <w:szCs w:val="32"/>
        </w:rPr>
        <w:t>本行政区域内的</w:t>
      </w:r>
      <w:r>
        <w:rPr>
          <w:rFonts w:hint="eastAsia" w:ascii="仿宋_GB2312" w:hAnsi="仿宋_GB2312" w:eastAsia="仿宋_GB2312" w:cs="仿宋_GB2312"/>
          <w:color w:val="000000"/>
          <w:sz w:val="32"/>
          <w:szCs w:val="32"/>
          <w:lang w:eastAsia="zh-CN"/>
        </w:rPr>
        <w:t>盐湖</w:t>
      </w:r>
      <w:r>
        <w:rPr>
          <w:rFonts w:hint="eastAsia" w:ascii="仿宋_GB2312" w:hAnsi="仿宋_GB2312" w:eastAsia="仿宋_GB2312" w:cs="仿宋_GB2312"/>
          <w:color w:val="000000"/>
          <w:sz w:val="32"/>
          <w:szCs w:val="32"/>
        </w:rPr>
        <w:t>保护工作。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jc w:val="both"/>
        <w:textAlignment w:val="auto"/>
        <w:rPr>
          <w:rFonts w:hint="eastAsia" w:ascii="Times New Roman" w:hAnsi="Times New Roman" w:eastAsia="仿宋_GB2312" w:cs="仿宋_GB2312"/>
          <w:color w:val="000000"/>
          <w:spacing w:val="0"/>
          <w:sz w:val="32"/>
          <w:szCs w:val="32"/>
          <w:lang w:eastAsia="zh-CN"/>
        </w:rPr>
      </w:pPr>
      <w:r>
        <w:rPr>
          <w:rFonts w:hint="eastAsia" w:ascii="仿宋_GB2312" w:hAnsi="仿宋_GB2312" w:eastAsia="仿宋_GB2312" w:cs="仿宋_GB2312"/>
          <w:color w:val="000000"/>
          <w:kern w:val="0"/>
          <w:sz w:val="32"/>
          <w:szCs w:val="32"/>
          <w:lang w:eastAsia="zh-CN"/>
        </w:rPr>
        <w:t>盐湖所在地的</w:t>
      </w:r>
      <w:r>
        <w:rPr>
          <w:rFonts w:hint="eastAsia" w:ascii="Times New Roman" w:hAnsi="Times New Roman" w:eastAsia="仿宋_GB2312" w:cs="仿宋_GB2312"/>
          <w:color w:val="000000"/>
          <w:spacing w:val="0"/>
          <w:sz w:val="32"/>
          <w:szCs w:val="32"/>
        </w:rPr>
        <w:t>乡（镇）人民政府、街道办事处</w:t>
      </w:r>
      <w:r>
        <w:rPr>
          <w:rFonts w:hint="eastAsia" w:ascii="Times New Roman" w:hAnsi="Times New Roman" w:eastAsia="仿宋_GB2312" w:cs="仿宋_GB2312"/>
          <w:color w:val="000000"/>
          <w:spacing w:val="0"/>
          <w:sz w:val="32"/>
          <w:szCs w:val="32"/>
          <w:lang w:eastAsia="zh-CN"/>
        </w:rPr>
        <w:t>应当</w:t>
      </w:r>
      <w:r>
        <w:rPr>
          <w:rFonts w:hint="eastAsia" w:ascii="Times New Roman" w:hAnsi="Times New Roman" w:eastAsia="仿宋_GB2312" w:cs="仿宋_GB2312"/>
          <w:color w:val="000000"/>
          <w:spacing w:val="0"/>
          <w:sz w:val="32"/>
          <w:szCs w:val="32"/>
        </w:rPr>
        <w:t>按照属地管理原则，</w:t>
      </w:r>
      <w:r>
        <w:rPr>
          <w:rFonts w:hint="eastAsia" w:ascii="Times New Roman" w:hAnsi="Times New Roman" w:eastAsia="仿宋_GB2312" w:cs="仿宋_GB2312"/>
          <w:color w:val="000000"/>
          <w:spacing w:val="0"/>
          <w:sz w:val="32"/>
          <w:szCs w:val="32"/>
          <w:lang w:eastAsia="zh-CN"/>
        </w:rPr>
        <w:t>开展盐湖保护</w:t>
      </w:r>
      <w:r>
        <w:rPr>
          <w:rFonts w:hint="eastAsia" w:ascii="Times New Roman" w:hAnsi="Times New Roman" w:eastAsia="仿宋_GB2312" w:cs="仿宋_GB2312"/>
          <w:color w:val="000000"/>
          <w:spacing w:val="0"/>
          <w:sz w:val="32"/>
          <w:szCs w:val="32"/>
        </w:rPr>
        <w:t>工作，履行日常巡查职责。</w:t>
      </w:r>
      <w:r>
        <w:rPr>
          <w:rFonts w:hint="default" w:ascii="Times New Roman" w:hAnsi="Times New Roman" w:eastAsia="仿宋_GB2312" w:cs="仿宋_GB2312"/>
          <w:color w:val="000000"/>
          <w:spacing w:val="0"/>
          <w:sz w:val="32"/>
          <w:szCs w:val="32"/>
        </w:rPr>
        <w:t>居民委员会、村民委员会</w:t>
      </w:r>
      <w:r>
        <w:rPr>
          <w:rFonts w:hint="eastAsia" w:ascii="Times New Roman" w:hAnsi="Times New Roman" w:eastAsia="仿宋_GB2312" w:cs="仿宋_GB2312"/>
          <w:color w:val="000000"/>
          <w:spacing w:val="0"/>
          <w:sz w:val="32"/>
          <w:szCs w:val="32"/>
          <w:lang w:eastAsia="zh-CN"/>
        </w:rPr>
        <w:t>应当</w:t>
      </w:r>
      <w:r>
        <w:rPr>
          <w:rFonts w:hint="eastAsia" w:ascii="Times New Roman" w:hAnsi="Times New Roman" w:eastAsia="仿宋_GB2312" w:cs="仿宋_GB2312"/>
          <w:color w:val="000000"/>
          <w:spacing w:val="0"/>
          <w:sz w:val="32"/>
          <w:szCs w:val="32"/>
        </w:rPr>
        <w:t>协助乡（镇）人民政府、街道办事处</w:t>
      </w:r>
      <w:r>
        <w:rPr>
          <w:rFonts w:hint="eastAsia" w:ascii="Times New Roman" w:hAnsi="Times New Roman" w:eastAsia="仿宋_GB2312" w:cs="仿宋_GB2312"/>
          <w:color w:val="000000"/>
          <w:spacing w:val="0"/>
          <w:sz w:val="32"/>
          <w:szCs w:val="32"/>
          <w:lang w:eastAsia="zh-CN"/>
        </w:rPr>
        <w:t>开展盐湖</w:t>
      </w:r>
      <w:r>
        <w:rPr>
          <w:rFonts w:hint="eastAsia" w:ascii="Times New Roman" w:hAnsi="Times New Roman" w:eastAsia="仿宋_GB2312" w:cs="仿宋_GB2312"/>
          <w:color w:val="000000"/>
          <w:spacing w:val="0"/>
          <w:sz w:val="32"/>
          <w:szCs w:val="32"/>
        </w:rPr>
        <w:t>保护工作。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pacing w:val="-5"/>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盐湖所在地的</w:t>
      </w:r>
      <w:r>
        <w:rPr>
          <w:rFonts w:hint="eastAsia" w:ascii="仿宋_GB2312" w:hAnsi="仿宋_GB2312" w:eastAsia="仿宋_GB2312" w:cs="仿宋_GB2312"/>
          <w:color w:val="000000"/>
          <w:sz w:val="32"/>
          <w:szCs w:val="32"/>
        </w:rPr>
        <w:t>县（区）</w:t>
      </w:r>
      <w:r>
        <w:rPr>
          <w:rFonts w:hint="eastAsia" w:ascii="仿宋_GB2312" w:hAnsi="仿宋_GB2312" w:eastAsia="仿宋_GB2312" w:cs="仿宋_GB2312"/>
          <w:color w:val="000000"/>
          <w:sz w:val="32"/>
          <w:szCs w:val="32"/>
          <w:lang w:eastAsia="zh-CN"/>
        </w:rPr>
        <w:t>人民政府</w:t>
      </w:r>
      <w:r>
        <w:rPr>
          <w:rFonts w:hint="default" w:ascii="仿宋_GB2312" w:hAnsi="仿宋_GB2312" w:eastAsia="仿宋_GB2312" w:cs="仿宋_GB2312"/>
          <w:color w:val="000000"/>
          <w:sz w:val="32"/>
          <w:szCs w:val="32"/>
        </w:rPr>
        <w:t>自然资源</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pacing w:val="-5"/>
          <w:sz w:val="32"/>
          <w:szCs w:val="32"/>
        </w:rPr>
        <w:t>生态环境、文化</w:t>
      </w:r>
      <w:r>
        <w:rPr>
          <w:rFonts w:hint="eastAsia" w:ascii="仿宋_GB2312" w:hAnsi="仿宋_GB2312" w:eastAsia="仿宋_GB2312" w:cs="仿宋_GB2312"/>
          <w:color w:val="000000"/>
          <w:spacing w:val="-5"/>
          <w:sz w:val="32"/>
          <w:szCs w:val="32"/>
          <w:lang w:eastAsia="zh-CN"/>
        </w:rPr>
        <w:t>和</w:t>
      </w:r>
      <w:r>
        <w:rPr>
          <w:rFonts w:hint="eastAsia" w:ascii="仿宋_GB2312" w:hAnsi="仿宋_GB2312" w:eastAsia="仿宋_GB2312" w:cs="仿宋_GB2312"/>
          <w:color w:val="000000"/>
          <w:spacing w:val="-5"/>
          <w:sz w:val="32"/>
          <w:szCs w:val="32"/>
        </w:rPr>
        <w:t>旅游、</w:t>
      </w:r>
      <w:r>
        <w:rPr>
          <w:rFonts w:hint="eastAsia" w:ascii="仿宋_GB2312" w:hAnsi="仿宋_GB2312" w:eastAsia="仿宋_GB2312" w:cs="仿宋_GB2312"/>
          <w:color w:val="000000"/>
          <w:spacing w:val="-5"/>
          <w:sz w:val="32"/>
          <w:szCs w:val="32"/>
          <w:lang w:eastAsia="zh-CN"/>
        </w:rPr>
        <w:t>文物、水行政</w:t>
      </w:r>
      <w:r>
        <w:rPr>
          <w:rFonts w:hint="eastAsia" w:ascii="仿宋_GB2312" w:hAnsi="仿宋_GB2312" w:eastAsia="仿宋_GB2312" w:cs="仿宋_GB2312"/>
          <w:color w:val="000000"/>
          <w:spacing w:val="-5"/>
          <w:sz w:val="32"/>
          <w:szCs w:val="32"/>
        </w:rPr>
        <w:t>、</w:t>
      </w:r>
      <w:r>
        <w:rPr>
          <w:rFonts w:hint="eastAsia" w:ascii="仿宋_GB2312" w:hAnsi="仿宋_GB2312" w:eastAsia="仿宋_GB2312" w:cs="仿宋_GB2312"/>
          <w:color w:val="000000"/>
          <w:sz w:val="32"/>
          <w:szCs w:val="32"/>
        </w:rPr>
        <w:t>发展与改革、财政</w:t>
      </w:r>
      <w:r>
        <w:rPr>
          <w:rFonts w:hint="eastAsia" w:ascii="仿宋_GB2312" w:hAnsi="仿宋_GB2312" w:eastAsia="仿宋_GB2312" w:cs="仿宋_GB2312"/>
          <w:color w:val="000000"/>
          <w:spacing w:val="-5"/>
          <w:sz w:val="32"/>
          <w:szCs w:val="32"/>
        </w:rPr>
        <w:t>、</w:t>
      </w:r>
      <w:r>
        <w:rPr>
          <w:rFonts w:hint="eastAsia" w:ascii="仿宋_GB2312" w:hAnsi="仿宋_GB2312" w:eastAsia="仿宋_GB2312" w:cs="仿宋_GB2312"/>
          <w:color w:val="000000"/>
          <w:spacing w:val="-5"/>
          <w:sz w:val="32"/>
          <w:szCs w:val="32"/>
          <w:lang w:eastAsia="zh-CN"/>
        </w:rPr>
        <w:t>林业、</w:t>
      </w:r>
      <w:r>
        <w:rPr>
          <w:rFonts w:hint="eastAsia" w:ascii="仿宋_GB2312" w:hAnsi="仿宋_GB2312" w:eastAsia="仿宋_GB2312" w:cs="仿宋_GB2312"/>
          <w:color w:val="000000"/>
          <w:sz w:val="32"/>
          <w:szCs w:val="32"/>
        </w:rPr>
        <w:t>公安、</w:t>
      </w:r>
      <w:r>
        <w:rPr>
          <w:rFonts w:hint="eastAsia" w:ascii="仿宋_GB2312" w:hAnsi="仿宋_GB2312" w:eastAsia="仿宋_GB2312" w:cs="仿宋_GB2312"/>
          <w:color w:val="000000"/>
          <w:spacing w:val="-5"/>
          <w:sz w:val="32"/>
          <w:szCs w:val="32"/>
        </w:rPr>
        <w:t>交通</w:t>
      </w:r>
      <w:r>
        <w:rPr>
          <w:rFonts w:hint="eastAsia" w:ascii="仿宋_GB2312" w:hAnsi="仿宋_GB2312" w:eastAsia="仿宋_GB2312" w:cs="仿宋_GB2312"/>
          <w:color w:val="000000"/>
          <w:spacing w:val="-5"/>
          <w:sz w:val="32"/>
          <w:szCs w:val="32"/>
          <w:lang w:eastAsia="zh-CN"/>
        </w:rPr>
        <w:t>运输</w:t>
      </w:r>
      <w:r>
        <w:rPr>
          <w:rFonts w:hint="eastAsia" w:ascii="仿宋_GB2312" w:hAnsi="仿宋_GB2312" w:eastAsia="仿宋_GB2312" w:cs="仿宋_GB2312"/>
          <w:color w:val="000000"/>
          <w:spacing w:val="-5"/>
          <w:sz w:val="32"/>
          <w:szCs w:val="32"/>
        </w:rPr>
        <w:t>等部门</w:t>
      </w:r>
      <w:r>
        <w:rPr>
          <w:rFonts w:hint="eastAsia" w:ascii="仿宋_GB2312" w:hAnsi="仿宋_GB2312" w:eastAsia="仿宋_GB2312" w:cs="仿宋_GB2312"/>
          <w:color w:val="000000"/>
          <w:spacing w:val="-5"/>
          <w:sz w:val="32"/>
          <w:szCs w:val="32"/>
          <w:lang w:eastAsia="zh-CN"/>
        </w:rPr>
        <w:t>在各自的职责范围内</w:t>
      </w:r>
      <w:r>
        <w:rPr>
          <w:rFonts w:hint="eastAsia" w:ascii="仿宋_GB2312" w:hAnsi="仿宋_GB2312" w:eastAsia="仿宋_GB2312" w:cs="仿宋_GB2312"/>
          <w:color w:val="000000"/>
          <w:spacing w:val="-5"/>
          <w:sz w:val="32"/>
          <w:szCs w:val="32"/>
        </w:rPr>
        <w:t>，做好</w:t>
      </w:r>
      <w:r>
        <w:rPr>
          <w:rFonts w:hint="eastAsia" w:ascii="仿宋_GB2312" w:hAnsi="仿宋_GB2312" w:eastAsia="仿宋_GB2312" w:cs="仿宋_GB2312"/>
          <w:color w:val="000000"/>
          <w:spacing w:val="-5"/>
          <w:sz w:val="32"/>
          <w:szCs w:val="32"/>
          <w:lang w:eastAsia="zh-CN"/>
        </w:rPr>
        <w:t>盐湖</w:t>
      </w:r>
      <w:r>
        <w:rPr>
          <w:rFonts w:hint="eastAsia" w:ascii="仿宋_GB2312" w:hAnsi="仿宋_GB2312" w:eastAsia="仿宋_GB2312" w:cs="仿宋_GB2312"/>
          <w:color w:val="000000"/>
          <w:spacing w:val="-5"/>
          <w:sz w:val="32"/>
          <w:szCs w:val="32"/>
        </w:rPr>
        <w:t>的保护</w:t>
      </w:r>
      <w:r>
        <w:rPr>
          <w:rFonts w:hint="eastAsia" w:ascii="仿宋_GB2312" w:hAnsi="仿宋_GB2312" w:eastAsia="仿宋_GB2312" w:cs="仿宋_GB2312"/>
          <w:color w:val="000000"/>
          <w:spacing w:val="-5"/>
          <w:sz w:val="32"/>
          <w:szCs w:val="32"/>
          <w:lang w:eastAsia="zh-CN"/>
        </w:rPr>
        <w:t>管理</w:t>
      </w:r>
      <w:r>
        <w:rPr>
          <w:rFonts w:hint="eastAsia" w:ascii="仿宋_GB2312" w:hAnsi="仿宋_GB2312" w:eastAsia="仿宋_GB2312" w:cs="仿宋_GB2312"/>
          <w:color w:val="000000"/>
          <w:spacing w:val="-5"/>
          <w:sz w:val="32"/>
          <w:szCs w:val="32"/>
        </w:rPr>
        <w:t>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pacing w:val="-6"/>
          <w:sz w:val="32"/>
          <w:szCs w:val="32"/>
        </w:rPr>
      </w:pPr>
      <w:r>
        <w:rPr>
          <w:rFonts w:hint="eastAsia" w:ascii="黑体" w:hAnsi="黑体" w:eastAsia="黑体" w:cs="黑体"/>
          <w:color w:val="000000"/>
          <w:sz w:val="32"/>
          <w:szCs w:val="32"/>
          <w:lang w:eastAsia="zh-CN"/>
        </w:rPr>
        <w:t>第五条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盐湖所在地的</w:t>
      </w:r>
      <w:r>
        <w:rPr>
          <w:rFonts w:hint="eastAsia" w:ascii="仿宋_GB2312" w:hAnsi="仿宋_GB2312" w:eastAsia="仿宋_GB2312" w:cs="仿宋_GB2312"/>
          <w:color w:val="000000"/>
          <w:sz w:val="32"/>
          <w:szCs w:val="32"/>
        </w:rPr>
        <w:t>县（区）人民政府应当</w:t>
      </w:r>
      <w:r>
        <w:rPr>
          <w:rFonts w:hint="eastAsia" w:ascii="Times New Roman" w:hAnsi="Times New Roman" w:eastAsia="仿宋_GB2312" w:cs="仿宋_GB2312"/>
          <w:color w:val="000000"/>
          <w:spacing w:val="0"/>
          <w:w w:val="100"/>
          <w:sz w:val="32"/>
          <w:szCs w:val="32"/>
          <w:lang w:val="en-US" w:eastAsia="zh-CN"/>
        </w:rPr>
        <w:t>将盐湖保</w:t>
      </w:r>
      <w:r>
        <w:rPr>
          <w:rFonts w:hint="eastAsia" w:ascii="Times New Roman" w:hAnsi="Times New Roman" w:eastAsia="仿宋_GB2312" w:cs="仿宋_GB2312"/>
          <w:color w:val="000000"/>
          <w:spacing w:val="-6"/>
          <w:w w:val="100"/>
          <w:sz w:val="32"/>
          <w:szCs w:val="32"/>
          <w:lang w:val="en-US" w:eastAsia="zh-CN"/>
        </w:rPr>
        <w:t>护纳入本级国民经济和社会发展规划，所需经费列入本级财政预算。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default"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盐湖所在地的</w:t>
      </w:r>
      <w:r>
        <w:rPr>
          <w:rFonts w:hint="eastAsia" w:ascii="仿宋_GB2312" w:hAnsi="仿宋_GB2312" w:eastAsia="仿宋_GB2312" w:cs="仿宋_GB2312"/>
          <w:color w:val="000000"/>
          <w:sz w:val="32"/>
          <w:szCs w:val="32"/>
        </w:rPr>
        <w:t>县（区）</w:t>
      </w:r>
      <w:r>
        <w:rPr>
          <w:rFonts w:hint="eastAsia" w:ascii="仿宋_GB2312" w:hAnsi="仿宋_GB2312" w:eastAsia="仿宋_GB2312" w:cs="仿宋_GB2312"/>
          <w:color w:val="000000"/>
          <w:sz w:val="32"/>
          <w:szCs w:val="32"/>
          <w:lang w:eastAsia="zh-CN"/>
        </w:rPr>
        <w:t>人民政府</w:t>
      </w:r>
      <w:r>
        <w:rPr>
          <w:rFonts w:hint="eastAsia" w:ascii="仿宋_GB2312" w:hAnsi="仿宋_GB2312" w:eastAsia="仿宋_GB2312" w:cs="仿宋_GB2312"/>
          <w:color w:val="000000"/>
          <w:sz w:val="32"/>
          <w:szCs w:val="32"/>
        </w:rPr>
        <w:t>应当加强</w:t>
      </w:r>
      <w:r>
        <w:rPr>
          <w:rFonts w:hint="eastAsia" w:ascii="仿宋_GB2312" w:hAnsi="仿宋_GB2312" w:eastAsia="仿宋_GB2312" w:cs="仿宋_GB2312"/>
          <w:color w:val="000000"/>
          <w:sz w:val="32"/>
          <w:szCs w:val="32"/>
          <w:lang w:eastAsia="zh-CN"/>
        </w:rPr>
        <w:t>盐湖保护的</w:t>
      </w:r>
      <w:r>
        <w:rPr>
          <w:rFonts w:hint="eastAsia" w:ascii="仿宋_GB2312" w:hAnsi="仿宋_GB2312" w:eastAsia="仿宋_GB2312" w:cs="仿宋_GB2312"/>
          <w:color w:val="000000"/>
          <w:sz w:val="32"/>
          <w:szCs w:val="32"/>
        </w:rPr>
        <w:t>宣传教育，</w:t>
      </w:r>
      <w:r>
        <w:rPr>
          <w:rFonts w:hint="eastAsia" w:ascii="仿宋_GB2312" w:hAnsi="仿宋_GB2312" w:eastAsia="仿宋_GB2312" w:cs="仿宋_GB2312"/>
          <w:color w:val="000000"/>
          <w:sz w:val="32"/>
          <w:szCs w:val="32"/>
          <w:lang w:eastAsia="zh-CN"/>
        </w:rPr>
        <w:t>强化</w:t>
      </w:r>
      <w:r>
        <w:rPr>
          <w:rFonts w:hint="eastAsia" w:ascii="仿宋_GB2312" w:hAnsi="仿宋_GB2312" w:eastAsia="仿宋_GB2312" w:cs="仿宋_GB2312"/>
          <w:color w:val="000000"/>
          <w:sz w:val="32"/>
          <w:szCs w:val="32"/>
        </w:rPr>
        <w:t>公众的保护意识</w:t>
      </w:r>
      <w:r>
        <w:rPr>
          <w:rFonts w:hint="eastAsia" w:ascii="仿宋_GB2312" w:hAnsi="仿宋_GB2312" w:eastAsia="仿宋_GB2312" w:cs="仿宋_GB2312"/>
          <w:color w:val="000000"/>
          <w:sz w:val="32"/>
          <w:szCs w:val="32"/>
          <w:lang w:eastAsia="zh-CN"/>
        </w:rPr>
        <w:t>，增强全社会共同保护盐湖的自觉性</w:t>
      </w:r>
      <w:r>
        <w:rPr>
          <w:rFonts w:hint="eastAsia" w:ascii="仿宋_GB2312" w:hAnsi="仿宋_GB2312" w:eastAsia="仿宋_GB2312" w:cs="仿宋_GB2312"/>
          <w:color w:val="000000"/>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eastAsia="zh-CN"/>
        </w:rPr>
        <w:t>第七条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任何单位和个人都有依法保护</w:t>
      </w:r>
      <w:r>
        <w:rPr>
          <w:rFonts w:hint="eastAsia" w:ascii="仿宋_GB2312" w:hAnsi="仿宋_GB2312" w:eastAsia="仿宋_GB2312" w:cs="仿宋_GB2312"/>
          <w:color w:val="000000"/>
          <w:sz w:val="32"/>
          <w:szCs w:val="32"/>
          <w:lang w:eastAsia="zh-CN"/>
        </w:rPr>
        <w:t>盐湖</w:t>
      </w:r>
      <w:r>
        <w:rPr>
          <w:rFonts w:hint="eastAsia" w:ascii="仿宋_GB2312" w:hAnsi="仿宋_GB2312" w:eastAsia="仿宋_GB2312" w:cs="仿宋_GB2312"/>
          <w:color w:val="000000"/>
          <w:sz w:val="32"/>
          <w:szCs w:val="32"/>
        </w:rPr>
        <w:t>的义务，有权</w:t>
      </w:r>
      <w:r>
        <w:rPr>
          <w:rFonts w:hint="eastAsia" w:ascii="仿宋_GB2312" w:hAnsi="仿宋_GB2312" w:eastAsia="仿宋_GB2312" w:cs="仿宋_GB2312"/>
          <w:color w:val="000000"/>
          <w:sz w:val="32"/>
          <w:szCs w:val="32"/>
          <w:lang w:eastAsia="zh-CN"/>
        </w:rPr>
        <w:t>劝阻、</w:t>
      </w:r>
      <w:r>
        <w:rPr>
          <w:rFonts w:hint="eastAsia" w:ascii="仿宋_GB2312" w:hAnsi="仿宋_GB2312" w:eastAsia="仿宋_GB2312" w:cs="仿宋_GB2312"/>
          <w:color w:val="000000"/>
          <w:sz w:val="32"/>
          <w:szCs w:val="32"/>
        </w:rPr>
        <w:t>制止</w:t>
      </w:r>
      <w:r>
        <w:rPr>
          <w:rFonts w:hint="eastAsia" w:ascii="仿宋_GB2312" w:hAnsi="仿宋_GB2312" w:eastAsia="仿宋_GB2312" w:cs="仿宋_GB2312"/>
          <w:color w:val="000000"/>
          <w:sz w:val="32"/>
          <w:szCs w:val="32"/>
          <w:lang w:eastAsia="zh-CN"/>
        </w:rPr>
        <w:t>和举报</w:t>
      </w:r>
      <w:r>
        <w:rPr>
          <w:rFonts w:hint="eastAsia" w:ascii="仿宋_GB2312" w:hAnsi="仿宋_GB2312" w:eastAsia="仿宋_GB2312" w:cs="仿宋_GB2312"/>
          <w:color w:val="000000"/>
          <w:sz w:val="32"/>
          <w:szCs w:val="32"/>
        </w:rPr>
        <w:t>破坏</w:t>
      </w:r>
      <w:r>
        <w:rPr>
          <w:rFonts w:hint="eastAsia" w:ascii="仿宋_GB2312" w:hAnsi="仿宋_GB2312" w:eastAsia="仿宋_GB2312" w:cs="仿宋_GB2312"/>
          <w:color w:val="000000"/>
          <w:sz w:val="32"/>
          <w:szCs w:val="32"/>
          <w:lang w:eastAsia="zh-CN"/>
        </w:rPr>
        <w:t>盐湖</w:t>
      </w:r>
      <w:r>
        <w:rPr>
          <w:rFonts w:hint="eastAsia" w:ascii="仿宋_GB2312" w:hAnsi="仿宋_GB2312" w:eastAsia="仿宋_GB2312" w:cs="仿宋_GB2312"/>
          <w:color w:val="000000"/>
          <w:sz w:val="32"/>
          <w:szCs w:val="32"/>
        </w:rPr>
        <w:t>的行为。</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Times New Roman" w:hAnsi="Times New Roman" w:eastAsia="仿宋_GB2312" w:cs="仿宋_GB2312"/>
          <w:color w:val="000000"/>
          <w:spacing w:val="0"/>
          <w:sz w:val="32"/>
          <w:szCs w:val="32"/>
        </w:rPr>
      </w:pP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盐湖所在地的</w:t>
      </w:r>
      <w:r>
        <w:rPr>
          <w:rFonts w:hint="eastAsia" w:ascii="仿宋_GB2312" w:hAnsi="仿宋_GB2312" w:eastAsia="仿宋_GB2312" w:cs="仿宋_GB2312"/>
          <w:color w:val="000000"/>
          <w:sz w:val="32"/>
          <w:szCs w:val="32"/>
        </w:rPr>
        <w:t>县（区）</w:t>
      </w:r>
      <w:r>
        <w:rPr>
          <w:rFonts w:hint="eastAsia" w:ascii="仿宋_GB2312" w:hAnsi="仿宋_GB2312" w:eastAsia="仿宋_GB2312" w:cs="仿宋_GB2312"/>
          <w:color w:val="000000"/>
          <w:sz w:val="32"/>
          <w:szCs w:val="32"/>
          <w:lang w:eastAsia="zh-CN"/>
        </w:rPr>
        <w:t>人民政府以及</w:t>
      </w:r>
      <w:r>
        <w:rPr>
          <w:rFonts w:hint="eastAsia" w:ascii="Times New Roman" w:hAnsi="Times New Roman" w:eastAsia="仿宋_GB2312" w:cs="仿宋_GB2312"/>
          <w:color w:val="000000"/>
          <w:spacing w:val="0"/>
          <w:sz w:val="32"/>
          <w:szCs w:val="32"/>
          <w:lang w:eastAsia="zh-CN"/>
        </w:rPr>
        <w:t>有关部门应当</w:t>
      </w:r>
      <w:r>
        <w:rPr>
          <w:rFonts w:hint="default" w:ascii="Times New Roman" w:hAnsi="Times New Roman" w:eastAsia="仿宋_GB2312" w:cs="仿宋_GB2312"/>
          <w:color w:val="000000"/>
          <w:spacing w:val="0"/>
          <w:sz w:val="32"/>
          <w:szCs w:val="32"/>
          <w:lang w:eastAsia="zh-CN"/>
        </w:rPr>
        <w:t>公布举报电话，及时受理举报，依法调查处理</w:t>
      </w:r>
      <w:r>
        <w:rPr>
          <w:rFonts w:hint="eastAsia" w:ascii="Times New Roman" w:hAnsi="Times New Roman" w:eastAsia="仿宋_GB2312" w:cs="仿宋_GB2312"/>
          <w:color w:val="000000"/>
          <w:spacing w:val="0"/>
          <w:sz w:val="32"/>
          <w:szCs w:val="32"/>
          <w:lang w:eastAsia="zh-CN"/>
        </w:rPr>
        <w:t>，</w:t>
      </w:r>
      <w:r>
        <w:rPr>
          <w:rFonts w:hint="default" w:ascii="Times New Roman" w:hAnsi="Times New Roman" w:eastAsia="仿宋_GB2312" w:cs="仿宋_GB2312"/>
          <w:color w:val="000000"/>
          <w:spacing w:val="0"/>
          <w:sz w:val="32"/>
          <w:szCs w:val="32"/>
          <w:lang w:eastAsia="zh-CN"/>
        </w:rPr>
        <w:t>反馈结果</w:t>
      </w:r>
      <w:r>
        <w:rPr>
          <w:rFonts w:hint="eastAsia" w:ascii="Times New Roman" w:hAnsi="Times New Roman" w:eastAsia="仿宋_GB2312" w:cs="仿宋_GB2312"/>
          <w:color w:val="000000"/>
          <w:spacing w:val="0"/>
          <w:sz w:val="32"/>
          <w:szCs w:val="32"/>
          <w:lang w:eastAsia="zh-CN"/>
        </w:rPr>
        <w:t>，并为举报人保密</w:t>
      </w:r>
      <w:r>
        <w:rPr>
          <w:rFonts w:hint="default" w:ascii="Times New Roman" w:hAnsi="Times New Roman" w:eastAsia="仿宋_GB2312" w:cs="仿宋_GB2312"/>
          <w:color w:val="000000"/>
          <w:spacing w:val="0"/>
          <w:sz w:val="32"/>
          <w:szCs w:val="32"/>
          <w:lang w:eastAsia="zh-CN"/>
        </w:rPr>
        <w:t>。</w:t>
      </w:r>
    </w:p>
    <w:p>
      <w:pPr>
        <w:pStyle w:val="7"/>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40" w:firstLineChars="200"/>
        <w:textAlignment w:val="auto"/>
        <w:outlineLvl w:val="9"/>
        <w:rPr>
          <w:rFonts w:hint="eastAsia" w:ascii="Times New Roman" w:hAnsi="Times New Roman" w:eastAsia="仿宋_GB2312" w:cs="仿宋_GB2312"/>
          <w:color w:val="000000"/>
          <w:spacing w:val="0"/>
          <w:sz w:val="32"/>
          <w:szCs w:val="32"/>
        </w:rPr>
      </w:pPr>
      <w:r>
        <w:rPr>
          <w:rFonts w:hint="eastAsia" w:ascii="黑体" w:hAnsi="黑体" w:eastAsia="黑体" w:cs="黑体"/>
          <w:color w:val="000000"/>
          <w:sz w:val="32"/>
          <w:szCs w:val="32"/>
          <w:lang w:eastAsia="zh-CN"/>
        </w:rPr>
        <w:t>第八条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支持和</w:t>
      </w:r>
      <w:r>
        <w:rPr>
          <w:rFonts w:hint="eastAsia" w:ascii="仿宋_GB2312" w:hAnsi="仿宋_GB2312" w:eastAsia="仿宋_GB2312" w:cs="仿宋_GB2312"/>
          <w:color w:val="000000"/>
          <w:spacing w:val="0"/>
          <w:sz w:val="32"/>
          <w:szCs w:val="32"/>
        </w:rPr>
        <w:t>鼓</w:t>
      </w:r>
      <w:r>
        <w:rPr>
          <w:rFonts w:hint="eastAsia" w:ascii="Times New Roman" w:hAnsi="Times New Roman" w:eastAsia="仿宋_GB2312" w:cs="仿宋_GB2312"/>
          <w:color w:val="000000"/>
          <w:spacing w:val="0"/>
          <w:sz w:val="32"/>
          <w:szCs w:val="32"/>
        </w:rPr>
        <w:t>励</w:t>
      </w:r>
      <w:r>
        <w:rPr>
          <w:rFonts w:hint="eastAsia" w:ascii="Times New Roman" w:hAnsi="Times New Roman" w:eastAsia="仿宋_GB2312" w:cs="仿宋_GB2312"/>
          <w:color w:val="000000"/>
          <w:spacing w:val="0"/>
          <w:sz w:val="32"/>
          <w:szCs w:val="32"/>
          <w:lang w:eastAsia="zh-CN"/>
        </w:rPr>
        <w:t>自然人、法人、非法人组织依法开展盐湖</w:t>
      </w:r>
      <w:r>
        <w:rPr>
          <w:rFonts w:hint="eastAsia" w:ascii="Times New Roman" w:hAnsi="Times New Roman" w:eastAsia="仿宋_GB2312" w:cs="仿宋_GB2312"/>
          <w:color w:val="000000"/>
          <w:spacing w:val="0"/>
          <w:sz w:val="32"/>
          <w:szCs w:val="32"/>
        </w:rPr>
        <w:t>保护</w:t>
      </w:r>
      <w:r>
        <w:rPr>
          <w:rFonts w:hint="eastAsia" w:ascii="Times New Roman" w:hAnsi="Times New Roman" w:eastAsia="仿宋_GB2312" w:cs="仿宋_GB2312"/>
          <w:color w:val="000000"/>
          <w:spacing w:val="0"/>
          <w:sz w:val="32"/>
          <w:szCs w:val="32"/>
          <w:lang w:eastAsia="zh-CN"/>
        </w:rPr>
        <w:t>和利用的研究</w:t>
      </w:r>
      <w:r>
        <w:rPr>
          <w:rFonts w:hint="eastAsia" w:ascii="Times New Roman" w:hAnsi="Times New Roman" w:eastAsia="仿宋_GB2312" w:cs="仿宋_GB2312"/>
          <w:color w:val="000000"/>
          <w:spacing w:val="0"/>
          <w:sz w:val="32"/>
          <w:szCs w:val="32"/>
        </w:rPr>
        <w:t>工作。</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eastAsia="zh-CN"/>
        </w:rPr>
        <w:t>第九条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对</w:t>
      </w:r>
      <w:r>
        <w:rPr>
          <w:rFonts w:hint="eastAsia" w:ascii="仿宋_GB2312" w:hAnsi="仿宋_GB2312" w:eastAsia="仿宋_GB2312" w:cs="仿宋_GB2312"/>
          <w:color w:val="000000"/>
          <w:sz w:val="32"/>
          <w:szCs w:val="32"/>
          <w:lang w:eastAsia="zh-CN"/>
        </w:rPr>
        <w:t>盐湖的</w:t>
      </w:r>
      <w:r>
        <w:rPr>
          <w:rFonts w:hint="eastAsia" w:ascii="仿宋_GB2312" w:hAnsi="仿宋_GB2312" w:eastAsia="仿宋_GB2312" w:cs="仿宋_GB2312"/>
          <w:color w:val="000000"/>
          <w:sz w:val="32"/>
          <w:szCs w:val="32"/>
        </w:rPr>
        <w:t>保护</w:t>
      </w:r>
      <w:r>
        <w:rPr>
          <w:rFonts w:hint="eastAsia" w:ascii="仿宋_GB2312" w:hAnsi="仿宋_GB2312" w:eastAsia="仿宋_GB2312" w:cs="仿宋_GB2312"/>
          <w:color w:val="000000"/>
          <w:sz w:val="32"/>
          <w:szCs w:val="32"/>
          <w:lang w:eastAsia="zh-CN"/>
        </w:rPr>
        <w:t>和利用</w:t>
      </w:r>
      <w:r>
        <w:rPr>
          <w:rFonts w:hint="eastAsia" w:ascii="仿宋_GB2312" w:hAnsi="仿宋_GB2312" w:eastAsia="仿宋_GB2312" w:cs="仿宋_GB2312"/>
          <w:color w:val="000000"/>
          <w:sz w:val="32"/>
          <w:szCs w:val="32"/>
        </w:rPr>
        <w:t>做出</w:t>
      </w:r>
      <w:r>
        <w:rPr>
          <w:rFonts w:hint="eastAsia" w:ascii="仿宋_GB2312" w:hAnsi="仿宋_GB2312" w:eastAsia="仿宋_GB2312" w:cs="仿宋_GB2312"/>
          <w:color w:val="000000"/>
          <w:sz w:val="32"/>
          <w:szCs w:val="32"/>
          <w:lang w:eastAsia="zh-CN"/>
        </w:rPr>
        <w:t>重大</w:t>
      </w:r>
      <w:r>
        <w:rPr>
          <w:rFonts w:hint="eastAsia" w:ascii="仿宋_GB2312" w:hAnsi="仿宋_GB2312" w:eastAsia="仿宋_GB2312" w:cs="仿宋_GB2312"/>
          <w:color w:val="000000"/>
          <w:sz w:val="32"/>
          <w:szCs w:val="32"/>
        </w:rPr>
        <w:t>贡献的单位和个人，</w:t>
      </w:r>
      <w:r>
        <w:rPr>
          <w:rFonts w:hint="eastAsia" w:ascii="仿宋_GB2312" w:hAnsi="仿宋_GB2312" w:eastAsia="仿宋_GB2312" w:cs="仿宋_GB2312"/>
          <w:color w:val="000000"/>
          <w:sz w:val="32"/>
          <w:szCs w:val="32"/>
          <w:lang w:eastAsia="zh-CN"/>
        </w:rPr>
        <w:t>由市人民政府</w:t>
      </w:r>
      <w:r>
        <w:rPr>
          <w:rFonts w:hint="eastAsia" w:ascii="仿宋_GB2312" w:hAnsi="仿宋_GB2312" w:eastAsia="仿宋_GB2312" w:cs="仿宋_GB2312"/>
          <w:color w:val="000000"/>
          <w:sz w:val="32"/>
          <w:szCs w:val="32"/>
        </w:rPr>
        <w:t>给予表彰</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奖励。</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40" w:firstLineChars="200"/>
        <w:jc w:val="left"/>
        <w:textAlignment w:val="auto"/>
        <w:rPr>
          <w:rFonts w:hint="eastAsia" w:ascii="Times New Roman" w:hAnsi="Times New Roman" w:eastAsia="仿宋_GB2312" w:cs="仿宋_GB2312"/>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right="0" w:rightChars="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第二章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保护管理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ascii="仿宋_GB2312" w:hAnsi="仿宋_GB2312" w:eastAsia="仿宋_GB2312" w:cs="仿宋_GB2312"/>
          <w:color w:val="000000"/>
          <w:sz w:val="32"/>
          <w:szCs w:val="32"/>
        </w:rPr>
      </w:pPr>
      <w:bookmarkStart w:id="0" w:name="OLE_LINK1"/>
      <w:bookmarkStart w:id="1" w:name="OLE_LINK4"/>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w:t>
      </w:r>
      <w:r>
        <w:rPr>
          <w:rFonts w:hint="eastAsia" w:ascii="黑体" w:hAnsi="黑体" w:eastAsia="黑体" w:cs="黑体"/>
          <w:color w:val="000000"/>
          <w:sz w:val="32"/>
          <w:szCs w:val="32"/>
        </w:rPr>
        <w:t xml:space="preserve">条 </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盐湖</w:t>
      </w:r>
      <w:r>
        <w:rPr>
          <w:rFonts w:hint="eastAsia" w:ascii="仿宋_GB2312" w:hAnsi="仿宋_GB2312" w:eastAsia="仿宋_GB2312" w:cs="仿宋_GB2312"/>
          <w:color w:val="000000"/>
          <w:sz w:val="32"/>
          <w:szCs w:val="32"/>
        </w:rPr>
        <w:t>保护范围分为核心保护区和一般保护区。</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核心保护区：</w:t>
      </w:r>
      <w:r>
        <w:rPr>
          <w:rFonts w:hint="eastAsia" w:ascii="仿宋_GB2312" w:hAnsi="仿宋_GB2312" w:eastAsia="仿宋_GB2312" w:cs="仿宋_GB2312"/>
          <w:color w:val="000000"/>
          <w:sz w:val="32"/>
          <w:szCs w:val="32"/>
          <w:lang w:eastAsia="zh-CN"/>
        </w:rPr>
        <w:t>盐湖</w:t>
      </w:r>
      <w:r>
        <w:rPr>
          <w:rFonts w:hint="eastAsia" w:ascii="仿宋_GB2312" w:hAnsi="仿宋_GB2312" w:eastAsia="仿宋_GB2312" w:cs="仿宋_GB2312"/>
          <w:color w:val="000000"/>
          <w:sz w:val="32"/>
          <w:szCs w:val="32"/>
        </w:rPr>
        <w:t>生态保护红线范围，</w:t>
      </w:r>
      <w:r>
        <w:rPr>
          <w:rFonts w:hint="eastAsia" w:ascii="仿宋_GB2312" w:hAnsi="仿宋_GB2312" w:eastAsia="仿宋_GB2312" w:cs="仿宋_GB2312"/>
          <w:color w:val="000000"/>
          <w:sz w:val="32"/>
          <w:szCs w:val="32"/>
          <w:lang w:eastAsia="zh-CN"/>
        </w:rPr>
        <w:t>盐池</w:t>
      </w:r>
      <w:r>
        <w:rPr>
          <w:rFonts w:hint="eastAsia" w:ascii="仿宋_GB2312" w:hAnsi="仿宋_GB2312" w:eastAsia="仿宋_GB2312" w:cs="仿宋_GB2312"/>
          <w:color w:val="000000"/>
          <w:sz w:val="32"/>
          <w:szCs w:val="32"/>
        </w:rPr>
        <w:t>禁墙、</w:t>
      </w:r>
      <w:r>
        <w:rPr>
          <w:rFonts w:hint="eastAsia" w:ascii="仿宋_GB2312" w:hAnsi="仿宋_GB2312" w:eastAsia="仿宋_GB2312" w:cs="仿宋_GB2312"/>
          <w:color w:val="000000"/>
          <w:sz w:val="32"/>
          <w:szCs w:val="32"/>
          <w:lang w:eastAsia="zh-CN"/>
        </w:rPr>
        <w:t>盐池神庙</w:t>
      </w:r>
      <w:r>
        <w:rPr>
          <w:rFonts w:hint="eastAsia" w:ascii="仿宋_GB2312" w:hAnsi="仿宋_GB2312" w:eastAsia="仿宋_GB2312" w:cs="仿宋_GB2312"/>
          <w:color w:val="000000"/>
          <w:sz w:val="32"/>
          <w:szCs w:val="32"/>
        </w:rPr>
        <w:t>、虞坂古盐道、常平关帝庙等</w:t>
      </w:r>
      <w:r>
        <w:rPr>
          <w:rFonts w:hint="eastAsia" w:ascii="仿宋_GB2312" w:hAnsi="仿宋_GB2312" w:eastAsia="仿宋_GB2312" w:cs="仿宋_GB2312"/>
          <w:color w:val="000000"/>
          <w:sz w:val="32"/>
          <w:szCs w:val="32"/>
          <w:lang w:eastAsia="zh-CN"/>
        </w:rPr>
        <w:t>有关</w:t>
      </w:r>
      <w:r>
        <w:rPr>
          <w:rFonts w:hint="eastAsia" w:ascii="仿宋_GB2312" w:hAnsi="仿宋_GB2312" w:eastAsia="仿宋_GB2312" w:cs="仿宋_GB2312"/>
          <w:color w:val="000000"/>
          <w:sz w:val="32"/>
          <w:szCs w:val="32"/>
        </w:rPr>
        <w:t>文物保护单位</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保护范围</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其他应当实施严格保护的区域。</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ascii="仿宋_GB2312" w:hAnsi="仿宋_GB2312" w:eastAsia="仿宋_GB2312" w:cs="仿宋_GB2312"/>
          <w:color w:val="000000"/>
          <w:spacing w:val="-5"/>
          <w:sz w:val="32"/>
          <w:szCs w:val="32"/>
        </w:rPr>
      </w:pPr>
      <w:r>
        <w:rPr>
          <w:rFonts w:hint="eastAsia" w:ascii="仿宋_GB2312" w:hAnsi="仿宋_GB2312" w:eastAsia="仿宋_GB2312" w:cs="仿宋_GB2312"/>
          <w:color w:val="000000"/>
          <w:sz w:val="32"/>
          <w:szCs w:val="32"/>
        </w:rPr>
        <w:t>一般保护区：硝池、鸭子池、北门滩、汤里滩等重要水体</w:t>
      </w:r>
      <w:r>
        <w:rPr>
          <w:rFonts w:hint="eastAsia" w:ascii="仿宋_GB2312" w:hAnsi="仿宋_GB2312" w:eastAsia="仿宋_GB2312" w:cs="仿宋_GB2312"/>
          <w:color w:val="000000"/>
          <w:spacing w:val="-5"/>
          <w:sz w:val="32"/>
          <w:szCs w:val="32"/>
        </w:rPr>
        <w:t>常水位线以内范围</w:t>
      </w:r>
      <w:r>
        <w:rPr>
          <w:rFonts w:hint="eastAsia" w:ascii="仿宋_GB2312" w:hAnsi="仿宋_GB2312" w:eastAsia="仿宋_GB2312" w:cs="仿宋_GB2312"/>
          <w:color w:val="000000"/>
          <w:sz w:val="32"/>
          <w:szCs w:val="32"/>
        </w:rPr>
        <w:t>以及相近的滩地、行洪区和护岸</w:t>
      </w:r>
      <w:r>
        <w:rPr>
          <w:rFonts w:hint="eastAsia" w:ascii="仿宋_GB2312" w:hAnsi="仿宋_GB2312" w:eastAsia="仿宋_GB2312" w:cs="仿宋_GB2312"/>
          <w:color w:val="000000"/>
          <w:spacing w:val="-5"/>
          <w:sz w:val="32"/>
          <w:szCs w:val="32"/>
        </w:rPr>
        <w:t>，</w:t>
      </w:r>
      <w:r>
        <w:rPr>
          <w:rFonts w:hint="eastAsia" w:ascii="仿宋_GB2312" w:hAnsi="仿宋_GB2312" w:eastAsia="仿宋_GB2312" w:cs="仿宋_GB2312"/>
          <w:color w:val="000000"/>
          <w:spacing w:val="-5"/>
          <w:sz w:val="32"/>
          <w:szCs w:val="32"/>
          <w:lang w:eastAsia="zh-CN"/>
        </w:rPr>
        <w:t>有关</w:t>
      </w:r>
      <w:r>
        <w:rPr>
          <w:rFonts w:hint="eastAsia" w:ascii="仿宋_GB2312" w:hAnsi="仿宋_GB2312" w:eastAsia="仿宋_GB2312" w:cs="仿宋_GB2312"/>
          <w:color w:val="000000"/>
          <w:spacing w:val="-5"/>
          <w:sz w:val="32"/>
          <w:szCs w:val="32"/>
        </w:rPr>
        <w:t>文物保护单位</w:t>
      </w:r>
      <w:r>
        <w:rPr>
          <w:rFonts w:hint="eastAsia" w:ascii="仿宋_GB2312" w:hAnsi="仿宋_GB2312" w:eastAsia="仿宋_GB2312" w:cs="仿宋_GB2312"/>
          <w:color w:val="000000"/>
          <w:spacing w:val="-5"/>
          <w:sz w:val="32"/>
          <w:szCs w:val="32"/>
          <w:lang w:eastAsia="zh-CN"/>
        </w:rPr>
        <w:t>的</w:t>
      </w:r>
      <w:r>
        <w:rPr>
          <w:rFonts w:hint="eastAsia" w:ascii="仿宋_GB2312" w:hAnsi="仿宋_GB2312" w:eastAsia="仿宋_GB2312" w:cs="仿宋_GB2312"/>
          <w:color w:val="000000"/>
          <w:spacing w:val="-5"/>
          <w:sz w:val="32"/>
          <w:szCs w:val="32"/>
        </w:rPr>
        <w:t>建设控制地带和其他应当实施保护的区域。</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596" w:firstLineChars="200"/>
        <w:textAlignment w:val="auto"/>
        <w:rPr>
          <w:rFonts w:hint="eastAsia" w:ascii="仿宋_GB2312" w:hAnsi="仿宋_GB2312" w:eastAsia="仿宋_GB2312" w:cs="仿宋_GB2312"/>
          <w:color w:val="000000"/>
          <w:spacing w:val="-11"/>
          <w:sz w:val="32"/>
          <w:szCs w:val="32"/>
          <w:lang w:eastAsia="zh-CN"/>
        </w:rPr>
      </w:pPr>
      <w:r>
        <w:rPr>
          <w:rFonts w:hint="eastAsia" w:ascii="仿宋_GB2312" w:hAnsi="仿宋_GB2312" w:eastAsia="仿宋_GB2312" w:cs="仿宋_GB2312"/>
          <w:color w:val="000000"/>
          <w:spacing w:val="-11"/>
          <w:sz w:val="32"/>
          <w:szCs w:val="32"/>
        </w:rPr>
        <w:t>核心保护区和一般保护区的具体范围由市人民政府划定并公布。</w:t>
      </w:r>
    </w:p>
    <w:bookmarkEnd w:id="0"/>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eastAsia="zh-CN"/>
        </w:rPr>
        <w:t>第十</w:t>
      </w:r>
      <w:r>
        <w:rPr>
          <w:rFonts w:hint="default" w:ascii="黑体" w:hAnsi="黑体" w:eastAsia="黑体" w:cs="黑体"/>
          <w:color w:val="000000"/>
          <w:sz w:val="32"/>
          <w:szCs w:val="32"/>
          <w:lang w:eastAsia="zh-CN"/>
        </w:rPr>
        <w:t>一</w:t>
      </w:r>
      <w:r>
        <w:rPr>
          <w:rFonts w:hint="eastAsia" w:ascii="黑体" w:hAnsi="黑体" w:eastAsia="黑体" w:cs="黑体"/>
          <w:color w:val="000000"/>
          <w:sz w:val="32"/>
          <w:szCs w:val="32"/>
          <w:lang w:eastAsia="zh-CN"/>
        </w:rPr>
        <w:t>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在核心</w:t>
      </w:r>
      <w:r>
        <w:rPr>
          <w:rFonts w:hint="eastAsia" w:ascii="仿宋_GB2312" w:hAnsi="仿宋_GB2312" w:eastAsia="仿宋_GB2312" w:cs="仿宋_GB2312"/>
          <w:color w:val="000000"/>
          <w:sz w:val="32"/>
          <w:szCs w:val="32"/>
        </w:rPr>
        <w:t>保护区</w:t>
      </w:r>
      <w:r>
        <w:rPr>
          <w:rFonts w:hint="eastAsia" w:ascii="仿宋_GB2312" w:hAnsi="仿宋_GB2312" w:eastAsia="仿宋_GB2312" w:cs="仿宋_GB2312"/>
          <w:color w:val="000000"/>
          <w:sz w:val="32"/>
          <w:szCs w:val="32"/>
          <w:lang w:eastAsia="zh-CN"/>
        </w:rPr>
        <w:t>内，</w:t>
      </w:r>
      <w:r>
        <w:rPr>
          <w:rFonts w:hint="eastAsia" w:ascii="仿宋_GB2312" w:hAnsi="仿宋_GB2312" w:eastAsia="仿宋_GB2312" w:cs="仿宋_GB2312"/>
          <w:color w:val="000000"/>
          <w:sz w:val="32"/>
          <w:szCs w:val="32"/>
        </w:rPr>
        <w:t>除国家、省、市</w:t>
      </w:r>
      <w:r>
        <w:rPr>
          <w:rFonts w:hint="eastAsia" w:ascii="仿宋_GB2312" w:hAnsi="仿宋_GB2312" w:eastAsia="仿宋_GB2312" w:cs="仿宋_GB2312"/>
          <w:color w:val="000000"/>
          <w:sz w:val="32"/>
          <w:szCs w:val="32"/>
          <w:lang w:eastAsia="zh-CN"/>
        </w:rPr>
        <w:t>重点建设项目</w:t>
      </w:r>
      <w:r>
        <w:rPr>
          <w:rFonts w:hint="eastAsia" w:ascii="仿宋_GB2312" w:hAnsi="仿宋_GB2312" w:eastAsia="仿宋_GB2312" w:cs="仿宋_GB2312"/>
          <w:color w:val="000000"/>
          <w:sz w:val="32"/>
          <w:szCs w:val="32"/>
        </w:rPr>
        <w:t>外，</w:t>
      </w:r>
      <w:r>
        <w:rPr>
          <w:rFonts w:hint="eastAsia" w:ascii="仿宋_GB2312" w:hAnsi="仿宋_GB2312" w:eastAsia="仿宋_GB2312" w:cs="仿宋_GB2312"/>
          <w:color w:val="000000"/>
          <w:sz w:val="32"/>
          <w:szCs w:val="32"/>
          <w:lang w:eastAsia="zh-CN"/>
        </w:rPr>
        <w:t>禁止新建、改建、扩建住宅、</w:t>
      </w:r>
      <w:r>
        <w:rPr>
          <w:rFonts w:hint="eastAsia" w:ascii="仿宋_GB2312" w:hAnsi="仿宋_GB2312" w:eastAsia="仿宋_GB2312" w:cs="仿宋_GB2312"/>
          <w:color w:val="000000"/>
          <w:sz w:val="32"/>
          <w:szCs w:val="32"/>
        </w:rPr>
        <w:t>宾馆、饭店、培训中心、疗养院等与</w:t>
      </w:r>
      <w:r>
        <w:rPr>
          <w:rFonts w:hint="eastAsia" w:ascii="仿宋_GB2312" w:hAnsi="仿宋_GB2312" w:eastAsia="仿宋_GB2312" w:cs="仿宋_GB2312"/>
          <w:color w:val="000000"/>
          <w:sz w:val="32"/>
          <w:szCs w:val="32"/>
          <w:lang w:eastAsia="zh-CN"/>
        </w:rPr>
        <w:t>盐湖</w:t>
      </w:r>
      <w:r>
        <w:rPr>
          <w:rFonts w:hint="eastAsia" w:ascii="仿宋_GB2312" w:hAnsi="仿宋_GB2312" w:eastAsia="仿宋_GB2312" w:cs="仿宋_GB2312"/>
          <w:color w:val="000000"/>
          <w:sz w:val="32"/>
          <w:szCs w:val="32"/>
        </w:rPr>
        <w:t>生态保护无关的建筑和设施</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在一般保护区内进行</w:t>
      </w:r>
      <w:r>
        <w:rPr>
          <w:rFonts w:hint="eastAsia" w:ascii="仿宋_GB2312" w:hAnsi="仿宋_GB2312" w:eastAsia="仿宋_GB2312" w:cs="仿宋_GB2312"/>
          <w:color w:val="000000"/>
          <w:sz w:val="32"/>
          <w:szCs w:val="32"/>
        </w:rPr>
        <w:t>建设活动</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应当</w:t>
      </w:r>
      <w:r>
        <w:rPr>
          <w:rFonts w:hint="eastAsia" w:ascii="仿宋_GB2312" w:hAnsi="仿宋_GB2312" w:eastAsia="仿宋_GB2312" w:cs="仿宋_GB2312"/>
          <w:color w:val="000000"/>
          <w:sz w:val="32"/>
          <w:szCs w:val="32"/>
          <w:lang w:eastAsia="zh-CN"/>
        </w:rPr>
        <w:t>依法</w:t>
      </w:r>
      <w:r>
        <w:rPr>
          <w:rFonts w:hint="eastAsia" w:ascii="仿宋_GB2312" w:hAnsi="仿宋_GB2312" w:eastAsia="仿宋_GB2312" w:cs="仿宋_GB2312"/>
          <w:color w:val="000000"/>
          <w:sz w:val="32"/>
          <w:szCs w:val="32"/>
        </w:rPr>
        <w:t>经</w:t>
      </w:r>
      <w:r>
        <w:rPr>
          <w:rFonts w:hint="eastAsia" w:ascii="仿宋_GB2312" w:hAnsi="仿宋_GB2312" w:eastAsia="仿宋_GB2312" w:cs="仿宋_GB2312"/>
          <w:color w:val="000000"/>
          <w:sz w:val="32"/>
          <w:szCs w:val="32"/>
          <w:lang w:eastAsia="zh-CN"/>
        </w:rPr>
        <w:t>市人民政府有关部门批准。</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eastAsia="zh-CN"/>
        </w:rPr>
        <w:t>在盐湖保护范围内进行建设活动的，</w:t>
      </w:r>
      <w:r>
        <w:rPr>
          <w:rFonts w:hint="eastAsia" w:ascii="仿宋_GB2312" w:hAnsi="仿宋_GB2312" w:eastAsia="仿宋_GB2312" w:cs="仿宋_GB2312"/>
          <w:color w:val="000000"/>
          <w:sz w:val="32"/>
          <w:szCs w:val="32"/>
        </w:rPr>
        <w:t>工程建设单位</w:t>
      </w:r>
      <w:r>
        <w:rPr>
          <w:rFonts w:hint="eastAsia" w:ascii="仿宋_GB2312" w:hAnsi="仿宋_GB2312" w:eastAsia="仿宋_GB2312" w:cs="仿宋_GB2312"/>
          <w:color w:val="000000"/>
          <w:sz w:val="32"/>
          <w:szCs w:val="32"/>
          <w:lang w:eastAsia="zh-CN"/>
        </w:rPr>
        <w:t>应当</w:t>
      </w:r>
      <w:r>
        <w:rPr>
          <w:rFonts w:hint="eastAsia" w:ascii="仿宋_GB2312" w:hAnsi="仿宋_GB2312" w:eastAsia="仿宋_GB2312" w:cs="仿宋_GB2312"/>
          <w:color w:val="000000"/>
          <w:sz w:val="32"/>
          <w:szCs w:val="32"/>
        </w:rPr>
        <w:t>制定生态修复方案，做好生态修复</w:t>
      </w:r>
      <w:r>
        <w:rPr>
          <w:rFonts w:hint="eastAsia" w:ascii="仿宋_GB2312" w:hAnsi="仿宋_GB2312" w:eastAsia="仿宋_GB2312" w:cs="仿宋_GB2312"/>
          <w:color w:val="000000"/>
          <w:sz w:val="32"/>
          <w:szCs w:val="32"/>
          <w:lang w:eastAsia="zh-CN"/>
        </w:rPr>
        <w:t>以及</w:t>
      </w:r>
      <w:r>
        <w:rPr>
          <w:rFonts w:hint="eastAsia" w:ascii="仿宋_GB2312" w:hAnsi="仿宋_GB2312" w:eastAsia="仿宋_GB2312" w:cs="仿宋_GB2312"/>
          <w:color w:val="000000"/>
          <w:sz w:val="32"/>
          <w:szCs w:val="32"/>
        </w:rPr>
        <w:t>相应补偿工作。</w:t>
      </w:r>
    </w:p>
    <w:p>
      <w:pPr>
        <w:pStyle w:val="2"/>
        <w:keepNext w:val="0"/>
        <w:keepLines w:val="0"/>
        <w:pageBreakBefore w:val="0"/>
        <w:widowControl w:val="0"/>
        <w:kinsoku/>
        <w:wordWrap/>
        <w:overflowPunct/>
        <w:topLinePunct w:val="0"/>
        <w:autoSpaceDE/>
        <w:autoSpaceDN/>
        <w:bidi w:val="0"/>
        <w:spacing w:after="0" w:line="590" w:lineRule="exact"/>
        <w:ind w:right="0" w:rightChars="0"/>
        <w:textAlignment w:val="auto"/>
        <w:rPr>
          <w:rFonts w:hint="default" w:eastAsia="仿宋_GB2312"/>
          <w:lang w:val="en-US" w:eastAsia="zh-CN"/>
        </w:rPr>
      </w:pPr>
      <w:r>
        <w:rPr>
          <w:rFonts w:hint="eastAsia" w:ascii="仿宋_GB2312" w:hAnsi="仿宋_GB2312" w:eastAsia="仿宋_GB2312" w:cs="仿宋_GB2312"/>
          <w:color w:val="000000"/>
          <w:sz w:val="32"/>
          <w:szCs w:val="32"/>
          <w:lang w:val="en-US" w:eastAsia="zh-CN"/>
        </w:rPr>
        <w:t xml:space="preserve">    在盐湖保护范围内进行各类活动</w:t>
      </w:r>
      <w:r>
        <w:rPr>
          <w:rFonts w:hint="eastAsia" w:ascii="仿宋_GB2312" w:hAnsi="仿宋_GB2312" w:eastAsia="仿宋_GB2312" w:cs="仿宋_GB2312"/>
          <w:color w:val="C00000"/>
          <w:sz w:val="32"/>
          <w:szCs w:val="32"/>
          <w:lang w:val="en-US" w:eastAsia="zh-CN"/>
        </w:rPr>
        <w:t>，</w:t>
      </w:r>
      <w:r>
        <w:rPr>
          <w:rFonts w:hint="eastAsia" w:ascii="仿宋_GB2312" w:hAnsi="仿宋_GB2312" w:eastAsia="仿宋_GB2312" w:cs="仿宋_GB2312"/>
          <w:color w:val="000000"/>
          <w:sz w:val="32"/>
          <w:szCs w:val="32"/>
          <w:lang w:val="en-US" w:eastAsia="zh-CN"/>
        </w:rPr>
        <w:t>涉及文物保护内容的，</w:t>
      </w:r>
      <w:r>
        <w:rPr>
          <w:rFonts w:hint="eastAsia" w:ascii="Times New Roman" w:hAnsi="Times New Roman" w:eastAsia="仿宋_GB2312" w:cs="仿宋_GB2312"/>
          <w:spacing w:val="0"/>
          <w:sz w:val="32"/>
          <w:szCs w:val="32"/>
        </w:rPr>
        <w:t>应当执行文物保护法律、法规的规定。</w:t>
      </w:r>
    </w:p>
    <w:bookmarkEnd w:id="1"/>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jc w:val="left"/>
        <w:textAlignment w:val="auto"/>
        <w:rPr>
          <w:rFonts w:hint="eastAsia" w:ascii="仿宋_GB2312" w:hAnsi="仿宋_GB2312" w:eastAsia="仿宋_GB2312" w:cs="仿宋_GB2312"/>
          <w:color w:val="000000"/>
          <w:sz w:val="32"/>
          <w:szCs w:val="32"/>
          <w:lang w:val="en-US" w:eastAsia="zh-CN"/>
        </w:rPr>
      </w:pPr>
      <w:bookmarkStart w:id="2" w:name="OLE_LINK7"/>
      <w:r>
        <w:rPr>
          <w:rFonts w:hint="eastAsia" w:ascii="黑体" w:hAnsi="黑体" w:eastAsia="黑体" w:cs="黑体"/>
          <w:i w:val="0"/>
          <w:caps w:val="0"/>
          <w:color w:val="000000"/>
          <w:spacing w:val="0"/>
          <w:sz w:val="32"/>
          <w:szCs w:val="32"/>
          <w:shd w:val="clear" w:color="auto" w:fill="FFFFFF"/>
          <w:lang w:eastAsia="zh-CN"/>
        </w:rPr>
        <w:t>第十二条</w:t>
      </w:r>
      <w:r>
        <w:rPr>
          <w:rFonts w:hint="eastAsia" w:ascii="黑体" w:hAnsi="黑体" w:eastAsia="黑体" w:cs="黑体"/>
          <w:i w:val="0"/>
          <w:caps w:val="0"/>
          <w:color w:val="000000"/>
          <w:spacing w:val="0"/>
          <w:sz w:val="32"/>
          <w:szCs w:val="32"/>
          <w:shd w:val="clear" w:color="auto" w:fill="FFFFFF"/>
          <w:lang w:val="en-US" w:eastAsia="zh-CN"/>
        </w:rPr>
        <w:t xml:space="preserve">  </w:t>
      </w:r>
      <w:r>
        <w:rPr>
          <w:rFonts w:hint="eastAsia" w:ascii="仿宋_GB2312" w:hAnsi="仿宋_GB2312" w:eastAsia="仿宋_GB2312" w:cs="仿宋_GB2312"/>
          <w:color w:val="000000"/>
          <w:sz w:val="32"/>
          <w:szCs w:val="32"/>
          <w:lang w:eastAsia="zh-CN"/>
        </w:rPr>
        <w:t>盐湖保护范围</w:t>
      </w:r>
      <w:r>
        <w:rPr>
          <w:rFonts w:hint="eastAsia" w:ascii="仿宋_GB2312" w:hAnsi="仿宋_GB2312" w:eastAsia="仿宋_GB2312" w:cs="仿宋_GB2312"/>
          <w:color w:val="000000"/>
          <w:sz w:val="32"/>
          <w:szCs w:val="32"/>
        </w:rPr>
        <w:t>内</w:t>
      </w:r>
      <w:r>
        <w:rPr>
          <w:rFonts w:hint="eastAsia" w:ascii="仿宋_GB2312" w:hAnsi="仿宋_GB2312" w:eastAsia="仿宋_GB2312" w:cs="仿宋_GB2312"/>
          <w:color w:val="000000"/>
          <w:sz w:val="32"/>
          <w:szCs w:val="32"/>
          <w:lang w:eastAsia="zh-CN"/>
        </w:rPr>
        <w:t>禁止下列行为：</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jc w:val="left"/>
        <w:textAlignment w:val="auto"/>
        <w:rPr>
          <w:rFonts w:hint="eastAsia" w:ascii="仿宋_GB2312" w:hAnsi="仿宋_GB2312" w:eastAsia="仿宋_GB2312" w:cs="仿宋_GB2312"/>
          <w:color w:val="FF0000"/>
          <w:sz w:val="32"/>
          <w:szCs w:val="32"/>
          <w:lang w:eastAsia="zh-CN"/>
        </w:rPr>
      </w:pPr>
      <w:r>
        <w:rPr>
          <w:rFonts w:hint="eastAsia" w:ascii="仿宋_GB2312" w:hAnsi="仿宋_GB2312" w:eastAsia="仿宋_GB2312" w:cs="仿宋_GB2312"/>
          <w:color w:val="000000"/>
          <w:sz w:val="32"/>
          <w:szCs w:val="32"/>
          <w:lang w:eastAsia="zh-CN"/>
        </w:rPr>
        <w:t>（一）</w:t>
      </w:r>
      <w:r>
        <w:rPr>
          <w:rFonts w:hint="eastAsia" w:ascii="仿宋_GB2312" w:hAnsi="仿宋_GB2312" w:eastAsia="仿宋_GB2312" w:cs="仿宋_GB2312"/>
          <w:color w:val="000000"/>
          <w:sz w:val="32"/>
          <w:szCs w:val="32"/>
        </w:rPr>
        <w:t>砍伐、放牧、狩猎、采药、开</w:t>
      </w:r>
      <w:r>
        <w:rPr>
          <w:rFonts w:hint="eastAsia" w:ascii="仿宋_GB2312" w:hAnsi="仿宋_GB2312" w:eastAsia="仿宋_GB2312" w:cs="仿宋_GB2312"/>
          <w:color w:val="000000"/>
          <w:sz w:val="32"/>
          <w:szCs w:val="32"/>
          <w:lang w:eastAsia="zh-CN"/>
        </w:rPr>
        <w:t>（围）</w:t>
      </w:r>
      <w:r>
        <w:rPr>
          <w:rFonts w:hint="eastAsia" w:ascii="仿宋_GB2312" w:hAnsi="仿宋_GB2312" w:eastAsia="仿宋_GB2312" w:cs="仿宋_GB2312"/>
          <w:color w:val="000000"/>
          <w:sz w:val="32"/>
          <w:szCs w:val="32"/>
        </w:rPr>
        <w:t>垦、烧荒、开矿</w:t>
      </w:r>
      <w:r>
        <w:rPr>
          <w:rFonts w:hint="eastAsia" w:ascii="仿宋_GB2312" w:hAnsi="仿宋_GB2312" w:eastAsia="仿宋_GB2312" w:cs="仿宋_GB2312"/>
          <w:color w:val="000000"/>
          <w:sz w:val="32"/>
          <w:szCs w:val="32"/>
          <w:lang w:eastAsia="zh-CN"/>
        </w:rPr>
        <w:t>、采石、挖沙、取用地表水、擅自捕捞盐湖卤虫等；</w:t>
      </w:r>
    </w:p>
    <w:p>
      <w:pPr>
        <w:keepNext w:val="0"/>
        <w:keepLines w:val="0"/>
        <w:pageBreakBefore w:val="0"/>
        <w:widowControl w:val="0"/>
        <w:kinsoku/>
        <w:wordWrap/>
        <w:overflowPunct/>
        <w:topLinePunct w:val="0"/>
        <w:autoSpaceDE/>
        <w:autoSpaceDN/>
        <w:bidi w:val="0"/>
        <w:adjustRightInd w:val="0"/>
        <w:snapToGrid w:val="0"/>
        <w:spacing w:line="590" w:lineRule="exact"/>
        <w:ind w:right="0" w:rightChars="0" w:firstLine="640" w:firstLineChars="200"/>
        <w:textAlignment w:val="auto"/>
        <w:rPr>
          <w:rFonts w:hint="eastAsia"/>
        </w:rPr>
      </w:pP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新建、改建、扩建排污口</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（三）向</w:t>
      </w:r>
      <w:r>
        <w:rPr>
          <w:rFonts w:hint="default" w:ascii="仿宋_GB2312" w:hAnsi="仿宋_GB2312" w:eastAsia="仿宋_GB2312" w:cs="仿宋_GB2312"/>
          <w:color w:val="000000"/>
          <w:sz w:val="32"/>
          <w:szCs w:val="32"/>
          <w:lang w:eastAsia="zh-CN"/>
        </w:rPr>
        <w:t>水体</w:t>
      </w:r>
      <w:r>
        <w:rPr>
          <w:rFonts w:hint="eastAsia" w:ascii="仿宋_GB2312" w:hAnsi="仿宋_GB2312" w:eastAsia="仿宋_GB2312" w:cs="仿宋_GB2312"/>
          <w:color w:val="000000"/>
          <w:sz w:val="32"/>
          <w:szCs w:val="32"/>
        </w:rPr>
        <w:t>排放未经处理或者虽经处理但未达到</w:t>
      </w:r>
      <w:r>
        <w:rPr>
          <w:rFonts w:hint="eastAsia" w:ascii="仿宋_GB2312" w:hAnsi="仿宋_GB2312" w:eastAsia="仿宋_GB2312" w:cs="仿宋_GB2312"/>
          <w:color w:val="000000"/>
          <w:sz w:val="32"/>
          <w:szCs w:val="32"/>
          <w:lang w:eastAsia="zh-CN"/>
        </w:rPr>
        <w:t>排放</w:t>
      </w:r>
      <w:r>
        <w:rPr>
          <w:rFonts w:hint="eastAsia" w:ascii="仿宋_GB2312" w:hAnsi="仿宋_GB2312" w:eastAsia="仿宋_GB2312" w:cs="仿宋_GB2312"/>
          <w:color w:val="000000"/>
          <w:sz w:val="32"/>
          <w:szCs w:val="32"/>
        </w:rPr>
        <w:t>标准的废水和污水</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（四）</w:t>
      </w:r>
      <w:r>
        <w:rPr>
          <w:rFonts w:hint="eastAsia" w:ascii="仿宋_GB2312" w:hAnsi="仿宋_GB2312" w:eastAsia="仿宋_GB2312" w:cs="仿宋_GB2312"/>
          <w:color w:val="000000"/>
          <w:sz w:val="32"/>
          <w:szCs w:val="32"/>
        </w:rPr>
        <w:t>向</w:t>
      </w:r>
      <w:r>
        <w:rPr>
          <w:rFonts w:hint="default" w:ascii="仿宋_GB2312" w:hAnsi="仿宋_GB2312" w:eastAsia="仿宋_GB2312" w:cs="仿宋_GB2312"/>
          <w:color w:val="000000"/>
          <w:sz w:val="32"/>
          <w:szCs w:val="32"/>
          <w:lang w:eastAsia="zh-CN"/>
        </w:rPr>
        <w:t>水体</w:t>
      </w:r>
      <w:r>
        <w:rPr>
          <w:rFonts w:hint="eastAsia" w:ascii="仿宋_GB2312" w:hAnsi="仿宋_GB2312" w:eastAsia="仿宋_GB2312" w:cs="仿宋_GB2312"/>
          <w:color w:val="000000"/>
          <w:sz w:val="32"/>
          <w:szCs w:val="32"/>
        </w:rPr>
        <w:t>倾倒垃圾、渣土</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spacing w:line="590" w:lineRule="exact"/>
        <w:ind w:right="0" w:rightChars="0" w:firstLine="640" w:firstLineChars="200"/>
        <w:textAlignment w:val="auto"/>
        <w:rPr>
          <w:rFonts w:hint="default"/>
          <w:lang w:val="en-US" w:eastAsia="zh-CN"/>
        </w:rPr>
      </w:pPr>
      <w:bookmarkStart w:id="3" w:name="OLE_LINK6"/>
      <w:r>
        <w:rPr>
          <w:rFonts w:hint="eastAsia" w:ascii="Times New Roman" w:hAnsi="Times New Roman" w:eastAsia="仿宋_GB2312" w:cs="仿宋_GB2312"/>
          <w:color w:val="000000"/>
          <w:spacing w:val="0"/>
          <w:sz w:val="32"/>
          <w:szCs w:val="32"/>
          <w:lang w:eastAsia="zh-CN"/>
        </w:rPr>
        <w:t>（五）</w:t>
      </w:r>
      <w:r>
        <w:rPr>
          <w:rFonts w:hint="eastAsia" w:ascii="Times New Roman" w:hAnsi="Times New Roman" w:eastAsia="仿宋_GB2312" w:cs="仿宋_GB2312"/>
          <w:color w:val="000000"/>
          <w:spacing w:val="0"/>
          <w:sz w:val="32"/>
          <w:szCs w:val="32"/>
        </w:rPr>
        <w:t>破坏野生动物栖息地和迁徙通道、鱼类洄游通道</w:t>
      </w:r>
      <w:r>
        <w:rPr>
          <w:rFonts w:hint="eastAsia" w:ascii="Times New Roman" w:hAnsi="Times New Roman" w:eastAsia="仿宋_GB2312" w:cs="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rPr>
          <w:rFonts w:hint="eastAsia" w:ascii="Times New Roman" w:hAnsi="Times New Roman" w:eastAsia="仿宋_GB2312" w:cs="仿宋_GB2312"/>
          <w:color w:val="000000"/>
          <w:spacing w:val="0"/>
          <w:sz w:val="32"/>
          <w:szCs w:val="32"/>
          <w:lang w:eastAsia="zh-CN"/>
        </w:rPr>
      </w:pPr>
      <w:r>
        <w:rPr>
          <w:rFonts w:hint="eastAsia" w:ascii="Times New Roman" w:hAnsi="Times New Roman" w:eastAsia="仿宋_GB2312" w:cs="仿宋_GB2312"/>
          <w:color w:val="000000"/>
          <w:spacing w:val="0"/>
          <w:sz w:val="32"/>
          <w:szCs w:val="32"/>
          <w:lang w:eastAsia="zh-CN"/>
        </w:rPr>
        <w:t>（六）</w:t>
      </w:r>
      <w:r>
        <w:rPr>
          <w:rFonts w:hint="eastAsia" w:ascii="Times New Roman" w:hAnsi="Times New Roman" w:eastAsia="仿宋_GB2312" w:cs="仿宋_GB2312"/>
          <w:color w:val="000000"/>
          <w:spacing w:val="0"/>
          <w:sz w:val="32"/>
          <w:szCs w:val="32"/>
        </w:rPr>
        <w:t>滥采滥捕野生动植物</w:t>
      </w:r>
      <w:r>
        <w:rPr>
          <w:rFonts w:hint="eastAsia" w:ascii="Times New Roman" w:hAnsi="Times New Roman" w:eastAsia="仿宋_GB2312" w:cs="仿宋_GB2312"/>
          <w:color w:val="00000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40" w:firstLineChars="200"/>
        <w:jc w:val="both"/>
        <w:textAlignment w:val="auto"/>
        <w:rPr>
          <w:rFonts w:hint="eastAsia" w:ascii="Times New Roman" w:hAnsi="Times New Roman" w:eastAsia="仿宋_GB2312" w:cs="仿宋_GB2312"/>
          <w:color w:val="auto"/>
          <w:spacing w:val="0"/>
          <w:sz w:val="32"/>
          <w:szCs w:val="32"/>
          <w:lang w:eastAsia="zh-CN"/>
        </w:rPr>
      </w:pPr>
      <w:r>
        <w:rPr>
          <w:rFonts w:hint="eastAsia" w:ascii="Times New Roman" w:hAnsi="Times New Roman" w:eastAsia="仿宋_GB2312" w:cs="仿宋_GB2312"/>
          <w:color w:val="auto"/>
          <w:spacing w:val="0"/>
          <w:sz w:val="32"/>
          <w:szCs w:val="32"/>
          <w:lang w:val="en-US" w:eastAsia="zh-CN"/>
        </w:rPr>
        <w:t>（七）追逐驱赶、随意投食、引诱拍摄、投掷物品、制造高分贝噪音等干扰野生动物生息繁衍的；</w:t>
      </w:r>
    </w:p>
    <w:p>
      <w:pPr>
        <w:keepNext w:val="0"/>
        <w:keepLines w:val="0"/>
        <w:pageBreakBefore w:val="0"/>
        <w:widowControl w:val="0"/>
        <w:kinsoku/>
        <w:wordWrap/>
        <w:overflowPunct/>
        <w:topLinePunct w:val="0"/>
        <w:autoSpaceDE/>
        <w:autoSpaceDN/>
        <w:bidi w:val="0"/>
        <w:adjustRightInd w:val="0"/>
        <w:snapToGrid w:val="0"/>
        <w:spacing w:line="590" w:lineRule="exact"/>
        <w:ind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（八）游乐、运动等水上活动和行驶的</w:t>
      </w:r>
      <w:r>
        <w:rPr>
          <w:rFonts w:hint="eastAsia" w:ascii="仿宋_GB2312" w:hAnsi="仿宋_GB2312" w:eastAsia="仿宋_GB2312" w:cs="仿宋_GB2312"/>
          <w:color w:val="000000"/>
          <w:sz w:val="32"/>
          <w:szCs w:val="32"/>
        </w:rPr>
        <w:t>船舶</w:t>
      </w:r>
      <w:r>
        <w:rPr>
          <w:rFonts w:hint="eastAsia" w:ascii="仿宋_GB2312" w:hAnsi="仿宋_GB2312" w:eastAsia="仿宋_GB2312" w:cs="仿宋_GB2312"/>
          <w:color w:val="000000"/>
          <w:sz w:val="32"/>
          <w:szCs w:val="32"/>
          <w:lang w:eastAsia="zh-CN"/>
        </w:rPr>
        <w:t>等水上交通工具使用</w:t>
      </w:r>
      <w:r>
        <w:rPr>
          <w:rFonts w:hint="eastAsia" w:ascii="仿宋_GB2312" w:hAnsi="仿宋_GB2312" w:eastAsia="仿宋_GB2312" w:cs="仿宋_GB2312"/>
          <w:color w:val="000000"/>
          <w:sz w:val="32"/>
          <w:szCs w:val="32"/>
        </w:rPr>
        <w:t>汽油、柴油等污染水体</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燃料</w:t>
      </w:r>
      <w:r>
        <w:rPr>
          <w:rFonts w:hint="eastAsia" w:ascii="仿宋_GB2312" w:hAnsi="仿宋_GB2312" w:eastAsia="仿宋_GB2312" w:cs="仿宋_GB2312"/>
          <w:color w:val="000000"/>
          <w:sz w:val="32"/>
          <w:szCs w:val="32"/>
          <w:lang w:eastAsia="zh-CN"/>
        </w:rPr>
        <w:t>。</w:t>
      </w:r>
    </w:p>
    <w:bookmarkEnd w:id="2"/>
    <w:bookmarkEnd w:id="3"/>
    <w:p>
      <w:pPr>
        <w:pStyle w:val="2"/>
        <w:keepNext w:val="0"/>
        <w:keepLines w:val="0"/>
        <w:pageBreakBefore w:val="0"/>
        <w:widowControl w:val="0"/>
        <w:numPr>
          <w:ilvl w:val="0"/>
          <w:numId w:val="0"/>
        </w:numPr>
        <w:kinsoku/>
        <w:wordWrap/>
        <w:overflowPunct/>
        <w:topLinePunct w:val="0"/>
        <w:autoSpaceDE/>
        <w:autoSpaceDN/>
        <w:bidi w:val="0"/>
        <w:spacing w:after="0"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eastAsia="zh-CN"/>
        </w:rPr>
        <w:t>第十三条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人民政府规划和</w:t>
      </w:r>
      <w:r>
        <w:rPr>
          <w:rFonts w:hint="default" w:ascii="仿宋_GB2312" w:hAnsi="仿宋_GB2312" w:eastAsia="仿宋_GB2312" w:cs="仿宋_GB2312"/>
          <w:color w:val="000000"/>
          <w:sz w:val="32"/>
          <w:szCs w:val="32"/>
        </w:rPr>
        <w:t>自然资源</w:t>
      </w:r>
      <w:r>
        <w:rPr>
          <w:rFonts w:hint="eastAsia" w:ascii="仿宋_GB2312" w:hAnsi="仿宋_GB2312" w:eastAsia="仿宋_GB2312" w:cs="仿宋_GB2312"/>
          <w:color w:val="000000"/>
          <w:sz w:val="32"/>
          <w:szCs w:val="32"/>
        </w:rPr>
        <w:t>主管部门应当在</w:t>
      </w:r>
      <w:r>
        <w:rPr>
          <w:rFonts w:hint="eastAsia" w:ascii="仿宋_GB2312" w:hAnsi="仿宋_GB2312" w:eastAsia="仿宋_GB2312" w:cs="仿宋_GB2312"/>
          <w:color w:val="000000"/>
          <w:sz w:val="32"/>
          <w:szCs w:val="32"/>
          <w:lang w:eastAsia="zh-CN"/>
        </w:rPr>
        <w:t>符合</w:t>
      </w:r>
      <w:r>
        <w:rPr>
          <w:rFonts w:hint="eastAsia" w:ascii="仿宋_GB2312" w:hAnsi="仿宋_GB2312" w:eastAsia="仿宋_GB2312" w:cs="仿宋_GB2312"/>
          <w:color w:val="000000"/>
          <w:sz w:val="32"/>
          <w:szCs w:val="32"/>
        </w:rPr>
        <w:t>本级国土空间规划</w:t>
      </w:r>
      <w:r>
        <w:rPr>
          <w:rFonts w:hint="eastAsia" w:ascii="仿宋_GB2312" w:hAnsi="仿宋_GB2312" w:eastAsia="仿宋_GB2312" w:cs="仿宋_GB2312"/>
          <w:color w:val="000000"/>
          <w:sz w:val="32"/>
          <w:szCs w:val="32"/>
          <w:lang w:eastAsia="zh-CN"/>
        </w:rPr>
        <w:t>的前提</w:t>
      </w:r>
      <w:r>
        <w:rPr>
          <w:rFonts w:hint="eastAsia" w:ascii="仿宋_GB2312" w:hAnsi="仿宋_GB2312" w:eastAsia="仿宋_GB2312" w:cs="仿宋_GB2312"/>
          <w:color w:val="000000"/>
          <w:sz w:val="32"/>
          <w:szCs w:val="32"/>
        </w:rPr>
        <w:t>下</w:t>
      </w:r>
      <w:r>
        <w:rPr>
          <w:rFonts w:hint="eastAsia" w:ascii="仿宋_GB2312" w:hAnsi="仿宋_GB2312" w:eastAsia="仿宋_GB2312" w:cs="仿宋_GB2312"/>
          <w:color w:val="000000"/>
          <w:sz w:val="32"/>
          <w:szCs w:val="32"/>
          <w:lang w:eastAsia="zh-CN"/>
        </w:rPr>
        <w:t>组织</w:t>
      </w:r>
      <w:r>
        <w:rPr>
          <w:rFonts w:hint="eastAsia" w:ascii="仿宋_GB2312" w:hAnsi="仿宋_GB2312" w:eastAsia="仿宋_GB2312" w:cs="仿宋_GB2312"/>
          <w:color w:val="000000"/>
          <w:sz w:val="32"/>
          <w:szCs w:val="32"/>
        </w:rPr>
        <w:t>编制</w:t>
      </w:r>
      <w:r>
        <w:rPr>
          <w:rFonts w:hint="eastAsia" w:ascii="仿宋_GB2312" w:hAnsi="仿宋_GB2312" w:eastAsia="仿宋_GB2312" w:cs="仿宋_GB2312"/>
          <w:color w:val="000000"/>
          <w:sz w:val="32"/>
          <w:szCs w:val="32"/>
          <w:lang w:eastAsia="zh-CN"/>
        </w:rPr>
        <w:t>盐湖</w:t>
      </w:r>
      <w:r>
        <w:rPr>
          <w:rFonts w:hint="eastAsia" w:ascii="仿宋_GB2312" w:hAnsi="仿宋_GB2312" w:eastAsia="仿宋_GB2312" w:cs="仿宋_GB2312"/>
          <w:color w:val="000000"/>
          <w:sz w:val="32"/>
          <w:szCs w:val="32"/>
        </w:rPr>
        <w:t>保护专项规划</w:t>
      </w:r>
      <w:r>
        <w:rPr>
          <w:rFonts w:hint="eastAsia" w:ascii="仿宋_GB2312" w:hAnsi="仿宋_GB2312" w:eastAsia="仿宋_GB2312" w:cs="仿宋_GB2312"/>
          <w:color w:val="000000"/>
          <w:sz w:val="32"/>
          <w:szCs w:val="32"/>
          <w:lang w:eastAsia="zh-CN"/>
        </w:rPr>
        <w:t>，报市人民政府批准后实施</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市、盐湖所在地的县（区）人民政府编制或者修改其他各类</w:t>
      </w:r>
      <w:r>
        <w:rPr>
          <w:rFonts w:hint="eastAsia" w:ascii="仿宋_GB2312" w:hAnsi="仿宋_GB2312" w:eastAsia="仿宋_GB2312" w:cs="仿宋_GB2312"/>
          <w:color w:val="000000"/>
          <w:spacing w:val="-6"/>
          <w:sz w:val="32"/>
          <w:szCs w:val="32"/>
          <w:lang w:eastAsia="zh-CN"/>
        </w:rPr>
        <w:t>规划，</w:t>
      </w:r>
      <w:r>
        <w:rPr>
          <w:rFonts w:hint="eastAsia" w:ascii="仿宋_GB2312" w:hAnsi="仿宋_GB2312" w:eastAsia="仿宋_GB2312" w:cs="仿宋_GB2312"/>
          <w:color w:val="000000"/>
          <w:spacing w:val="-6"/>
          <w:sz w:val="32"/>
          <w:szCs w:val="32"/>
        </w:rPr>
        <w:t>涉及</w:t>
      </w:r>
      <w:r>
        <w:rPr>
          <w:rFonts w:hint="eastAsia" w:ascii="仿宋_GB2312" w:hAnsi="仿宋_GB2312" w:eastAsia="仿宋_GB2312" w:cs="仿宋_GB2312"/>
          <w:color w:val="000000"/>
          <w:spacing w:val="-6"/>
          <w:sz w:val="32"/>
          <w:szCs w:val="32"/>
          <w:lang w:eastAsia="zh-CN"/>
        </w:rPr>
        <w:t>盐湖保护范围</w:t>
      </w:r>
      <w:r>
        <w:rPr>
          <w:rFonts w:hint="eastAsia" w:ascii="仿宋_GB2312" w:hAnsi="仿宋_GB2312" w:eastAsia="仿宋_GB2312" w:cs="仿宋_GB2312"/>
          <w:color w:val="000000"/>
          <w:spacing w:val="-6"/>
          <w:sz w:val="32"/>
          <w:szCs w:val="32"/>
        </w:rPr>
        <w:t>的</w:t>
      </w:r>
      <w:r>
        <w:rPr>
          <w:rFonts w:hint="eastAsia" w:ascii="仿宋_GB2312" w:hAnsi="仿宋_GB2312" w:eastAsia="仿宋_GB2312" w:cs="仿宋_GB2312"/>
          <w:color w:val="000000"/>
          <w:spacing w:val="-6"/>
          <w:sz w:val="32"/>
          <w:szCs w:val="32"/>
          <w:lang w:eastAsia="zh-CN"/>
        </w:rPr>
        <w:t>内容</w:t>
      </w:r>
      <w:r>
        <w:rPr>
          <w:rFonts w:hint="eastAsia" w:ascii="仿宋_GB2312" w:hAnsi="仿宋_GB2312" w:eastAsia="仿宋_GB2312" w:cs="仿宋_GB2312"/>
          <w:color w:val="000000"/>
          <w:spacing w:val="-6"/>
          <w:sz w:val="32"/>
          <w:szCs w:val="32"/>
        </w:rPr>
        <w:t>，应当与</w:t>
      </w:r>
      <w:r>
        <w:rPr>
          <w:rFonts w:hint="eastAsia" w:ascii="仿宋_GB2312" w:hAnsi="仿宋_GB2312" w:eastAsia="仿宋_GB2312" w:cs="仿宋_GB2312"/>
          <w:color w:val="000000"/>
          <w:spacing w:val="-6"/>
          <w:sz w:val="32"/>
          <w:szCs w:val="32"/>
          <w:lang w:eastAsia="zh-CN"/>
        </w:rPr>
        <w:t>盐湖</w:t>
      </w:r>
      <w:r>
        <w:rPr>
          <w:rFonts w:hint="eastAsia" w:ascii="仿宋_GB2312" w:hAnsi="仿宋_GB2312" w:eastAsia="仿宋_GB2312" w:cs="仿宋_GB2312"/>
          <w:color w:val="000000"/>
          <w:spacing w:val="-6"/>
          <w:sz w:val="32"/>
          <w:szCs w:val="32"/>
        </w:rPr>
        <w:t>保护</w:t>
      </w:r>
      <w:r>
        <w:rPr>
          <w:rFonts w:hint="eastAsia" w:ascii="仿宋_GB2312" w:hAnsi="仿宋_GB2312" w:eastAsia="仿宋_GB2312" w:cs="仿宋_GB2312"/>
          <w:color w:val="000000"/>
          <w:spacing w:val="-6"/>
          <w:sz w:val="32"/>
          <w:szCs w:val="32"/>
          <w:lang w:eastAsia="zh-CN"/>
        </w:rPr>
        <w:t>专项</w:t>
      </w:r>
      <w:r>
        <w:rPr>
          <w:rFonts w:hint="eastAsia" w:ascii="仿宋_GB2312" w:hAnsi="仿宋_GB2312" w:eastAsia="仿宋_GB2312" w:cs="仿宋_GB2312"/>
          <w:color w:val="000000"/>
          <w:spacing w:val="-6"/>
          <w:sz w:val="32"/>
          <w:szCs w:val="32"/>
        </w:rPr>
        <w:t>规划相</w:t>
      </w:r>
      <w:r>
        <w:rPr>
          <w:rFonts w:hint="eastAsia" w:ascii="仿宋_GB2312" w:hAnsi="仿宋_GB2312" w:eastAsia="仿宋_GB2312" w:cs="仿宋_GB2312"/>
          <w:color w:val="000000"/>
          <w:spacing w:val="-6"/>
          <w:sz w:val="32"/>
          <w:szCs w:val="32"/>
          <w:lang w:eastAsia="zh-CN"/>
        </w:rPr>
        <w:t>一致</w:t>
      </w:r>
      <w:r>
        <w:rPr>
          <w:rFonts w:hint="eastAsia" w:ascii="仿宋_GB2312" w:hAnsi="仿宋_GB2312" w:eastAsia="仿宋_GB2312" w:cs="仿宋_GB2312"/>
          <w:color w:val="000000"/>
          <w:spacing w:val="-6"/>
          <w:sz w:val="32"/>
          <w:szCs w:val="32"/>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w:t>
      </w:r>
      <w:r>
        <w:rPr>
          <w:rFonts w:hint="eastAsia" w:ascii="黑体" w:hAnsi="黑体" w:eastAsia="黑体" w:cs="黑体"/>
          <w:bCs/>
          <w:color w:val="000000"/>
          <w:sz w:val="32"/>
          <w:szCs w:val="32"/>
          <w:lang w:eastAsia="zh-CN"/>
        </w:rPr>
        <w:t>四</w:t>
      </w:r>
      <w:r>
        <w:rPr>
          <w:rFonts w:hint="eastAsia" w:ascii="黑体" w:hAnsi="黑体" w:eastAsia="黑体" w:cs="黑体"/>
          <w:bCs/>
          <w:color w:val="000000"/>
          <w:sz w:val="32"/>
          <w:szCs w:val="32"/>
        </w:rPr>
        <w:t>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市人民政府应当</w:t>
      </w:r>
      <w:r>
        <w:rPr>
          <w:rFonts w:hint="eastAsia" w:ascii="仿宋_GB2312" w:hAnsi="仿宋_GB2312" w:eastAsia="仿宋_GB2312" w:cs="仿宋_GB2312"/>
          <w:color w:val="000000"/>
          <w:sz w:val="32"/>
          <w:szCs w:val="32"/>
          <w:lang w:eastAsia="zh-CN"/>
        </w:rPr>
        <w:t>根据规划</w:t>
      </w:r>
      <w:r>
        <w:rPr>
          <w:rFonts w:hint="eastAsia" w:ascii="仿宋_GB2312" w:hAnsi="仿宋_GB2312" w:eastAsia="仿宋_GB2312" w:cs="仿宋_GB2312"/>
          <w:color w:val="000000"/>
          <w:sz w:val="32"/>
          <w:szCs w:val="32"/>
        </w:rPr>
        <w:t>调整</w:t>
      </w:r>
      <w:r>
        <w:rPr>
          <w:rFonts w:hint="eastAsia" w:ascii="仿宋_GB2312" w:hAnsi="仿宋_GB2312" w:eastAsia="仿宋_GB2312" w:cs="仿宋_GB2312"/>
          <w:color w:val="000000"/>
          <w:sz w:val="32"/>
          <w:szCs w:val="32"/>
          <w:lang w:eastAsia="zh-CN"/>
        </w:rPr>
        <w:t>盐湖保护范围内</w:t>
      </w:r>
      <w:r>
        <w:rPr>
          <w:rFonts w:hint="eastAsia" w:ascii="仿宋_GB2312" w:hAnsi="仿宋_GB2312" w:eastAsia="仿宋_GB2312" w:cs="仿宋_GB2312"/>
          <w:color w:val="000000"/>
          <w:sz w:val="32"/>
          <w:szCs w:val="32"/>
        </w:rPr>
        <w:t>的产业结构和布局</w:t>
      </w:r>
      <w:r>
        <w:rPr>
          <w:rFonts w:hint="eastAsia" w:ascii="仿宋_GB2312" w:hAnsi="仿宋_GB2312" w:eastAsia="仿宋_GB2312" w:cs="仿宋_GB2312"/>
          <w:color w:val="000000"/>
          <w:sz w:val="32"/>
          <w:szCs w:val="32"/>
          <w:lang w:eastAsia="zh-CN"/>
        </w:rPr>
        <w:t>。对于盐湖保护范围内</w:t>
      </w:r>
      <w:r>
        <w:rPr>
          <w:rFonts w:hint="default" w:ascii="仿宋_GB2312" w:hAnsi="仿宋_GB2312" w:eastAsia="仿宋_GB2312" w:cs="仿宋_GB2312"/>
          <w:color w:val="000000"/>
          <w:sz w:val="32"/>
          <w:szCs w:val="32"/>
          <w:lang w:eastAsia="zh-CN"/>
        </w:rPr>
        <w:t>严重污染环境的</w:t>
      </w:r>
      <w:r>
        <w:rPr>
          <w:rFonts w:hint="eastAsia" w:ascii="仿宋_GB2312" w:hAnsi="仿宋_GB2312" w:eastAsia="仿宋_GB2312" w:cs="仿宋_GB2312"/>
          <w:color w:val="000000"/>
          <w:sz w:val="32"/>
          <w:szCs w:val="32"/>
          <w:lang w:eastAsia="zh-CN"/>
        </w:rPr>
        <w:t>化工等企业，应当组织转产、搬迁、关闭；对于盐湖保护范围</w:t>
      </w:r>
      <w:r>
        <w:rPr>
          <w:rFonts w:hint="eastAsia" w:ascii="仿宋_GB2312" w:hAnsi="仿宋_GB2312" w:eastAsia="仿宋_GB2312" w:cs="仿宋_GB2312"/>
          <w:color w:val="000000"/>
          <w:sz w:val="32"/>
          <w:szCs w:val="32"/>
        </w:rPr>
        <w:t>内的</w:t>
      </w:r>
      <w:r>
        <w:rPr>
          <w:rFonts w:hint="eastAsia" w:ascii="仿宋_GB2312" w:hAnsi="仿宋_GB2312" w:eastAsia="仿宋_GB2312" w:cs="仿宋_GB2312"/>
          <w:color w:val="000000"/>
          <w:sz w:val="32"/>
          <w:szCs w:val="32"/>
          <w:lang w:eastAsia="zh-CN"/>
        </w:rPr>
        <w:t>畜禽、水产</w:t>
      </w:r>
      <w:r>
        <w:rPr>
          <w:rFonts w:hint="eastAsia" w:ascii="仿宋_GB2312" w:hAnsi="仿宋_GB2312" w:eastAsia="仿宋_GB2312" w:cs="仿宋_GB2312"/>
          <w:color w:val="000000"/>
          <w:sz w:val="32"/>
          <w:szCs w:val="32"/>
        </w:rPr>
        <w:t>养殖场</w:t>
      </w:r>
      <w:r>
        <w:rPr>
          <w:rFonts w:hint="eastAsia" w:ascii="仿宋_GB2312" w:hAnsi="仿宋_GB2312" w:eastAsia="仿宋_GB2312" w:cs="仿宋_GB2312"/>
          <w:color w:val="000000"/>
          <w:sz w:val="32"/>
          <w:szCs w:val="32"/>
          <w:lang w:eastAsia="zh-CN"/>
        </w:rPr>
        <w:t>所，应当组织搬迁</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Times New Roman" w:hAnsi="Times New Roman" w:eastAsia="仿宋_GB2312" w:cs="仿宋_GB2312"/>
          <w:i w:val="0"/>
          <w:caps w:val="0"/>
          <w:color w:val="000000"/>
          <w:spacing w:val="0"/>
          <w:sz w:val="32"/>
          <w:szCs w:val="32"/>
          <w:shd w:val="clear" w:color="auto" w:fill="FFFFFF"/>
        </w:rPr>
      </w:pPr>
      <w:r>
        <w:rPr>
          <w:rFonts w:hint="eastAsia" w:ascii="黑体" w:hAnsi="黑体" w:eastAsia="黑体" w:cs="黑体"/>
          <w:bCs/>
          <w:color w:val="000000"/>
          <w:sz w:val="32"/>
          <w:szCs w:val="32"/>
        </w:rPr>
        <w:t>第十</w:t>
      </w:r>
      <w:r>
        <w:rPr>
          <w:rFonts w:hint="eastAsia" w:ascii="黑体" w:hAnsi="黑体" w:eastAsia="黑体" w:cs="黑体"/>
          <w:bCs/>
          <w:color w:val="000000"/>
          <w:sz w:val="32"/>
          <w:szCs w:val="32"/>
          <w:lang w:eastAsia="zh-CN"/>
        </w:rPr>
        <w:t>五</w:t>
      </w:r>
      <w:r>
        <w:rPr>
          <w:rFonts w:hint="eastAsia" w:ascii="黑体" w:hAnsi="黑体" w:eastAsia="黑体" w:cs="黑体"/>
          <w:bCs/>
          <w:color w:val="000000"/>
          <w:sz w:val="32"/>
          <w:szCs w:val="32"/>
        </w:rPr>
        <w:t>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人民政府</w:t>
      </w:r>
      <w:r>
        <w:rPr>
          <w:rFonts w:hint="eastAsia" w:ascii="Times New Roman" w:hAnsi="Times New Roman" w:eastAsia="仿宋_GB2312" w:cs="仿宋_GB2312"/>
          <w:i w:val="0"/>
          <w:caps w:val="0"/>
          <w:color w:val="000000"/>
          <w:spacing w:val="0"/>
          <w:sz w:val="32"/>
          <w:szCs w:val="32"/>
          <w:shd w:val="clear" w:color="auto" w:fill="FFFFFF"/>
          <w:lang w:eastAsia="zh-CN"/>
        </w:rPr>
        <w:t>应当</w:t>
      </w:r>
      <w:r>
        <w:rPr>
          <w:rFonts w:hint="eastAsia" w:ascii="Times New Roman" w:hAnsi="Times New Roman" w:eastAsia="仿宋_GB2312" w:cs="仿宋_GB2312"/>
          <w:i w:val="0"/>
          <w:caps w:val="0"/>
          <w:color w:val="000000"/>
          <w:spacing w:val="0"/>
          <w:sz w:val="32"/>
          <w:szCs w:val="32"/>
          <w:shd w:val="clear" w:color="auto" w:fill="FFFFFF"/>
        </w:rPr>
        <w:t>加强</w:t>
      </w:r>
      <w:r>
        <w:rPr>
          <w:rFonts w:hint="eastAsia" w:ascii="Times New Roman" w:hAnsi="Times New Roman" w:eastAsia="仿宋_GB2312" w:cs="仿宋_GB2312"/>
          <w:i w:val="0"/>
          <w:caps w:val="0"/>
          <w:color w:val="000000"/>
          <w:spacing w:val="0"/>
          <w:sz w:val="32"/>
          <w:szCs w:val="32"/>
          <w:shd w:val="clear" w:color="auto" w:fill="FFFFFF"/>
          <w:lang w:eastAsia="zh-CN"/>
        </w:rPr>
        <w:t>对盐湖保护范围内</w:t>
      </w:r>
      <w:r>
        <w:rPr>
          <w:rFonts w:hint="eastAsia" w:ascii="Times New Roman" w:hAnsi="Times New Roman" w:eastAsia="仿宋_GB2312" w:cs="仿宋_GB2312"/>
          <w:i w:val="0"/>
          <w:caps w:val="0"/>
          <w:color w:val="000000"/>
          <w:spacing w:val="0"/>
          <w:sz w:val="32"/>
          <w:szCs w:val="32"/>
          <w:shd w:val="clear" w:color="auto" w:fill="FFFFFF"/>
        </w:rPr>
        <w:t>矿产资源的保护</w:t>
      </w:r>
      <w:r>
        <w:rPr>
          <w:rFonts w:hint="eastAsia" w:ascii="Times New Roman" w:hAnsi="Times New Roman" w:eastAsia="仿宋_GB2312" w:cs="仿宋_GB2312"/>
          <w:i w:val="0"/>
          <w:caps w:val="0"/>
          <w:color w:val="000000"/>
          <w:spacing w:val="0"/>
          <w:sz w:val="32"/>
          <w:szCs w:val="32"/>
          <w:shd w:val="clear" w:color="auto" w:fill="FFFFFF"/>
          <w:lang w:eastAsia="zh-CN"/>
        </w:rPr>
        <w:t>管理</w:t>
      </w:r>
      <w:r>
        <w:rPr>
          <w:rFonts w:hint="eastAsia" w:ascii="Times New Roman" w:hAnsi="Times New Roman" w:eastAsia="仿宋_GB2312" w:cs="仿宋_GB2312"/>
          <w:i w:val="0"/>
          <w:caps w:val="0"/>
          <w:color w:val="000000"/>
          <w:spacing w:val="0"/>
          <w:sz w:val="32"/>
          <w:szCs w:val="32"/>
          <w:shd w:val="clear" w:color="auto" w:fill="FFFFFF"/>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Times New Roman" w:hAnsi="Times New Roman" w:eastAsia="仿宋_GB2312" w:cs="仿宋_GB2312"/>
          <w:i w:val="0"/>
          <w:caps w:val="0"/>
          <w:color w:val="000000"/>
          <w:spacing w:val="0"/>
          <w:sz w:val="32"/>
          <w:szCs w:val="32"/>
          <w:shd w:val="clear" w:color="auto" w:fill="FFFFFF"/>
          <w:lang w:eastAsia="zh-CN"/>
        </w:rPr>
      </w:pPr>
      <w:r>
        <w:rPr>
          <w:rFonts w:hint="eastAsia" w:ascii="黑体" w:hAnsi="黑体" w:eastAsia="黑体" w:cs="黑体"/>
          <w:color w:val="000000"/>
          <w:sz w:val="32"/>
          <w:szCs w:val="32"/>
          <w:lang w:eastAsia="zh-CN"/>
        </w:rPr>
        <w:t>第十六条</w:t>
      </w:r>
      <w:r>
        <w:rPr>
          <w:rFonts w:hint="eastAsia" w:ascii="黑体" w:hAnsi="黑体" w:eastAsia="黑体" w:cs="黑体"/>
          <w:color w:val="000000"/>
          <w:sz w:val="32"/>
          <w:szCs w:val="32"/>
          <w:lang w:val="en-US" w:eastAsia="zh-CN"/>
        </w:rPr>
        <w:t xml:space="preserve">  </w:t>
      </w:r>
      <w:r>
        <w:rPr>
          <w:rFonts w:hint="eastAsia" w:ascii="Times New Roman" w:hAnsi="Times New Roman" w:eastAsia="仿宋_GB2312" w:cs="仿宋_GB2312"/>
          <w:i w:val="0"/>
          <w:caps w:val="0"/>
          <w:color w:val="000000"/>
          <w:spacing w:val="0"/>
          <w:sz w:val="32"/>
          <w:szCs w:val="32"/>
          <w:u w:val="none"/>
          <w:shd w:val="clear" w:color="auto" w:fill="FFFFFF"/>
          <w:lang w:eastAsia="zh-CN"/>
        </w:rPr>
        <w:t>盐湖所在地的县（区）</w:t>
      </w:r>
      <w:r>
        <w:rPr>
          <w:rFonts w:hint="eastAsia" w:ascii="Times New Roman" w:hAnsi="Times New Roman" w:eastAsia="仿宋_GB2312" w:cs="仿宋_GB2312"/>
          <w:i w:val="0"/>
          <w:caps w:val="0"/>
          <w:color w:val="000000"/>
          <w:spacing w:val="0"/>
          <w:sz w:val="32"/>
          <w:szCs w:val="32"/>
          <w:shd w:val="clear" w:color="auto" w:fill="FFFFFF"/>
          <w:lang w:eastAsia="zh-CN"/>
        </w:rPr>
        <w:t>人民政府</w:t>
      </w:r>
      <w:r>
        <w:rPr>
          <w:rFonts w:hint="default" w:ascii="Times New Roman" w:hAnsi="Times New Roman" w:eastAsia="仿宋_GB2312" w:cs="仿宋_GB2312"/>
          <w:i w:val="0"/>
          <w:caps w:val="0"/>
          <w:color w:val="000000"/>
          <w:spacing w:val="0"/>
          <w:sz w:val="32"/>
          <w:szCs w:val="32"/>
          <w:shd w:val="clear" w:color="auto" w:fill="FFFFFF"/>
          <w:lang w:eastAsia="zh-CN"/>
        </w:rPr>
        <w:t>自然资源</w:t>
      </w:r>
      <w:r>
        <w:rPr>
          <w:rFonts w:hint="eastAsia" w:ascii="Times New Roman" w:hAnsi="Times New Roman" w:eastAsia="仿宋_GB2312" w:cs="仿宋_GB2312"/>
          <w:i w:val="0"/>
          <w:caps w:val="0"/>
          <w:color w:val="000000"/>
          <w:spacing w:val="0"/>
          <w:sz w:val="32"/>
          <w:szCs w:val="32"/>
          <w:shd w:val="clear" w:color="auto" w:fill="FFFFFF"/>
          <w:lang w:eastAsia="zh-CN"/>
        </w:rPr>
        <w:t>主管部门</w:t>
      </w:r>
      <w:r>
        <w:rPr>
          <w:rFonts w:hint="eastAsia" w:ascii="Times New Roman" w:hAnsi="Times New Roman" w:eastAsia="仿宋_GB2312" w:cs="仿宋_GB2312"/>
          <w:i w:val="0"/>
          <w:caps w:val="0"/>
          <w:color w:val="000000"/>
          <w:spacing w:val="0"/>
          <w:sz w:val="32"/>
          <w:szCs w:val="32"/>
          <w:shd w:val="clear" w:color="auto" w:fill="FFFFFF"/>
        </w:rPr>
        <w:t>负责</w:t>
      </w:r>
      <w:r>
        <w:rPr>
          <w:rFonts w:hint="eastAsia" w:ascii="Times New Roman" w:hAnsi="Times New Roman" w:eastAsia="仿宋_GB2312" w:cs="仿宋_GB2312"/>
          <w:i w:val="0"/>
          <w:caps w:val="0"/>
          <w:color w:val="000000"/>
          <w:spacing w:val="0"/>
          <w:sz w:val="32"/>
          <w:szCs w:val="32"/>
          <w:u w:val="none"/>
          <w:shd w:val="clear" w:color="auto" w:fill="FFFFFF"/>
          <w:lang w:eastAsia="zh-CN"/>
        </w:rPr>
        <w:t>盐湖保护范围内地表水</w:t>
      </w:r>
      <w:r>
        <w:rPr>
          <w:rFonts w:hint="eastAsia" w:ascii="Times New Roman" w:hAnsi="Times New Roman" w:eastAsia="仿宋_GB2312" w:cs="仿宋_GB2312"/>
          <w:i w:val="0"/>
          <w:caps w:val="0"/>
          <w:color w:val="000000"/>
          <w:spacing w:val="0"/>
          <w:sz w:val="32"/>
          <w:szCs w:val="32"/>
          <w:u w:val="none"/>
          <w:shd w:val="clear" w:color="auto" w:fill="FFFFFF"/>
        </w:rPr>
        <w:t>资源</w:t>
      </w:r>
      <w:r>
        <w:rPr>
          <w:rFonts w:hint="eastAsia" w:ascii="Times New Roman" w:hAnsi="Times New Roman" w:eastAsia="仿宋_GB2312" w:cs="仿宋_GB2312"/>
          <w:i w:val="0"/>
          <w:caps w:val="0"/>
          <w:color w:val="000000"/>
          <w:spacing w:val="0"/>
          <w:sz w:val="32"/>
          <w:szCs w:val="32"/>
          <w:shd w:val="clear" w:color="auto" w:fill="FFFFFF"/>
        </w:rPr>
        <w:t>的</w:t>
      </w:r>
      <w:r>
        <w:rPr>
          <w:rFonts w:hint="eastAsia" w:ascii="Times New Roman" w:hAnsi="Times New Roman" w:eastAsia="仿宋_GB2312" w:cs="仿宋_GB2312"/>
          <w:i w:val="0"/>
          <w:caps w:val="0"/>
          <w:color w:val="000000"/>
          <w:spacing w:val="0"/>
          <w:sz w:val="32"/>
          <w:szCs w:val="32"/>
          <w:shd w:val="clear" w:color="auto" w:fill="FFFFFF"/>
          <w:lang w:eastAsia="zh-CN"/>
        </w:rPr>
        <w:t>保护</w:t>
      </w:r>
      <w:r>
        <w:rPr>
          <w:rFonts w:hint="eastAsia" w:ascii="Times New Roman" w:hAnsi="Times New Roman" w:eastAsia="仿宋_GB2312" w:cs="仿宋_GB2312"/>
          <w:i w:val="0"/>
          <w:caps w:val="0"/>
          <w:color w:val="000000"/>
          <w:spacing w:val="0"/>
          <w:sz w:val="32"/>
          <w:szCs w:val="32"/>
          <w:shd w:val="clear" w:color="auto" w:fill="FFFFFF"/>
        </w:rPr>
        <w:t>管理工作</w:t>
      </w:r>
      <w:r>
        <w:rPr>
          <w:rFonts w:hint="eastAsia" w:ascii="Times New Roman" w:hAnsi="Times New Roman" w:eastAsia="仿宋_GB2312" w:cs="仿宋_GB2312"/>
          <w:i w:val="0"/>
          <w:caps w:val="0"/>
          <w:color w:val="000000"/>
          <w:spacing w:val="0"/>
          <w:sz w:val="32"/>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Times New Roman" w:hAnsi="Times New Roman" w:eastAsia="仿宋_GB2312" w:cs="仿宋_GB2312"/>
          <w:i w:val="0"/>
          <w:caps w:val="0"/>
          <w:color w:val="000000"/>
          <w:spacing w:val="0"/>
          <w:sz w:val="32"/>
          <w:szCs w:val="32"/>
          <w:shd w:val="clear" w:color="auto" w:fill="FFFFFF"/>
        </w:rPr>
      </w:pPr>
      <w:r>
        <w:rPr>
          <w:rFonts w:hint="eastAsia" w:ascii="Times New Roman" w:hAnsi="Times New Roman" w:eastAsia="仿宋_GB2312" w:cs="仿宋_GB2312"/>
          <w:i w:val="0"/>
          <w:caps w:val="0"/>
          <w:color w:val="000000"/>
          <w:spacing w:val="0"/>
          <w:sz w:val="32"/>
          <w:szCs w:val="32"/>
          <w:u w:val="none"/>
          <w:shd w:val="clear" w:color="auto" w:fill="FFFFFF"/>
          <w:lang w:eastAsia="zh-CN"/>
        </w:rPr>
        <w:t>盐湖所在地的县（区）</w:t>
      </w:r>
      <w:r>
        <w:rPr>
          <w:rFonts w:hint="eastAsia" w:ascii="Times New Roman" w:hAnsi="Times New Roman" w:eastAsia="仿宋_GB2312" w:cs="仿宋_GB2312"/>
          <w:i w:val="0"/>
          <w:caps w:val="0"/>
          <w:color w:val="000000"/>
          <w:spacing w:val="0"/>
          <w:sz w:val="32"/>
          <w:szCs w:val="32"/>
          <w:shd w:val="clear" w:color="auto" w:fill="FFFFFF"/>
          <w:lang w:eastAsia="zh-CN"/>
        </w:rPr>
        <w:t>人民政府水行政主管部门</w:t>
      </w:r>
      <w:r>
        <w:rPr>
          <w:rFonts w:hint="eastAsia" w:ascii="Times New Roman" w:hAnsi="Times New Roman" w:eastAsia="仿宋_GB2312" w:cs="仿宋_GB2312"/>
          <w:i w:val="0"/>
          <w:caps w:val="0"/>
          <w:color w:val="000000"/>
          <w:spacing w:val="0"/>
          <w:sz w:val="32"/>
          <w:szCs w:val="32"/>
          <w:shd w:val="clear" w:color="auto" w:fill="FFFFFF"/>
        </w:rPr>
        <w:t>负责</w:t>
      </w:r>
      <w:r>
        <w:rPr>
          <w:rFonts w:hint="eastAsia" w:ascii="Times New Roman" w:hAnsi="Times New Roman" w:eastAsia="仿宋_GB2312" w:cs="仿宋_GB2312"/>
          <w:i w:val="0"/>
          <w:caps w:val="0"/>
          <w:color w:val="000000"/>
          <w:spacing w:val="0"/>
          <w:sz w:val="32"/>
          <w:szCs w:val="32"/>
          <w:u w:val="none"/>
          <w:shd w:val="clear" w:color="auto" w:fill="FFFFFF"/>
          <w:lang w:eastAsia="zh-CN"/>
        </w:rPr>
        <w:t>盐湖保护范围内淡水</w:t>
      </w:r>
      <w:r>
        <w:rPr>
          <w:rFonts w:hint="eastAsia" w:ascii="Times New Roman" w:hAnsi="Times New Roman" w:eastAsia="仿宋_GB2312" w:cs="仿宋_GB2312"/>
          <w:i w:val="0"/>
          <w:caps w:val="0"/>
          <w:color w:val="000000"/>
          <w:spacing w:val="0"/>
          <w:sz w:val="32"/>
          <w:szCs w:val="32"/>
          <w:u w:val="none"/>
          <w:shd w:val="clear" w:color="auto" w:fill="FFFFFF"/>
        </w:rPr>
        <w:t>资源</w:t>
      </w:r>
      <w:r>
        <w:rPr>
          <w:rFonts w:hint="eastAsia" w:ascii="Times New Roman" w:hAnsi="Times New Roman" w:eastAsia="仿宋_GB2312" w:cs="仿宋_GB2312"/>
          <w:i w:val="0"/>
          <w:caps w:val="0"/>
          <w:color w:val="000000"/>
          <w:spacing w:val="0"/>
          <w:sz w:val="32"/>
          <w:szCs w:val="32"/>
          <w:shd w:val="clear" w:color="auto" w:fill="FFFFFF"/>
        </w:rPr>
        <w:t>的</w:t>
      </w:r>
      <w:r>
        <w:rPr>
          <w:rFonts w:hint="eastAsia" w:ascii="Times New Roman" w:hAnsi="Times New Roman" w:eastAsia="仿宋_GB2312" w:cs="仿宋_GB2312"/>
          <w:i w:val="0"/>
          <w:caps w:val="0"/>
          <w:color w:val="000000"/>
          <w:spacing w:val="0"/>
          <w:sz w:val="32"/>
          <w:szCs w:val="32"/>
          <w:shd w:val="clear" w:color="auto" w:fill="FFFFFF"/>
          <w:lang w:eastAsia="zh-CN"/>
        </w:rPr>
        <w:t>保护</w:t>
      </w:r>
      <w:r>
        <w:rPr>
          <w:rFonts w:hint="eastAsia" w:ascii="Times New Roman" w:hAnsi="Times New Roman" w:eastAsia="仿宋_GB2312" w:cs="仿宋_GB2312"/>
          <w:i w:val="0"/>
          <w:caps w:val="0"/>
          <w:color w:val="000000"/>
          <w:spacing w:val="0"/>
          <w:sz w:val="32"/>
          <w:szCs w:val="32"/>
          <w:shd w:val="clear" w:color="auto" w:fill="FFFFFF"/>
        </w:rPr>
        <w:t>管理工作。</w:t>
      </w:r>
      <w:bookmarkStart w:id="4" w:name="OLE_LINK2"/>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Times New Roman" w:hAnsi="Times New Roman" w:eastAsia="仿宋_GB2312" w:cs="仿宋_GB2312"/>
          <w:color w:val="000000"/>
          <w:spacing w:val="0"/>
          <w:sz w:val="32"/>
          <w:szCs w:val="32"/>
        </w:rPr>
      </w:pPr>
      <w:r>
        <w:rPr>
          <w:rFonts w:hint="eastAsia" w:ascii="黑体" w:hAnsi="黑体" w:eastAsia="黑体" w:cs="黑体"/>
          <w:bCs/>
          <w:color w:val="000000"/>
          <w:sz w:val="32"/>
          <w:szCs w:val="32"/>
        </w:rPr>
        <w:t>第十</w:t>
      </w:r>
      <w:r>
        <w:rPr>
          <w:rFonts w:hint="eastAsia" w:ascii="黑体" w:hAnsi="黑体" w:eastAsia="黑体" w:cs="黑体"/>
          <w:bCs/>
          <w:color w:val="000000"/>
          <w:sz w:val="32"/>
          <w:szCs w:val="32"/>
          <w:lang w:eastAsia="zh-CN"/>
        </w:rPr>
        <w:t>七</w:t>
      </w:r>
      <w:r>
        <w:rPr>
          <w:rFonts w:hint="eastAsia" w:ascii="黑体" w:hAnsi="黑体" w:eastAsia="黑体" w:cs="黑体"/>
          <w:bCs/>
          <w:color w:val="000000"/>
          <w:sz w:val="32"/>
          <w:szCs w:val="32"/>
        </w:rPr>
        <w:t>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Times New Roman" w:hAnsi="Times New Roman" w:eastAsia="仿宋_GB2312" w:cs="仿宋_GB2312"/>
          <w:color w:val="000000"/>
          <w:spacing w:val="0"/>
          <w:sz w:val="32"/>
          <w:szCs w:val="32"/>
          <w:lang w:eastAsia="zh-CN"/>
        </w:rPr>
        <w:t>市</w:t>
      </w:r>
      <w:r>
        <w:rPr>
          <w:rFonts w:hint="eastAsia" w:ascii="Times New Roman" w:hAnsi="Times New Roman" w:eastAsia="仿宋_GB2312" w:cs="仿宋_GB2312"/>
          <w:color w:val="000000"/>
          <w:spacing w:val="0"/>
          <w:sz w:val="32"/>
          <w:szCs w:val="32"/>
        </w:rPr>
        <w:t>人民政府应当加强对</w:t>
      </w:r>
      <w:r>
        <w:rPr>
          <w:rFonts w:hint="eastAsia" w:ascii="Times New Roman" w:hAnsi="Times New Roman" w:eastAsia="仿宋_GB2312" w:cs="仿宋_GB2312"/>
          <w:color w:val="000000"/>
          <w:spacing w:val="0"/>
          <w:sz w:val="32"/>
          <w:szCs w:val="32"/>
          <w:lang w:eastAsia="zh-CN"/>
        </w:rPr>
        <w:t>盐池禁墙、</w:t>
      </w:r>
      <w:r>
        <w:rPr>
          <w:rFonts w:hint="eastAsia" w:ascii="仿宋_GB2312" w:hAnsi="仿宋_GB2312" w:eastAsia="仿宋_GB2312" w:cs="仿宋_GB2312"/>
          <w:color w:val="000000"/>
          <w:sz w:val="32"/>
          <w:szCs w:val="32"/>
          <w:lang w:eastAsia="zh-CN"/>
        </w:rPr>
        <w:t>盐池神庙、虞坂古盐道、常平关帝庙</w:t>
      </w:r>
      <w:r>
        <w:rPr>
          <w:rFonts w:hint="eastAsia" w:ascii="Times New Roman" w:hAnsi="Times New Roman" w:eastAsia="仿宋_GB2312" w:cs="仿宋_GB2312"/>
          <w:color w:val="000000"/>
          <w:spacing w:val="0"/>
          <w:sz w:val="32"/>
          <w:szCs w:val="32"/>
        </w:rPr>
        <w:t>等文物保护单位的保护</w:t>
      </w:r>
      <w:r>
        <w:rPr>
          <w:rFonts w:hint="eastAsia" w:ascii="Times New Roman" w:hAnsi="Times New Roman" w:eastAsia="仿宋_GB2312" w:cs="仿宋_GB2312"/>
          <w:color w:val="000000"/>
          <w:spacing w:val="0"/>
          <w:sz w:val="32"/>
          <w:szCs w:val="32"/>
          <w:lang w:eastAsia="zh-CN"/>
        </w:rPr>
        <w:t>管理</w:t>
      </w:r>
      <w:r>
        <w:rPr>
          <w:rFonts w:hint="eastAsia" w:ascii="Times New Roman" w:hAnsi="Times New Roman"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jc w:val="both"/>
        <w:textAlignment w:val="auto"/>
        <w:rPr>
          <w:rFonts w:hint="eastAsia" w:ascii="Times New Roman" w:hAnsi="Times New Roman" w:eastAsia="仿宋_GB2312" w:cs="仿宋_GB2312"/>
          <w:color w:val="000000"/>
          <w:spacing w:val="0"/>
          <w:sz w:val="32"/>
          <w:szCs w:val="32"/>
          <w:lang w:eastAsia="zh-CN"/>
        </w:rPr>
      </w:pPr>
      <w:r>
        <w:rPr>
          <w:rFonts w:hint="eastAsia" w:ascii="Times New Roman" w:hAnsi="Times New Roman" w:eastAsia="仿宋_GB2312" w:cs="仿宋_GB2312"/>
          <w:color w:val="000000"/>
          <w:spacing w:val="0"/>
          <w:sz w:val="32"/>
          <w:szCs w:val="32"/>
          <w:lang w:eastAsia="zh-CN"/>
        </w:rPr>
        <w:t>盐湖所在地的县（区）</w:t>
      </w:r>
      <w:r>
        <w:rPr>
          <w:rFonts w:hint="eastAsia" w:ascii="Times New Roman" w:hAnsi="Times New Roman" w:eastAsia="仿宋_GB2312" w:cs="仿宋_GB2312"/>
          <w:color w:val="000000"/>
          <w:spacing w:val="0"/>
          <w:sz w:val="32"/>
          <w:szCs w:val="32"/>
        </w:rPr>
        <w:t>人民政府</w:t>
      </w:r>
      <w:r>
        <w:rPr>
          <w:rFonts w:hint="eastAsia" w:ascii="Times New Roman" w:hAnsi="Times New Roman" w:eastAsia="仿宋_GB2312" w:cs="仿宋_GB2312"/>
          <w:color w:val="000000"/>
          <w:spacing w:val="0"/>
          <w:sz w:val="32"/>
          <w:szCs w:val="32"/>
          <w:lang w:eastAsia="zh-CN"/>
        </w:rPr>
        <w:t>文物</w:t>
      </w:r>
      <w:r>
        <w:rPr>
          <w:rFonts w:hint="eastAsia" w:ascii="Times New Roman" w:hAnsi="Times New Roman" w:eastAsia="仿宋_GB2312" w:cs="仿宋_GB2312"/>
          <w:color w:val="000000"/>
          <w:spacing w:val="0"/>
          <w:sz w:val="32"/>
          <w:szCs w:val="32"/>
        </w:rPr>
        <w:t>主管部门</w:t>
      </w:r>
      <w:r>
        <w:rPr>
          <w:rFonts w:hint="eastAsia" w:ascii="Times New Roman" w:hAnsi="Times New Roman" w:eastAsia="仿宋_GB2312" w:cs="仿宋_GB2312"/>
          <w:color w:val="000000"/>
          <w:spacing w:val="0"/>
          <w:sz w:val="32"/>
          <w:szCs w:val="32"/>
          <w:lang w:eastAsia="zh-CN"/>
        </w:rPr>
        <w:t>和乡（镇）人民政府、</w:t>
      </w:r>
      <w:r>
        <w:rPr>
          <w:rFonts w:hint="eastAsia" w:ascii="Times New Roman" w:hAnsi="Times New Roman" w:eastAsia="仿宋_GB2312" w:cs="仿宋_GB2312"/>
          <w:color w:val="000000"/>
          <w:spacing w:val="0"/>
          <w:sz w:val="32"/>
          <w:szCs w:val="32"/>
        </w:rPr>
        <w:t>街道办事处</w:t>
      </w:r>
      <w:r>
        <w:rPr>
          <w:rFonts w:hint="eastAsia" w:ascii="Times New Roman" w:hAnsi="Times New Roman" w:eastAsia="仿宋_GB2312" w:cs="仿宋_GB2312"/>
          <w:color w:val="000000"/>
          <w:spacing w:val="0"/>
          <w:sz w:val="32"/>
          <w:szCs w:val="32"/>
          <w:lang w:eastAsia="zh-CN"/>
        </w:rPr>
        <w:t>应当</w:t>
      </w:r>
      <w:r>
        <w:rPr>
          <w:rFonts w:hint="eastAsia" w:ascii="Times New Roman" w:hAnsi="Times New Roman" w:eastAsia="仿宋_GB2312" w:cs="仿宋_GB2312"/>
          <w:color w:val="000000"/>
          <w:spacing w:val="0"/>
          <w:sz w:val="32"/>
          <w:szCs w:val="32"/>
        </w:rPr>
        <w:t>加大对</w:t>
      </w:r>
      <w:r>
        <w:rPr>
          <w:rFonts w:hint="eastAsia" w:ascii="仿宋_GB2312" w:hAnsi="仿宋_GB2312" w:eastAsia="仿宋_GB2312" w:cs="仿宋_GB2312"/>
          <w:color w:val="000000"/>
          <w:sz w:val="32"/>
          <w:szCs w:val="32"/>
          <w:lang w:eastAsia="zh-CN"/>
        </w:rPr>
        <w:t>盐池禁墙</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虞坂古盐道</w:t>
      </w:r>
      <w:r>
        <w:rPr>
          <w:rFonts w:hint="eastAsia" w:ascii="Times New Roman" w:hAnsi="Times New Roman" w:eastAsia="仿宋_GB2312" w:cs="仿宋_GB2312"/>
          <w:color w:val="000000"/>
          <w:spacing w:val="0"/>
          <w:sz w:val="32"/>
          <w:szCs w:val="32"/>
        </w:rPr>
        <w:t>等文物保护单位的日常看护力度</w:t>
      </w:r>
      <w:r>
        <w:rPr>
          <w:rFonts w:hint="eastAsia" w:ascii="Times New Roman" w:hAnsi="Times New Roman" w:eastAsia="仿宋_GB2312" w:cs="仿宋_GB2312"/>
          <w:color w:val="000000"/>
          <w:spacing w:val="0"/>
          <w:sz w:val="32"/>
          <w:szCs w:val="32"/>
          <w:lang w:eastAsia="zh-CN"/>
        </w:rPr>
        <w:t>，增加</w:t>
      </w:r>
      <w:r>
        <w:rPr>
          <w:rFonts w:hint="eastAsia" w:ascii="Times New Roman" w:hAnsi="Times New Roman" w:eastAsia="仿宋_GB2312" w:cs="仿宋_GB2312"/>
          <w:color w:val="000000"/>
          <w:spacing w:val="0"/>
          <w:sz w:val="32"/>
          <w:szCs w:val="32"/>
        </w:rPr>
        <w:t>检查巡查频次。发现损坏或者存在安全隐患的，应当立即采取临时救护措施，并在</w:t>
      </w:r>
      <w:r>
        <w:rPr>
          <w:rFonts w:hint="eastAsia" w:ascii="Times New Roman" w:hAnsi="Times New Roman" w:eastAsia="仿宋_GB2312" w:cs="仿宋_GB2312"/>
          <w:color w:val="000000"/>
          <w:spacing w:val="0"/>
          <w:sz w:val="32"/>
          <w:szCs w:val="32"/>
          <w:lang w:eastAsia="zh-CN"/>
        </w:rPr>
        <w:t>二十四</w:t>
      </w:r>
      <w:r>
        <w:rPr>
          <w:rFonts w:hint="eastAsia" w:ascii="Times New Roman" w:hAnsi="Times New Roman" w:eastAsia="仿宋_GB2312" w:cs="仿宋_GB2312"/>
          <w:color w:val="000000"/>
          <w:spacing w:val="0"/>
          <w:sz w:val="32"/>
          <w:szCs w:val="32"/>
        </w:rPr>
        <w:t>小时内向</w:t>
      </w:r>
      <w:r>
        <w:rPr>
          <w:rFonts w:hint="eastAsia" w:ascii="Times New Roman" w:hAnsi="Times New Roman" w:eastAsia="仿宋_GB2312" w:cs="仿宋_GB2312"/>
          <w:color w:val="000000"/>
          <w:spacing w:val="0"/>
          <w:sz w:val="32"/>
          <w:szCs w:val="32"/>
          <w:lang w:eastAsia="zh-CN"/>
        </w:rPr>
        <w:t>市人民政府文物</w:t>
      </w:r>
      <w:r>
        <w:rPr>
          <w:rFonts w:hint="eastAsia" w:ascii="Times New Roman" w:hAnsi="Times New Roman" w:eastAsia="仿宋_GB2312" w:cs="仿宋_GB2312"/>
          <w:color w:val="000000"/>
          <w:spacing w:val="0"/>
          <w:sz w:val="32"/>
          <w:szCs w:val="32"/>
        </w:rPr>
        <w:t>主管部门报告。</w:t>
      </w:r>
    </w:p>
    <w:bookmarkEnd w:id="4"/>
    <w:p>
      <w:pPr>
        <w:pStyle w:val="2"/>
        <w:keepNext w:val="0"/>
        <w:keepLines w:val="0"/>
        <w:pageBreakBefore w:val="0"/>
        <w:widowControl w:val="0"/>
        <w:numPr>
          <w:ilvl w:val="0"/>
          <w:numId w:val="0"/>
        </w:numPr>
        <w:kinsoku/>
        <w:wordWrap/>
        <w:overflowPunct/>
        <w:topLinePunct w:val="0"/>
        <w:autoSpaceDE/>
        <w:autoSpaceDN/>
        <w:bidi w:val="0"/>
        <w:spacing w:after="0" w:line="590" w:lineRule="exact"/>
        <w:ind w:right="0" w:rightChars="0" w:firstLine="640" w:firstLineChars="200"/>
        <w:textAlignment w:val="auto"/>
        <w:rPr>
          <w:rFonts w:hint="eastAsia" w:ascii="仿宋_GB2312" w:hAnsi="仿宋_GB2312" w:eastAsia="仿宋_GB2312" w:cs="仿宋_GB2312"/>
          <w:color w:val="000000"/>
          <w:sz w:val="32"/>
          <w:szCs w:val="32"/>
          <w:lang w:val="en-US" w:eastAsia="zh-CN"/>
        </w:rPr>
      </w:pPr>
      <w:r>
        <w:rPr>
          <w:rFonts w:hint="eastAsia" w:ascii="黑体" w:hAnsi="黑体" w:eastAsia="黑体" w:cs="黑体"/>
          <w:color w:val="000000"/>
          <w:sz w:val="32"/>
          <w:szCs w:val="32"/>
          <w:lang w:val="en-US" w:eastAsia="zh-CN"/>
        </w:rPr>
        <w:t>第十八条</w:t>
      </w:r>
      <w:r>
        <w:rPr>
          <w:rFonts w:hint="eastAsia" w:ascii="仿宋_GB2312" w:hAnsi="仿宋_GB2312" w:eastAsia="仿宋_GB2312" w:cs="仿宋_GB2312"/>
          <w:color w:val="000000"/>
          <w:sz w:val="32"/>
          <w:szCs w:val="32"/>
          <w:lang w:val="en-US" w:eastAsia="zh-CN"/>
        </w:rPr>
        <w:t xml:space="preserve">  市人民政府应当加强对盐湖保护范围内工业遗产的保护管理。</w:t>
      </w:r>
    </w:p>
    <w:p>
      <w:pPr>
        <w:pStyle w:val="2"/>
        <w:keepNext w:val="0"/>
        <w:keepLines w:val="0"/>
        <w:pageBreakBefore w:val="0"/>
        <w:widowControl w:val="0"/>
        <w:numPr>
          <w:ilvl w:val="0"/>
          <w:numId w:val="0"/>
        </w:numPr>
        <w:kinsoku/>
        <w:wordWrap/>
        <w:overflowPunct/>
        <w:topLinePunct w:val="0"/>
        <w:autoSpaceDE/>
        <w:autoSpaceDN/>
        <w:bidi w:val="0"/>
        <w:spacing w:after="0" w:line="590" w:lineRule="exact"/>
        <w:ind w:right="0" w:rightChars="0" w:firstLine="640" w:firstLineChars="200"/>
        <w:textAlignment w:val="auto"/>
        <w:rPr>
          <w:rFonts w:hint="eastAsia"/>
          <w:color w:val="000000"/>
        </w:rPr>
      </w:pPr>
      <w:r>
        <w:rPr>
          <w:rFonts w:hint="eastAsia" w:ascii="仿宋_GB2312" w:hAnsi="仿宋_GB2312" w:eastAsia="仿宋_GB2312" w:cs="仿宋_GB2312"/>
          <w:b w:val="0"/>
          <w:i w:val="0"/>
          <w:caps w:val="0"/>
          <w:color w:val="000000"/>
          <w:spacing w:val="0"/>
          <w:sz w:val="32"/>
          <w:szCs w:val="32"/>
          <w:shd w:val="clear" w:color="auto" w:fill="FFFFFF"/>
          <w:lang w:eastAsia="zh-CN"/>
        </w:rPr>
        <w:t>市人民政府文物</w:t>
      </w:r>
      <w:r>
        <w:rPr>
          <w:rFonts w:hint="eastAsia" w:ascii="仿宋_GB2312" w:hAnsi="仿宋_GB2312" w:eastAsia="仿宋_GB2312" w:cs="仿宋_GB2312"/>
          <w:b w:val="0"/>
          <w:i w:val="0"/>
          <w:caps w:val="0"/>
          <w:color w:val="000000"/>
          <w:spacing w:val="0"/>
          <w:sz w:val="32"/>
          <w:szCs w:val="32"/>
          <w:shd w:val="clear" w:color="auto" w:fill="FFFFFF"/>
        </w:rPr>
        <w:t>主管部门应当向社会公示工业遗产</w:t>
      </w:r>
      <w:r>
        <w:rPr>
          <w:rFonts w:hint="eastAsia" w:ascii="仿宋_GB2312" w:hAnsi="仿宋_GB2312" w:eastAsia="仿宋_GB2312" w:cs="仿宋_GB2312"/>
          <w:b w:val="0"/>
          <w:i w:val="0"/>
          <w:caps w:val="0"/>
          <w:color w:val="000000"/>
          <w:spacing w:val="0"/>
          <w:sz w:val="32"/>
          <w:szCs w:val="32"/>
          <w:shd w:val="clear" w:color="auto" w:fill="FFFFFF"/>
          <w:lang w:eastAsia="zh-CN"/>
        </w:rPr>
        <w:t>及其</w:t>
      </w:r>
      <w:r>
        <w:rPr>
          <w:rFonts w:hint="eastAsia" w:ascii="仿宋_GB2312" w:hAnsi="仿宋_GB2312" w:eastAsia="仿宋_GB2312" w:cs="仿宋_GB2312"/>
          <w:b w:val="0"/>
          <w:i w:val="0"/>
          <w:caps w:val="0"/>
          <w:color w:val="000000"/>
          <w:spacing w:val="0"/>
          <w:sz w:val="32"/>
          <w:szCs w:val="32"/>
          <w:shd w:val="clear" w:color="auto" w:fill="FFFFFF"/>
        </w:rPr>
        <w:t>保护责任人，并定期对工业遗产的保护情况进行检查评估</w:t>
      </w:r>
      <w:r>
        <w:rPr>
          <w:rFonts w:hint="eastAsia" w:ascii="仿宋_GB2312" w:hAnsi="仿宋_GB2312" w:eastAsia="仿宋_GB2312" w:cs="仿宋_GB2312"/>
          <w:b w:val="0"/>
          <w:i w:val="0"/>
          <w:caps w:val="0"/>
          <w:color w:val="000000"/>
          <w:spacing w:val="0"/>
          <w:sz w:val="32"/>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b w:val="0"/>
          <w:i w:val="0"/>
          <w:caps w:val="0"/>
          <w:color w:val="000000"/>
          <w:spacing w:val="0"/>
          <w:sz w:val="32"/>
          <w:szCs w:val="32"/>
          <w:shd w:val="clear" w:color="auto" w:fill="FFFFFF"/>
          <w:lang w:eastAsia="zh-CN"/>
        </w:rPr>
      </w:pPr>
      <w:r>
        <w:rPr>
          <w:rFonts w:hint="eastAsia" w:ascii="仿宋_GB2312" w:hAnsi="仿宋_GB2312" w:eastAsia="仿宋_GB2312" w:cs="仿宋_GB2312"/>
          <w:b w:val="0"/>
          <w:i w:val="0"/>
          <w:caps w:val="0"/>
          <w:color w:val="000000"/>
          <w:spacing w:val="0"/>
          <w:sz w:val="32"/>
          <w:szCs w:val="32"/>
          <w:shd w:val="clear" w:color="auto" w:fill="FFFFFF"/>
          <w:lang w:eastAsia="zh-CN"/>
        </w:rPr>
        <w:t>盐湖保护范围内</w:t>
      </w:r>
      <w:r>
        <w:rPr>
          <w:rFonts w:hint="eastAsia" w:ascii="仿宋_GB2312" w:hAnsi="仿宋_GB2312" w:eastAsia="仿宋_GB2312" w:cs="仿宋_GB2312"/>
          <w:b w:val="0"/>
          <w:i w:val="0"/>
          <w:caps w:val="0"/>
          <w:color w:val="000000"/>
          <w:spacing w:val="0"/>
          <w:sz w:val="32"/>
          <w:szCs w:val="32"/>
          <w:shd w:val="clear" w:color="auto" w:fill="FFFFFF"/>
        </w:rPr>
        <w:t>工业遗产的所有权人或者使用人为工业遗产的保护责任人，负责工业遗产的防护加固、修缮整治、安全防卫等日常维护管理工作。</w:t>
      </w:r>
    </w:p>
    <w:p>
      <w:pPr>
        <w:pStyle w:val="2"/>
        <w:keepNext w:val="0"/>
        <w:keepLines w:val="0"/>
        <w:pageBreakBefore w:val="0"/>
        <w:widowControl w:val="0"/>
        <w:kinsoku/>
        <w:wordWrap/>
        <w:overflowPunct/>
        <w:topLinePunct w:val="0"/>
        <w:autoSpaceDE/>
        <w:autoSpaceDN/>
        <w:bidi w:val="0"/>
        <w:spacing w:after="0" w:line="590" w:lineRule="exact"/>
        <w:ind w:right="0" w:rightChars="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590" w:lineRule="exact"/>
        <w:ind w:right="0" w:rightChars="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第三章</w:t>
      </w:r>
      <w:r>
        <w:rPr>
          <w:rFonts w:ascii="黑体" w:hAnsi="黑体" w:eastAsia="黑体" w:cs="黑体"/>
          <w:color w:val="000000"/>
          <w:sz w:val="32"/>
          <w:szCs w:val="32"/>
        </w:rPr>
        <w:t xml:space="preserve">  </w:t>
      </w:r>
      <w:r>
        <w:rPr>
          <w:rFonts w:hint="eastAsia" w:ascii="黑体" w:hAnsi="黑体" w:eastAsia="黑体" w:cs="黑体"/>
          <w:color w:val="000000"/>
          <w:sz w:val="32"/>
          <w:szCs w:val="32"/>
          <w:lang w:eastAsia="zh-CN"/>
        </w:rPr>
        <w:t>开发</w:t>
      </w:r>
      <w:r>
        <w:rPr>
          <w:rFonts w:hint="eastAsia" w:ascii="黑体" w:hAnsi="黑体" w:eastAsia="黑体" w:cs="黑体"/>
          <w:color w:val="000000"/>
          <w:sz w:val="32"/>
          <w:szCs w:val="32"/>
        </w:rPr>
        <w:t>利用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bCs/>
          <w:color w:val="000000"/>
          <w:sz w:val="32"/>
          <w:szCs w:val="32"/>
        </w:rPr>
        <w:t>第十</w:t>
      </w:r>
      <w:r>
        <w:rPr>
          <w:rFonts w:hint="eastAsia" w:ascii="黑体" w:hAnsi="黑体" w:eastAsia="黑体" w:cs="黑体"/>
          <w:bCs/>
          <w:color w:val="000000"/>
          <w:sz w:val="32"/>
          <w:szCs w:val="32"/>
          <w:lang w:eastAsia="zh-CN"/>
        </w:rPr>
        <w:t>九</w:t>
      </w:r>
      <w:r>
        <w:rPr>
          <w:rFonts w:hint="eastAsia" w:ascii="黑体" w:hAnsi="黑体" w:eastAsia="黑体" w:cs="黑体"/>
          <w:bCs/>
          <w:color w:val="000000"/>
          <w:sz w:val="32"/>
          <w:szCs w:val="32"/>
        </w:rPr>
        <w:t>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任何单位和个人不得</w:t>
      </w:r>
      <w:r>
        <w:rPr>
          <w:rFonts w:hint="eastAsia" w:ascii="仿宋_GB2312" w:hAnsi="仿宋_GB2312" w:eastAsia="仿宋_GB2312" w:cs="仿宋_GB2312"/>
          <w:color w:val="000000"/>
          <w:sz w:val="32"/>
          <w:szCs w:val="32"/>
          <w:lang w:eastAsia="zh-CN"/>
        </w:rPr>
        <w:t>非法占有和使用盐湖保护</w:t>
      </w:r>
      <w:r>
        <w:rPr>
          <w:rFonts w:hint="eastAsia" w:ascii="仿宋_GB2312" w:hAnsi="仿宋_GB2312" w:eastAsia="仿宋_GB2312" w:cs="仿宋_GB2312"/>
          <w:color w:val="000000"/>
          <w:sz w:val="32"/>
          <w:szCs w:val="32"/>
        </w:rPr>
        <w:t>范围内的土地。</w:t>
      </w:r>
    </w:p>
    <w:p>
      <w:pPr>
        <w:pStyle w:val="7"/>
        <w:keepNext w:val="0"/>
        <w:keepLines w:val="0"/>
        <w:pageBreakBefore w:val="0"/>
        <w:widowControl w:val="0"/>
        <w:shd w:val="clear" w:color="auto" w:fill="FEFEFE"/>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640" w:firstLineChars="200"/>
        <w:jc w:val="both"/>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盐湖保护范围内的土地利用应当</w:t>
      </w:r>
      <w:r>
        <w:rPr>
          <w:rFonts w:hint="eastAsia" w:ascii="仿宋_GB2312" w:hAnsi="仿宋_GB2312" w:eastAsia="仿宋_GB2312" w:cs="仿宋_GB2312"/>
          <w:color w:val="000000"/>
          <w:sz w:val="32"/>
          <w:szCs w:val="32"/>
        </w:rPr>
        <w:t>符合</w:t>
      </w:r>
      <w:r>
        <w:rPr>
          <w:rFonts w:hint="eastAsia" w:ascii="仿宋_GB2312" w:hAnsi="仿宋_GB2312" w:eastAsia="仿宋_GB2312" w:cs="仿宋_GB2312"/>
          <w:color w:val="000000"/>
          <w:sz w:val="32"/>
          <w:szCs w:val="32"/>
          <w:lang w:eastAsia="zh-CN"/>
        </w:rPr>
        <w:t>盐湖保护专项</w:t>
      </w:r>
      <w:r>
        <w:rPr>
          <w:rFonts w:hint="eastAsia" w:ascii="仿宋_GB2312" w:hAnsi="仿宋_GB2312" w:eastAsia="仿宋_GB2312" w:cs="仿宋_GB2312"/>
          <w:color w:val="000000"/>
          <w:sz w:val="32"/>
          <w:szCs w:val="32"/>
        </w:rPr>
        <w:t>规划</w:t>
      </w:r>
      <w:r>
        <w:rPr>
          <w:rFonts w:hint="eastAsia" w:ascii="仿宋_GB2312" w:hAnsi="仿宋_GB2312" w:eastAsia="仿宋_GB2312" w:cs="仿宋_GB2312"/>
          <w:color w:val="000000"/>
          <w:sz w:val="32"/>
          <w:szCs w:val="32"/>
          <w:lang w:eastAsia="zh-CN"/>
        </w:rPr>
        <w:t>。</w:t>
      </w:r>
    </w:p>
    <w:p>
      <w:pPr>
        <w:pStyle w:val="7"/>
        <w:keepNext w:val="0"/>
        <w:keepLines w:val="0"/>
        <w:pageBreakBefore w:val="0"/>
        <w:widowControl w:val="0"/>
        <w:shd w:val="clear" w:color="auto" w:fill="FEFEFE"/>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640" w:firstLineChars="200"/>
        <w:jc w:val="both"/>
        <w:textAlignment w:val="auto"/>
        <w:rPr>
          <w:rFonts w:hint="eastAsia" w:ascii="仿宋_GB2312" w:hAnsi="仿宋_GB2312" w:eastAsia="仿宋_GB2312" w:cs="仿宋_GB2312"/>
          <w:color w:val="000000"/>
          <w:sz w:val="32"/>
          <w:szCs w:val="32"/>
          <w:u w:val="none"/>
          <w:lang w:eastAsia="zh-CN"/>
        </w:rPr>
      </w:pPr>
      <w:r>
        <w:rPr>
          <w:rFonts w:hint="eastAsia" w:ascii="仿宋_GB2312" w:hAnsi="仿宋_GB2312" w:eastAsia="仿宋_GB2312" w:cs="仿宋_GB2312"/>
          <w:color w:val="000000"/>
          <w:sz w:val="32"/>
          <w:szCs w:val="32"/>
          <w:u w:val="none"/>
          <w:lang w:eastAsia="zh-CN"/>
        </w:rPr>
        <w:t>根据盐湖保护专项规划</w:t>
      </w:r>
      <w:r>
        <w:rPr>
          <w:rFonts w:hint="eastAsia" w:ascii="仿宋_GB2312" w:hAnsi="仿宋_GB2312" w:eastAsia="仿宋_GB2312" w:cs="仿宋_GB2312"/>
          <w:color w:val="000000"/>
          <w:sz w:val="32"/>
          <w:szCs w:val="32"/>
          <w:u w:val="none"/>
        </w:rPr>
        <w:t>，</w:t>
      </w:r>
      <w:r>
        <w:rPr>
          <w:rFonts w:hint="eastAsia" w:ascii="仿宋_GB2312" w:hAnsi="仿宋_GB2312" w:eastAsia="仿宋_GB2312" w:cs="仿宋_GB2312"/>
          <w:color w:val="000000"/>
          <w:sz w:val="32"/>
          <w:szCs w:val="32"/>
          <w:u w:val="none"/>
          <w:lang w:eastAsia="zh-CN"/>
        </w:rPr>
        <w:t>市人民</w:t>
      </w:r>
      <w:r>
        <w:rPr>
          <w:rFonts w:hint="eastAsia" w:ascii="仿宋_GB2312" w:hAnsi="仿宋_GB2312" w:eastAsia="仿宋_GB2312" w:cs="仿宋_GB2312"/>
          <w:color w:val="000000"/>
          <w:sz w:val="32"/>
          <w:szCs w:val="32"/>
          <w:u w:val="none"/>
        </w:rPr>
        <w:t>政府</w:t>
      </w:r>
      <w:r>
        <w:rPr>
          <w:rFonts w:hint="eastAsia" w:ascii="仿宋_GB2312" w:hAnsi="仿宋_GB2312" w:eastAsia="仿宋_GB2312" w:cs="仿宋_GB2312"/>
          <w:color w:val="000000"/>
          <w:sz w:val="32"/>
          <w:szCs w:val="32"/>
          <w:u w:val="none"/>
          <w:lang w:eastAsia="zh-CN"/>
        </w:rPr>
        <w:t>可以依法征收或者征用盐湖保护范围内的</w:t>
      </w:r>
      <w:r>
        <w:rPr>
          <w:rFonts w:hint="eastAsia" w:ascii="仿宋_GB2312" w:hAnsi="仿宋_GB2312" w:eastAsia="仿宋_GB2312" w:cs="仿宋_GB2312"/>
          <w:color w:val="000000"/>
          <w:sz w:val="32"/>
          <w:szCs w:val="32"/>
          <w:u w:val="none"/>
        </w:rPr>
        <w:t>土地，并给予</w:t>
      </w:r>
      <w:r>
        <w:rPr>
          <w:rFonts w:hint="eastAsia" w:ascii="仿宋_GB2312" w:hAnsi="仿宋_GB2312" w:eastAsia="仿宋_GB2312" w:cs="仿宋_GB2312"/>
          <w:color w:val="000000"/>
          <w:sz w:val="32"/>
          <w:szCs w:val="32"/>
          <w:u w:val="none"/>
          <w:lang w:eastAsia="zh-CN"/>
        </w:rPr>
        <w:t>相应的</w:t>
      </w:r>
      <w:r>
        <w:rPr>
          <w:rFonts w:hint="eastAsia" w:ascii="仿宋_GB2312" w:hAnsi="仿宋_GB2312" w:eastAsia="仿宋_GB2312" w:cs="仿宋_GB2312"/>
          <w:color w:val="000000"/>
          <w:sz w:val="32"/>
          <w:szCs w:val="32"/>
          <w:u w:val="none"/>
        </w:rPr>
        <w:t>补偿</w:t>
      </w:r>
      <w:r>
        <w:rPr>
          <w:rFonts w:hint="eastAsia" w:ascii="仿宋_GB2312" w:hAnsi="仿宋_GB2312" w:eastAsia="仿宋_GB2312" w:cs="仿宋_GB2312"/>
          <w:color w:val="000000"/>
          <w:sz w:val="32"/>
          <w:szCs w:val="32"/>
          <w:u w:val="none"/>
          <w:lang w:eastAsia="zh-CN"/>
        </w:rPr>
        <w:t>。</w:t>
      </w:r>
    </w:p>
    <w:p>
      <w:pPr>
        <w:pStyle w:val="7"/>
        <w:keepNext w:val="0"/>
        <w:keepLines w:val="0"/>
        <w:pageBreakBefore w:val="0"/>
        <w:widowControl w:val="0"/>
        <w:shd w:val="clear" w:color="auto" w:fill="FEFEFE"/>
        <w:kinsoku/>
        <w:wordWrap/>
        <w:overflowPunct/>
        <w:topLinePunct w:val="0"/>
        <w:autoSpaceDE/>
        <w:autoSpaceDN/>
        <w:bidi w:val="0"/>
        <w:adjustRightInd w:val="0"/>
        <w:snapToGrid w:val="0"/>
        <w:spacing w:before="0" w:beforeLines="0" w:beforeAutospacing="0" w:after="0" w:afterLines="0" w:afterAutospacing="0" w:line="590" w:lineRule="exact"/>
        <w:ind w:left="0" w:leftChars="0" w:right="0" w:rightChars="0" w:firstLine="640" w:firstLineChars="200"/>
        <w:jc w:val="both"/>
        <w:textAlignment w:val="auto"/>
        <w:rPr>
          <w:rFonts w:hint="eastAsia" w:ascii="Times New Roman" w:hAnsi="Times New Roman" w:eastAsia="仿宋_GB2312" w:cs="仿宋_GB2312"/>
          <w:i w:val="0"/>
          <w:caps w:val="0"/>
          <w:color w:val="FF0000"/>
          <w:spacing w:val="0"/>
          <w:sz w:val="32"/>
          <w:szCs w:val="32"/>
          <w:shd w:val="clear" w:color="auto" w:fill="FFFFFF"/>
          <w:lang w:eastAsia="zh-CN"/>
        </w:rPr>
      </w:pPr>
      <w:r>
        <w:rPr>
          <w:rFonts w:hint="eastAsia" w:ascii="黑体" w:hAnsi="黑体" w:eastAsia="黑体" w:cs="黑体"/>
          <w:bCs/>
          <w:color w:val="000000"/>
          <w:sz w:val="32"/>
          <w:szCs w:val="32"/>
        </w:rPr>
        <w:t>第</w:t>
      </w:r>
      <w:r>
        <w:rPr>
          <w:rFonts w:hint="eastAsia" w:ascii="黑体" w:hAnsi="黑体" w:eastAsia="黑体" w:cs="黑体"/>
          <w:bCs/>
          <w:color w:val="000000"/>
          <w:sz w:val="32"/>
          <w:szCs w:val="32"/>
          <w:lang w:eastAsia="zh-CN"/>
        </w:rPr>
        <w:t>二十</w:t>
      </w:r>
      <w:r>
        <w:rPr>
          <w:rFonts w:hint="eastAsia" w:ascii="黑体" w:hAnsi="黑体" w:eastAsia="黑体" w:cs="黑体"/>
          <w:bCs/>
          <w:color w:val="000000"/>
          <w:sz w:val="32"/>
          <w:szCs w:val="32"/>
        </w:rPr>
        <w:t>条</w:t>
      </w:r>
      <w:bookmarkStart w:id="5" w:name="OLE_LINK5"/>
      <w:r>
        <w:rPr>
          <w:rFonts w:hint="eastAsia" w:ascii="黑体" w:hAnsi="黑体" w:eastAsia="黑体" w:cs="黑体"/>
          <w:bCs/>
          <w:color w:val="000000"/>
          <w:sz w:val="32"/>
          <w:szCs w:val="32"/>
          <w:lang w:val="en-US" w:eastAsia="zh-CN"/>
        </w:rPr>
        <w:t xml:space="preserve">  </w:t>
      </w:r>
      <w:r>
        <w:rPr>
          <w:rFonts w:hint="eastAsia" w:ascii="Times New Roman" w:hAnsi="Times New Roman" w:eastAsia="仿宋_GB2312" w:cs="仿宋_GB2312"/>
          <w:i w:val="0"/>
          <w:caps w:val="0"/>
          <w:color w:val="000000"/>
          <w:spacing w:val="0"/>
          <w:sz w:val="32"/>
          <w:szCs w:val="32"/>
          <w:shd w:val="clear" w:color="auto" w:fill="FFFFFF"/>
        </w:rPr>
        <w:t>直接取用</w:t>
      </w:r>
      <w:r>
        <w:rPr>
          <w:rFonts w:hint="eastAsia" w:ascii="Times New Roman" w:hAnsi="Times New Roman" w:eastAsia="仿宋_GB2312" w:cs="仿宋_GB2312"/>
          <w:i w:val="0"/>
          <w:caps w:val="0"/>
          <w:color w:val="000000"/>
          <w:spacing w:val="0"/>
          <w:sz w:val="32"/>
          <w:szCs w:val="32"/>
          <w:shd w:val="clear" w:color="auto" w:fill="FFFFFF"/>
          <w:lang w:eastAsia="zh-CN"/>
        </w:rPr>
        <w:t>盐湖保护范围内地下淡</w:t>
      </w:r>
      <w:r>
        <w:rPr>
          <w:rFonts w:hint="eastAsia" w:ascii="Times New Roman" w:hAnsi="Times New Roman" w:eastAsia="仿宋_GB2312" w:cs="仿宋_GB2312"/>
          <w:i w:val="0"/>
          <w:caps w:val="0"/>
          <w:color w:val="000000"/>
          <w:spacing w:val="0"/>
          <w:sz w:val="32"/>
          <w:szCs w:val="32"/>
          <w:shd w:val="clear" w:color="auto" w:fill="FFFFFF"/>
        </w:rPr>
        <w:t>水资源的单位和个人</w:t>
      </w:r>
      <w:r>
        <w:rPr>
          <w:rFonts w:hint="eastAsia" w:ascii="Times New Roman" w:hAnsi="Times New Roman" w:eastAsia="仿宋_GB2312" w:cs="仿宋_GB2312"/>
          <w:i w:val="0"/>
          <w:caps w:val="0"/>
          <w:color w:val="000000"/>
          <w:spacing w:val="0"/>
          <w:sz w:val="32"/>
          <w:szCs w:val="32"/>
          <w:shd w:val="clear" w:color="auto" w:fill="FFFFFF"/>
          <w:lang w:eastAsia="zh-CN"/>
        </w:rPr>
        <w:t>，</w:t>
      </w:r>
      <w:r>
        <w:rPr>
          <w:rFonts w:hint="eastAsia" w:ascii="Times New Roman" w:hAnsi="Times New Roman" w:eastAsia="仿宋_GB2312" w:cs="仿宋_GB2312"/>
          <w:i w:val="0"/>
          <w:caps w:val="0"/>
          <w:color w:val="000000"/>
          <w:spacing w:val="0"/>
          <w:sz w:val="32"/>
          <w:szCs w:val="32"/>
          <w:shd w:val="clear" w:color="auto" w:fill="FFFFFF"/>
        </w:rPr>
        <w:t>应当按照国家取水许可制度和水资源有偿使用制度的规定</w:t>
      </w:r>
      <w:r>
        <w:rPr>
          <w:rFonts w:hint="eastAsia" w:ascii="Times New Roman" w:hAnsi="Times New Roman" w:eastAsia="仿宋_GB2312" w:cs="仿宋_GB2312"/>
          <w:i w:val="0"/>
          <w:caps w:val="0"/>
          <w:color w:val="000000"/>
          <w:spacing w:val="0"/>
          <w:sz w:val="32"/>
          <w:szCs w:val="32"/>
          <w:shd w:val="clear" w:color="auto" w:fill="FFFFFF"/>
          <w:lang w:eastAsia="zh-CN"/>
        </w:rPr>
        <w:t>，</w:t>
      </w:r>
      <w:r>
        <w:rPr>
          <w:rFonts w:hint="eastAsia" w:ascii="Times New Roman" w:hAnsi="Times New Roman" w:eastAsia="仿宋_GB2312" w:cs="仿宋_GB2312"/>
          <w:i w:val="0"/>
          <w:caps w:val="0"/>
          <w:color w:val="000000"/>
          <w:spacing w:val="0"/>
          <w:sz w:val="32"/>
          <w:szCs w:val="32"/>
          <w:shd w:val="clear" w:color="auto" w:fill="FFFFFF"/>
        </w:rPr>
        <w:t>向</w:t>
      </w:r>
      <w:r>
        <w:rPr>
          <w:rFonts w:hint="eastAsia" w:ascii="Times New Roman" w:hAnsi="Times New Roman" w:eastAsia="仿宋_GB2312" w:cs="仿宋_GB2312"/>
          <w:i w:val="0"/>
          <w:caps w:val="0"/>
          <w:color w:val="000000"/>
          <w:spacing w:val="0"/>
          <w:sz w:val="32"/>
          <w:szCs w:val="32"/>
          <w:shd w:val="clear" w:color="auto" w:fill="FFFFFF"/>
          <w:lang w:eastAsia="zh-CN"/>
        </w:rPr>
        <w:t>有批准权限的人民政府行政审批服务主管</w:t>
      </w:r>
      <w:r>
        <w:rPr>
          <w:rFonts w:hint="eastAsia" w:ascii="Times New Roman" w:hAnsi="Times New Roman" w:eastAsia="仿宋_GB2312" w:cs="仿宋_GB2312"/>
          <w:i w:val="0"/>
          <w:caps w:val="0"/>
          <w:color w:val="000000"/>
          <w:spacing w:val="0"/>
          <w:sz w:val="32"/>
          <w:szCs w:val="32"/>
          <w:shd w:val="clear" w:color="auto" w:fill="FFFFFF"/>
        </w:rPr>
        <w:t>部门申请领取取水许可证</w:t>
      </w:r>
      <w:r>
        <w:rPr>
          <w:rFonts w:hint="eastAsia" w:ascii="Times New Roman" w:hAnsi="Times New Roman" w:eastAsia="仿宋_GB2312" w:cs="仿宋_GB2312"/>
          <w:i w:val="0"/>
          <w:caps w:val="0"/>
          <w:color w:val="000000"/>
          <w:spacing w:val="0"/>
          <w:sz w:val="32"/>
          <w:szCs w:val="32"/>
          <w:shd w:val="clear" w:color="auto" w:fill="FFFFFF"/>
          <w:lang w:eastAsia="zh-CN"/>
        </w:rPr>
        <w:t>，</w:t>
      </w:r>
      <w:r>
        <w:rPr>
          <w:rFonts w:hint="eastAsia" w:ascii="Times New Roman" w:hAnsi="Times New Roman" w:eastAsia="仿宋_GB2312" w:cs="仿宋_GB2312"/>
          <w:i w:val="0"/>
          <w:caps w:val="0"/>
          <w:color w:val="000000"/>
          <w:spacing w:val="0"/>
          <w:sz w:val="32"/>
          <w:szCs w:val="32"/>
          <w:shd w:val="clear" w:color="auto" w:fill="FFFFFF"/>
        </w:rPr>
        <w:t>缴纳水资源</w:t>
      </w:r>
      <w:r>
        <w:rPr>
          <w:rFonts w:hint="eastAsia" w:ascii="Times New Roman" w:hAnsi="Times New Roman" w:eastAsia="仿宋_GB2312" w:cs="仿宋_GB2312"/>
          <w:i w:val="0"/>
          <w:caps w:val="0"/>
          <w:color w:val="000000"/>
          <w:spacing w:val="0"/>
          <w:sz w:val="32"/>
          <w:szCs w:val="32"/>
          <w:shd w:val="clear" w:color="auto" w:fill="FFFFFF"/>
          <w:lang w:eastAsia="zh-CN"/>
        </w:rPr>
        <w:t>税，</w:t>
      </w:r>
      <w:r>
        <w:rPr>
          <w:rFonts w:hint="eastAsia" w:ascii="Times New Roman" w:hAnsi="Times New Roman" w:eastAsia="仿宋_GB2312" w:cs="仿宋_GB2312"/>
          <w:i w:val="0"/>
          <w:caps w:val="0"/>
          <w:color w:val="000000"/>
          <w:spacing w:val="0"/>
          <w:sz w:val="32"/>
          <w:szCs w:val="32"/>
          <w:shd w:val="clear" w:color="auto" w:fill="FFFFFF"/>
        </w:rPr>
        <w:t>取得取水权</w:t>
      </w:r>
      <w:r>
        <w:rPr>
          <w:rFonts w:hint="eastAsia" w:ascii="Times New Roman" w:hAnsi="Times New Roman" w:eastAsia="仿宋_GB2312" w:cs="仿宋_GB2312"/>
          <w:i w:val="0"/>
          <w:caps w:val="0"/>
          <w:color w:val="000000"/>
          <w:spacing w:val="0"/>
          <w:sz w:val="32"/>
          <w:szCs w:val="32"/>
          <w:shd w:val="clear" w:color="auto" w:fill="FFFFFF"/>
          <w:lang w:eastAsia="zh-CN"/>
        </w:rPr>
        <w:t>。</w:t>
      </w:r>
    </w:p>
    <w:bookmarkEnd w:id="5"/>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bCs/>
          <w:color w:val="000000"/>
          <w:sz w:val="32"/>
          <w:szCs w:val="32"/>
        </w:rPr>
        <w:t>第二十</w:t>
      </w:r>
      <w:r>
        <w:rPr>
          <w:rFonts w:hint="eastAsia" w:ascii="黑体" w:hAnsi="黑体" w:eastAsia="黑体" w:cs="黑体"/>
          <w:bCs/>
          <w:color w:val="000000"/>
          <w:sz w:val="32"/>
          <w:szCs w:val="32"/>
          <w:lang w:eastAsia="zh-CN"/>
        </w:rPr>
        <w:t>一</w:t>
      </w:r>
      <w:r>
        <w:rPr>
          <w:rFonts w:hint="eastAsia" w:ascii="黑体" w:hAnsi="黑体" w:eastAsia="黑体" w:cs="黑体"/>
          <w:bCs/>
          <w:color w:val="000000"/>
          <w:sz w:val="32"/>
          <w:szCs w:val="32"/>
        </w:rPr>
        <w:t>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w:t>
      </w:r>
      <w:r>
        <w:rPr>
          <w:rFonts w:hint="eastAsia" w:ascii="仿宋_GB2312" w:hAnsi="仿宋_GB2312" w:eastAsia="仿宋_GB2312" w:cs="仿宋_GB2312"/>
          <w:color w:val="000000"/>
          <w:sz w:val="32"/>
          <w:szCs w:val="32"/>
          <w:lang w:eastAsia="zh-CN"/>
        </w:rPr>
        <w:t>发展</w:t>
      </w:r>
      <w:r>
        <w:rPr>
          <w:rFonts w:hint="eastAsia" w:ascii="仿宋_GB2312" w:hAnsi="仿宋_GB2312" w:eastAsia="仿宋_GB2312" w:cs="仿宋_GB2312"/>
          <w:color w:val="000000"/>
          <w:sz w:val="32"/>
          <w:szCs w:val="32"/>
        </w:rPr>
        <w:t>具有</w:t>
      </w:r>
      <w:r>
        <w:rPr>
          <w:rFonts w:hint="eastAsia" w:ascii="仿宋_GB2312" w:hAnsi="仿宋_GB2312" w:eastAsia="仿宋_GB2312" w:cs="仿宋_GB2312"/>
          <w:color w:val="000000"/>
          <w:sz w:val="32"/>
          <w:szCs w:val="32"/>
          <w:lang w:eastAsia="zh-CN"/>
        </w:rPr>
        <w:t>运城</w:t>
      </w:r>
      <w:r>
        <w:rPr>
          <w:rFonts w:hint="eastAsia" w:ascii="仿宋_GB2312" w:hAnsi="仿宋_GB2312" w:eastAsia="仿宋_GB2312" w:cs="仿宋_GB2312"/>
          <w:color w:val="000000"/>
          <w:sz w:val="32"/>
          <w:szCs w:val="32"/>
        </w:rPr>
        <w:t>盐文化特色、</w:t>
      </w:r>
      <w:r>
        <w:rPr>
          <w:rFonts w:hint="eastAsia" w:ascii="仿宋_GB2312" w:hAnsi="仿宋_GB2312" w:eastAsia="仿宋_GB2312" w:cs="仿宋_GB2312"/>
          <w:color w:val="000000"/>
          <w:sz w:val="32"/>
          <w:szCs w:val="32"/>
          <w:lang w:eastAsia="zh-CN"/>
        </w:rPr>
        <w:t>体现盐湖深厚</w:t>
      </w:r>
      <w:r>
        <w:rPr>
          <w:rFonts w:hint="eastAsia" w:ascii="仿宋_GB2312" w:hAnsi="仿宋_GB2312" w:eastAsia="仿宋_GB2312" w:cs="仿宋_GB2312"/>
          <w:color w:val="000000"/>
          <w:sz w:val="32"/>
          <w:szCs w:val="32"/>
        </w:rPr>
        <w:t>历史文化</w:t>
      </w:r>
      <w:r>
        <w:rPr>
          <w:rFonts w:hint="eastAsia" w:ascii="仿宋_GB2312" w:hAnsi="仿宋_GB2312" w:eastAsia="仿宋_GB2312" w:cs="仿宋_GB2312"/>
          <w:color w:val="000000"/>
          <w:sz w:val="32"/>
          <w:szCs w:val="32"/>
          <w:lang w:eastAsia="zh-CN"/>
        </w:rPr>
        <w:t>底蕴</w:t>
      </w:r>
      <w:r>
        <w:rPr>
          <w:rFonts w:hint="eastAsia" w:ascii="仿宋_GB2312" w:hAnsi="仿宋_GB2312" w:eastAsia="仿宋_GB2312" w:cs="仿宋_GB2312"/>
          <w:color w:val="000000"/>
          <w:sz w:val="32"/>
          <w:szCs w:val="32"/>
        </w:rPr>
        <w:t>的旅游</w:t>
      </w:r>
      <w:r>
        <w:rPr>
          <w:rFonts w:hint="eastAsia" w:ascii="仿宋_GB2312" w:hAnsi="仿宋_GB2312" w:eastAsia="仿宋_GB2312" w:cs="仿宋_GB2312"/>
          <w:color w:val="000000"/>
          <w:sz w:val="32"/>
          <w:szCs w:val="32"/>
          <w:lang w:eastAsia="zh-CN"/>
        </w:rPr>
        <w:t>产业。</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鼓励发展与盐湖相关的文化创意产业，保护和传承古法产盐等非物质文化遗产技艺。</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lang w:eastAsia="zh-CN"/>
        </w:rPr>
        <w:t>在盐湖保护范围内</w:t>
      </w:r>
      <w:r>
        <w:rPr>
          <w:rFonts w:hint="eastAsia" w:ascii="仿宋_GB2312" w:hAnsi="仿宋_GB2312" w:eastAsia="仿宋_GB2312" w:cs="仿宋_GB2312"/>
          <w:color w:val="000000"/>
          <w:sz w:val="32"/>
          <w:szCs w:val="32"/>
        </w:rPr>
        <w:t>发展文化旅游业，不得危及文物安全，不得转让、抵押国有不可移动文物或者改变其用途，不得将国有不可移动文物作为企业资产经营。</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ascii="仿宋_GB2312" w:hAnsi="仿宋_GB2312" w:eastAsia="仿宋_GB2312" w:cs="仿宋_GB2312"/>
          <w:color w:val="000000"/>
          <w:sz w:val="32"/>
          <w:szCs w:val="32"/>
        </w:rPr>
      </w:pPr>
      <w:r>
        <w:rPr>
          <w:rFonts w:hint="eastAsia" w:ascii="黑体" w:hAnsi="黑体" w:eastAsia="黑体" w:cs="黑体"/>
          <w:bCs/>
          <w:color w:val="000000"/>
          <w:sz w:val="32"/>
          <w:szCs w:val="32"/>
        </w:rPr>
        <w:t>第二十</w:t>
      </w:r>
      <w:r>
        <w:rPr>
          <w:rFonts w:hint="eastAsia" w:ascii="黑体" w:hAnsi="黑体" w:eastAsia="黑体" w:cs="黑体"/>
          <w:bCs/>
          <w:color w:val="000000"/>
          <w:sz w:val="32"/>
          <w:szCs w:val="32"/>
          <w:lang w:eastAsia="zh-CN"/>
        </w:rPr>
        <w:t>二</w:t>
      </w:r>
      <w:r>
        <w:rPr>
          <w:rFonts w:hint="eastAsia" w:ascii="黑体" w:hAnsi="黑体" w:eastAsia="黑体" w:cs="黑体"/>
          <w:bCs/>
          <w:color w:val="000000"/>
          <w:sz w:val="32"/>
          <w:szCs w:val="32"/>
        </w:rPr>
        <w:t>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鼓励在妥善保护的前提下，</w:t>
      </w:r>
      <w:r>
        <w:rPr>
          <w:rFonts w:hint="eastAsia" w:ascii="仿宋_GB2312" w:hAnsi="仿宋_GB2312" w:eastAsia="仿宋_GB2312" w:cs="仿宋_GB2312"/>
          <w:color w:val="000000"/>
          <w:sz w:val="32"/>
          <w:szCs w:val="32"/>
          <w:lang w:eastAsia="zh-CN"/>
        </w:rPr>
        <w:t>以</w:t>
      </w:r>
      <w:r>
        <w:rPr>
          <w:rFonts w:hint="eastAsia" w:ascii="仿宋_GB2312" w:hAnsi="仿宋_GB2312" w:eastAsia="仿宋_GB2312" w:cs="仿宋_GB2312"/>
          <w:color w:val="000000"/>
          <w:sz w:val="32"/>
          <w:szCs w:val="32"/>
        </w:rPr>
        <w:t>建设专题博物馆、文化创意产业园、主题文化广场</w:t>
      </w:r>
      <w:r>
        <w:rPr>
          <w:rFonts w:hint="eastAsia" w:ascii="仿宋_GB2312" w:hAnsi="仿宋_GB2312" w:eastAsia="仿宋_GB2312" w:cs="仿宋_GB2312"/>
          <w:color w:val="000000"/>
          <w:sz w:val="32"/>
          <w:szCs w:val="32"/>
          <w:lang w:eastAsia="zh-CN"/>
        </w:rPr>
        <w:t>或者</w:t>
      </w:r>
      <w:r>
        <w:rPr>
          <w:rFonts w:hint="eastAsia" w:ascii="仿宋_GB2312" w:hAnsi="仿宋_GB2312" w:eastAsia="仿宋_GB2312" w:cs="仿宋_GB2312"/>
          <w:color w:val="000000"/>
          <w:sz w:val="32"/>
          <w:szCs w:val="32"/>
        </w:rPr>
        <w:t>遗址公园等形式，开展工业遗</w:t>
      </w:r>
      <w:r>
        <w:rPr>
          <w:rFonts w:hint="eastAsia" w:ascii="仿宋_GB2312" w:hAnsi="仿宋_GB2312" w:eastAsia="仿宋_GB2312" w:cs="仿宋_GB2312"/>
          <w:color w:val="000000"/>
          <w:sz w:val="32"/>
          <w:szCs w:val="32"/>
          <w:lang w:eastAsia="zh-CN"/>
        </w:rPr>
        <w:t>产的</w:t>
      </w:r>
      <w:r>
        <w:rPr>
          <w:rFonts w:hint="eastAsia" w:ascii="仿宋_GB2312" w:hAnsi="仿宋_GB2312" w:eastAsia="仿宋_GB2312" w:cs="仿宋_GB2312"/>
          <w:color w:val="000000"/>
          <w:sz w:val="32"/>
          <w:szCs w:val="32"/>
        </w:rPr>
        <w:t>集中展示和合理利用。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right="0" w:rightChars="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第四章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ascii="仿宋_GB2312" w:hAnsi="仿宋_GB2312" w:eastAsia="仿宋_GB2312" w:cs="仿宋_GB2312"/>
          <w:color w:val="000000"/>
          <w:sz w:val="32"/>
          <w:szCs w:val="32"/>
        </w:rPr>
      </w:pPr>
    </w:p>
    <w:p>
      <w:pPr>
        <w:pStyle w:val="2"/>
        <w:keepNext w:val="0"/>
        <w:keepLines w:val="0"/>
        <w:pageBreakBefore w:val="0"/>
        <w:widowControl w:val="0"/>
        <w:kinsoku/>
        <w:wordWrap/>
        <w:overflowPunct/>
        <w:topLinePunct w:val="0"/>
        <w:autoSpaceDE/>
        <w:autoSpaceDN/>
        <w:bidi w:val="0"/>
        <w:spacing w:after="0" w:line="590" w:lineRule="exact"/>
        <w:ind w:left="0" w:leftChars="0" w:right="0" w:rightChars="0" w:firstLine="640" w:firstLineChars="200"/>
        <w:textAlignment w:val="auto"/>
        <w:rPr>
          <w:rFonts w:hint="default" w:eastAsia="仿宋_GB2312"/>
          <w:color w:val="000000"/>
          <w:lang w:val="en-US" w:eastAsia="zh-CN"/>
        </w:rPr>
      </w:pPr>
      <w:r>
        <w:rPr>
          <w:rFonts w:hint="eastAsia" w:ascii="黑体" w:hAnsi="黑体" w:eastAsia="黑体" w:cs="黑体"/>
          <w:color w:val="000000"/>
          <w:sz w:val="32"/>
          <w:szCs w:val="32"/>
          <w:lang w:val="en-US" w:eastAsia="zh-CN"/>
        </w:rPr>
        <w:t xml:space="preserve">第二十三条  </w:t>
      </w:r>
      <w:r>
        <w:rPr>
          <w:rFonts w:hint="eastAsia" w:ascii="仿宋_GB2312" w:hAnsi="仿宋_GB2312" w:eastAsia="仿宋_GB2312" w:cs="仿宋_GB2312"/>
          <w:color w:val="000000"/>
          <w:sz w:val="32"/>
          <w:szCs w:val="32"/>
          <w:lang w:val="en-US" w:eastAsia="zh-CN"/>
        </w:rPr>
        <w:t>违反本条例规定，法律、行政法规和省人民代表大会及其常务委员会制定的地方性法规已有法律责任规定的，从其规定。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spacing w:line="590" w:lineRule="exact"/>
        <w:ind w:left="0" w:leftChars="0" w:right="0" w:rightChars="0" w:firstLine="640" w:firstLineChars="200"/>
        <w:textAlignment w:val="auto"/>
        <w:rPr>
          <w:rFonts w:hint="eastAsia" w:ascii="仿宋_GB2312" w:hAnsi="仿宋_GB2312" w:eastAsia="仿宋_GB2312" w:cs="仿宋_GB2312"/>
          <w:color w:val="000000"/>
          <w:sz w:val="32"/>
          <w:szCs w:val="32"/>
          <w:lang w:eastAsia="zh-CN"/>
        </w:rPr>
      </w:pPr>
      <w:r>
        <w:rPr>
          <w:rFonts w:hint="eastAsia" w:ascii="黑体" w:hAnsi="黑体" w:eastAsia="黑体" w:cs="黑体"/>
          <w:bCs/>
          <w:color w:val="000000"/>
          <w:sz w:val="32"/>
          <w:szCs w:val="32"/>
        </w:rPr>
        <w:t>第</w:t>
      </w:r>
      <w:r>
        <w:rPr>
          <w:rFonts w:hint="eastAsia" w:ascii="黑体" w:hAnsi="黑体" w:eastAsia="黑体" w:cs="黑体"/>
          <w:bCs/>
          <w:color w:val="000000"/>
          <w:sz w:val="32"/>
          <w:szCs w:val="32"/>
          <w:lang w:eastAsia="zh-CN"/>
        </w:rPr>
        <w:t>二十四</w:t>
      </w:r>
      <w:r>
        <w:rPr>
          <w:rFonts w:hint="eastAsia" w:ascii="黑体" w:hAnsi="黑体" w:eastAsia="黑体" w:cs="黑体"/>
          <w:bCs/>
          <w:color w:val="000000"/>
          <w:sz w:val="32"/>
          <w:szCs w:val="32"/>
        </w:rPr>
        <w:t>条</w:t>
      </w:r>
      <w:bookmarkStart w:id="6" w:name="OLE_LINK3"/>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lang w:eastAsia="zh-CN"/>
        </w:rPr>
        <w:t>未经批准</w:t>
      </w:r>
      <w:r>
        <w:rPr>
          <w:rFonts w:hint="eastAsia" w:ascii="仿宋_GB2312" w:hAnsi="仿宋_GB2312" w:eastAsia="仿宋_GB2312" w:cs="仿宋_GB2312"/>
          <w:color w:val="000000"/>
          <w:sz w:val="32"/>
          <w:szCs w:val="32"/>
        </w:rPr>
        <w:t>擅自</w:t>
      </w:r>
      <w:r>
        <w:rPr>
          <w:rFonts w:hint="eastAsia" w:ascii="仿宋_GB2312" w:hAnsi="仿宋_GB2312" w:eastAsia="仿宋_GB2312" w:cs="仿宋_GB2312"/>
          <w:color w:val="000000"/>
          <w:sz w:val="32"/>
          <w:szCs w:val="32"/>
          <w:lang w:eastAsia="zh-CN"/>
        </w:rPr>
        <w:t>修复、复制、拓印、拍摄盐湖保护范围内珍贵</w:t>
      </w:r>
      <w:r>
        <w:rPr>
          <w:rFonts w:hint="eastAsia" w:ascii="仿宋_GB2312" w:hAnsi="仿宋_GB2312" w:eastAsia="仿宋_GB2312" w:cs="仿宋_GB2312"/>
          <w:color w:val="000000"/>
          <w:sz w:val="32"/>
          <w:szCs w:val="32"/>
        </w:rPr>
        <w:t>石刻</w:t>
      </w:r>
      <w:r>
        <w:rPr>
          <w:rFonts w:hint="eastAsia" w:ascii="仿宋_GB2312" w:hAnsi="仿宋_GB2312" w:eastAsia="仿宋_GB2312" w:cs="仿宋_GB2312"/>
          <w:color w:val="000000"/>
          <w:sz w:val="32"/>
          <w:szCs w:val="32"/>
          <w:lang w:eastAsia="zh-CN"/>
        </w:rPr>
        <w:t>文物</w:t>
      </w:r>
      <w:r>
        <w:rPr>
          <w:rFonts w:hint="eastAsia" w:ascii="仿宋_GB2312" w:hAnsi="仿宋_GB2312" w:eastAsia="仿宋_GB2312" w:cs="仿宋_GB2312"/>
          <w:color w:val="000000"/>
          <w:sz w:val="32"/>
          <w:szCs w:val="32"/>
        </w:rPr>
        <w:t>的，由文物</w:t>
      </w:r>
      <w:r>
        <w:rPr>
          <w:rFonts w:hint="eastAsia" w:ascii="仿宋_GB2312" w:hAnsi="仿宋_GB2312" w:eastAsia="仿宋_GB2312" w:cs="仿宋_GB2312"/>
          <w:color w:val="000000"/>
          <w:sz w:val="32"/>
          <w:szCs w:val="32"/>
          <w:lang w:eastAsia="zh-CN"/>
        </w:rPr>
        <w:t>所在地的县（区）人民政府文物主管部门给予警告</w:t>
      </w:r>
      <w:r>
        <w:rPr>
          <w:rFonts w:hint="eastAsia" w:ascii="仿宋_GB2312" w:hAnsi="仿宋_GB2312" w:eastAsia="仿宋_GB2312" w:cs="仿宋_GB2312"/>
          <w:color w:val="000000"/>
          <w:sz w:val="32"/>
          <w:szCs w:val="32"/>
        </w:rPr>
        <w:t>；造成严重后果的，处</w:t>
      </w:r>
      <w:r>
        <w:rPr>
          <w:rFonts w:hint="eastAsia" w:ascii="仿宋_GB2312" w:hAnsi="仿宋_GB2312" w:eastAsia="仿宋_GB2312" w:cs="仿宋_GB2312"/>
          <w:color w:val="000000"/>
          <w:sz w:val="32"/>
          <w:szCs w:val="32"/>
          <w:lang w:eastAsia="zh-CN"/>
        </w:rPr>
        <w:t>二千</w:t>
      </w:r>
      <w:r>
        <w:rPr>
          <w:rFonts w:hint="eastAsia" w:ascii="仿宋_GB2312" w:hAnsi="仿宋_GB2312" w:eastAsia="仿宋_GB2312" w:cs="仿宋_GB2312"/>
          <w:color w:val="000000"/>
          <w:sz w:val="32"/>
          <w:szCs w:val="32"/>
        </w:rPr>
        <w:t>元以上</w:t>
      </w:r>
      <w:r>
        <w:rPr>
          <w:rFonts w:hint="eastAsia" w:ascii="仿宋_GB2312" w:hAnsi="仿宋_GB2312" w:eastAsia="仿宋_GB2312" w:cs="仿宋_GB2312"/>
          <w:color w:val="000000"/>
          <w:sz w:val="32"/>
          <w:szCs w:val="32"/>
          <w:lang w:eastAsia="zh-CN"/>
        </w:rPr>
        <w:t>二</w:t>
      </w:r>
      <w:r>
        <w:rPr>
          <w:rFonts w:hint="eastAsia" w:ascii="仿宋_GB2312" w:hAnsi="仿宋_GB2312" w:eastAsia="仿宋_GB2312" w:cs="仿宋_GB2312"/>
          <w:color w:val="000000"/>
          <w:sz w:val="32"/>
          <w:szCs w:val="32"/>
        </w:rPr>
        <w:t>万元以下</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罚款</w:t>
      </w:r>
      <w:bookmarkEnd w:id="6"/>
      <w:r>
        <w:rPr>
          <w:rFonts w:hint="eastAsia" w:ascii="仿宋_GB2312" w:hAnsi="仿宋_GB2312" w:eastAsia="仿宋_GB2312" w:cs="仿宋_GB2312"/>
          <w:color w:val="000000"/>
          <w:sz w:val="32"/>
          <w:szCs w:val="32"/>
          <w:lang w:eastAsia="zh-CN"/>
        </w:rPr>
        <w:t>；对负有责任的主管人员和其他直接责任人员依法给予处分。</w:t>
      </w:r>
    </w:p>
    <w:p>
      <w:pPr>
        <w:keepNext w:val="0"/>
        <w:keepLines w:val="0"/>
        <w:pageBreakBefore w:val="0"/>
        <w:widowControl w:val="0"/>
        <w:kinsoku/>
        <w:wordWrap/>
        <w:overflowPunct/>
        <w:topLinePunct w:val="0"/>
        <w:autoSpaceDE/>
        <w:autoSpaceDN/>
        <w:bidi w:val="0"/>
        <w:spacing w:line="590" w:lineRule="exact"/>
        <w:ind w:left="0" w:leftChars="0" w:right="0" w:rightChars="0" w:firstLine="640" w:firstLineChars="200"/>
        <w:textAlignment w:val="auto"/>
        <w:rPr>
          <w:rFonts w:hint="eastAsia" w:ascii="仿宋_GB2312" w:hAnsi="仿宋_GB2312" w:eastAsia="仿宋_GB2312" w:cs="仿宋_GB2312"/>
          <w:color w:val="000000"/>
          <w:kern w:val="0"/>
          <w:sz w:val="32"/>
          <w:szCs w:val="32"/>
          <w:lang w:eastAsia="zh-CN"/>
        </w:rPr>
      </w:pPr>
      <w:r>
        <w:rPr>
          <w:rFonts w:hint="eastAsia" w:ascii="黑体" w:hAnsi="黑体" w:eastAsia="黑体" w:cs="黑体"/>
          <w:bCs/>
          <w:color w:val="000000"/>
          <w:sz w:val="32"/>
          <w:szCs w:val="32"/>
        </w:rPr>
        <w:t>第</w:t>
      </w:r>
      <w:r>
        <w:rPr>
          <w:rFonts w:hint="eastAsia" w:ascii="黑体" w:hAnsi="黑体" w:eastAsia="黑体" w:cs="黑体"/>
          <w:bCs/>
          <w:color w:val="000000"/>
          <w:sz w:val="32"/>
          <w:szCs w:val="32"/>
          <w:lang w:eastAsia="zh-CN"/>
        </w:rPr>
        <w:t>二十五</w:t>
      </w:r>
      <w:r>
        <w:rPr>
          <w:rFonts w:hint="eastAsia" w:ascii="黑体" w:hAnsi="黑体" w:eastAsia="黑体" w:cs="黑体"/>
          <w:bCs/>
          <w:color w:val="000000"/>
          <w:sz w:val="32"/>
          <w:szCs w:val="32"/>
        </w:rPr>
        <w:t>条</w:t>
      </w:r>
      <w:r>
        <w:rPr>
          <w:rFonts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kern w:val="0"/>
          <w:sz w:val="32"/>
          <w:szCs w:val="32"/>
          <w:lang w:eastAsia="zh-CN"/>
        </w:rPr>
        <w:t>市、县（区）人民政府和负有盐湖保护管理职责部门的工作人员在盐湖的保护管理和开发利用活动中违反本条例规定，滥用职权、玩忽职守、徇私舞弊的，依法给予处分；构成犯罪的，依法追究刑事责任。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jc w:val="center"/>
        <w:textAlignment w:val="auto"/>
        <w:rPr>
          <w:rFonts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right="0" w:rightChars="0"/>
        <w:jc w:val="center"/>
        <w:textAlignment w:val="auto"/>
        <w:rPr>
          <w:rFonts w:ascii="黑体" w:hAnsi="黑体" w:eastAsia="黑体" w:cs="黑体"/>
          <w:color w:val="000000"/>
          <w:sz w:val="32"/>
          <w:szCs w:val="32"/>
        </w:rPr>
      </w:pPr>
      <w:r>
        <w:rPr>
          <w:rFonts w:hint="eastAsia" w:ascii="黑体" w:hAnsi="黑体" w:eastAsia="黑体" w:cs="黑体"/>
          <w:color w:val="000000"/>
          <w:sz w:val="32"/>
          <w:szCs w:val="32"/>
        </w:rPr>
        <w:t>第五章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40" w:firstLineChars="200"/>
        <w:textAlignment w:val="auto"/>
        <w:rPr>
          <w:rFonts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spacing w:line="590" w:lineRule="exact"/>
        <w:ind w:right="0" w:rightChars="0" w:firstLine="640" w:firstLineChars="200"/>
        <w:textAlignment w:val="auto"/>
        <w:rPr>
          <w:rFonts w:hint="eastAsia" w:ascii="Times New Roman" w:hAnsi="Times New Roman" w:eastAsia="宋体"/>
          <w:sz w:val="32"/>
          <w:szCs w:val="32"/>
          <w:lang w:val="en-US" w:eastAsia="zh-CN"/>
        </w:rPr>
      </w:pPr>
      <w:r>
        <w:rPr>
          <w:rFonts w:hint="eastAsia" w:ascii="黑体" w:hAnsi="黑体" w:eastAsia="黑体" w:cs="黑体"/>
          <w:bCs/>
          <w:color w:val="000000"/>
          <w:sz w:val="32"/>
          <w:szCs w:val="32"/>
        </w:rPr>
        <w:t>第</w:t>
      </w:r>
      <w:r>
        <w:rPr>
          <w:rFonts w:hint="eastAsia" w:ascii="黑体" w:hAnsi="黑体" w:eastAsia="黑体" w:cs="黑体"/>
          <w:bCs/>
          <w:color w:val="000000"/>
          <w:sz w:val="32"/>
          <w:szCs w:val="32"/>
          <w:lang w:eastAsia="zh-CN"/>
        </w:rPr>
        <w:t>二十六</w:t>
      </w:r>
      <w:r>
        <w:rPr>
          <w:rFonts w:hint="eastAsia" w:ascii="黑体" w:hAnsi="黑体" w:eastAsia="黑体" w:cs="黑体"/>
          <w:bCs/>
          <w:color w:val="000000"/>
          <w:sz w:val="32"/>
          <w:szCs w:val="32"/>
        </w:rPr>
        <w:t>条</w:t>
      </w:r>
      <w:r>
        <w:rPr>
          <w:rFonts w:hint="eastAsia" w:ascii="黑体" w:hAnsi="黑体" w:eastAsia="黑体" w:cs="黑体"/>
          <w:bCs/>
          <w:color w:val="000000"/>
          <w:sz w:val="32"/>
          <w:szCs w:val="32"/>
          <w:lang w:val="en-US" w:eastAsia="zh-CN"/>
        </w:rPr>
        <w:t xml:space="preserve">  </w:t>
      </w:r>
      <w:r>
        <w:rPr>
          <w:rFonts w:hint="eastAsia" w:ascii="仿宋_GB2312" w:hAnsi="仿宋_GB2312" w:eastAsia="仿宋_GB2312" w:cs="仿宋_GB2312"/>
          <w:color w:val="000000"/>
          <w:sz w:val="32"/>
          <w:szCs w:val="32"/>
        </w:rPr>
        <w:t>本条例自</w:t>
      </w:r>
      <w:r>
        <w:rPr>
          <w:rFonts w:ascii="Times New Roman" w:hAnsi="Times New Roman" w:eastAsia="仿宋_GB2312" w:cs="Times New Roman"/>
          <w:color w:val="000000"/>
          <w:sz w:val="32"/>
          <w:szCs w:val="32"/>
        </w:rPr>
        <w:t>202</w:t>
      </w:r>
      <w:r>
        <w:rPr>
          <w:rFonts w:hint="default" w:ascii="Times New Roman" w:hAnsi="Times New Roman" w:eastAsia="仿宋_GB2312" w:cs="Times New Roman"/>
          <w:color w:val="000000"/>
          <w:sz w:val="32"/>
          <w:szCs w:val="32"/>
          <w:lang w:val="en-US" w:eastAsia="zh-CN"/>
        </w:rPr>
        <w:t>1</w:t>
      </w:r>
      <w:r>
        <w:rPr>
          <w:rFonts w:hint="eastAsia" w:ascii="仿宋_GB2312" w:hAnsi="仿宋_GB2312" w:eastAsia="仿宋_GB2312" w:cs="仿宋_GB2312"/>
          <w:color w:val="000000"/>
          <w:sz w:val="32"/>
          <w:szCs w:val="32"/>
        </w:rPr>
        <w:t>年</w:t>
      </w:r>
      <w:r>
        <w:rPr>
          <w:rFonts w:hint="default" w:ascii="Times New Roman" w:hAnsi="Times New Roman" w:eastAsia="仿宋_GB2312" w:cs="Times New Roman"/>
          <w:color w:val="000000"/>
          <w:sz w:val="32"/>
          <w:szCs w:val="32"/>
          <w:lang w:val="en-US" w:eastAsia="zh-CN"/>
        </w:rPr>
        <w:t>1</w:t>
      </w:r>
      <w:r>
        <w:rPr>
          <w:rFonts w:hint="default" w:ascii="Times New Roman" w:hAnsi="Times New Roman" w:eastAsia="仿宋_GB2312" w:cs="Times New Roman"/>
          <w:color w:val="000000"/>
          <w:sz w:val="32"/>
          <w:szCs w:val="32"/>
        </w:rPr>
        <w:t>月</w:t>
      </w:r>
      <w:r>
        <w:rPr>
          <w:rFonts w:hint="default" w:ascii="Times New Roman" w:hAnsi="Times New Roman" w:eastAsia="仿宋_GB2312" w:cs="Times New Roman"/>
          <w:color w:val="000000"/>
          <w:sz w:val="32"/>
          <w:szCs w:val="32"/>
          <w:lang w:val="en-US" w:eastAsia="zh-CN"/>
        </w:rPr>
        <w:t>1</w:t>
      </w:r>
      <w:r>
        <w:rPr>
          <w:rFonts w:hint="eastAsia" w:ascii="仿宋_GB2312" w:hAnsi="仿宋_GB2312" w:eastAsia="仿宋_GB2312" w:cs="仿宋_GB2312"/>
          <w:color w:val="000000"/>
          <w:sz w:val="32"/>
          <w:szCs w:val="32"/>
        </w:rPr>
        <w:t>日起施行。</w:t>
      </w:r>
      <w:r>
        <w:rPr>
          <w:rFonts w:ascii="Times New Roman" w:hAnsi="Times New Roman"/>
          <w:sz w:val="32"/>
          <w:szCs w:val="32"/>
        </w:rPr>
        <mc:AlternateContent>
          <mc:Choice Requires="wps">
            <w:drawing>
              <wp:anchor distT="0" distB="0" distL="114300" distR="114300" simplePos="0" relativeHeight="251659264" behindDoc="0" locked="0" layoutInCell="1" allowOverlap="1">
                <wp:simplePos x="0" y="0"/>
                <wp:positionH relativeFrom="column">
                  <wp:posOffset>1598295</wp:posOffset>
                </wp:positionH>
                <wp:positionV relativeFrom="paragraph">
                  <wp:posOffset>7787005</wp:posOffset>
                </wp:positionV>
                <wp:extent cx="2171700" cy="1188720"/>
                <wp:effectExtent l="0" t="0" r="0" b="11430"/>
                <wp:wrapNone/>
                <wp:docPr id="2" name="矩形 13"/>
                <wp:cNvGraphicFramePr/>
                <a:graphic xmlns:a="http://schemas.openxmlformats.org/drawingml/2006/main">
                  <a:graphicData uri="http://schemas.microsoft.com/office/word/2010/wordprocessingShape">
                    <wps:wsp>
                      <wps:cNvSpPr/>
                      <wps:spPr>
                        <a:xfrm>
                          <a:off x="0" y="0"/>
                          <a:ext cx="2171700" cy="1188720"/>
                        </a:xfrm>
                        <a:prstGeom prst="rect">
                          <a:avLst/>
                        </a:prstGeom>
                        <a:solidFill>
                          <a:srgbClr val="FFFFFF"/>
                        </a:solidFill>
                        <a:ln>
                          <a:noFill/>
                        </a:ln>
                      </wps:spPr>
                      <wps:txbx>
                        <w:txbxContent>
                          <w:p/>
                        </w:txbxContent>
                      </wps:txbx>
                      <wps:bodyPr wrap="square" upright="1"/>
                    </wps:wsp>
                  </a:graphicData>
                </a:graphic>
              </wp:anchor>
            </w:drawing>
          </mc:Choice>
          <mc:Fallback>
            <w:pict>
              <v:rect id="矩形 13" o:spid="_x0000_s1026" o:spt="1" style="position:absolute;left:0pt;margin-left:125.85pt;margin-top:613.15pt;height:93.6pt;width:171pt;z-index:251659264;mso-width-relative:page;mso-height-relative:page;" fillcolor="#FFFFFF" filled="t" stroked="f" coordsize="21600,21600" o:gfxdata="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rGFk2QAAAA0BAAAPAAAAAAAAAAEAIAAAACIAAABkcnMvZG93bnJl&#10;di54bWxQSwECFAAUAAAACACHTuJAvtwN88MBAAB6AwAADgAAAAAAAAABACAAAAAoAQAAZHJzL2Uy&#10;b0RvYy54bWxQSwUGAAAAAAYABgBZAQAAXQUAAAAA&#10;">
                <v:fill on="t" focussize="0,0"/>
                <v:stroke on="f"/>
                <v:imagedata o:title=""/>
                <o:lock v:ext="edit" aspectratio="f"/>
                <v:textbox>
                  <w:txbxContent>
                    <w:p/>
                  </w:txbxContent>
                </v:textbox>
              </v:rect>
            </w:pict>
          </mc:Fallback>
        </mc:AlternateContent>
      </w:r>
      <w:r>
        <w:rPr>
          <w:rFonts w:ascii="Times New Roman" w:hAnsi="Times New Roman"/>
          <w:sz w:val="32"/>
          <w:szCs w:val="32"/>
        </w:rPr>
        <mc:AlternateContent>
          <mc:Choice Requires="wps">
            <w:drawing>
              <wp:anchor distT="0" distB="0" distL="114300" distR="114300" simplePos="0" relativeHeight="251658240" behindDoc="0" locked="0" layoutInCell="1" allowOverlap="1">
                <wp:simplePos x="0" y="0"/>
                <wp:positionH relativeFrom="column">
                  <wp:posOffset>1598295</wp:posOffset>
                </wp:positionH>
                <wp:positionV relativeFrom="paragraph">
                  <wp:posOffset>7787005</wp:posOffset>
                </wp:positionV>
                <wp:extent cx="2171700" cy="1188720"/>
                <wp:effectExtent l="0" t="0" r="0" b="11430"/>
                <wp:wrapNone/>
                <wp:docPr id="1" name="矩形 11"/>
                <wp:cNvGraphicFramePr/>
                <a:graphic xmlns:a="http://schemas.openxmlformats.org/drawingml/2006/main">
                  <a:graphicData uri="http://schemas.microsoft.com/office/word/2010/wordprocessingShape">
                    <wps:wsp>
                      <wps:cNvSpPr/>
                      <wps:spPr>
                        <a:xfrm>
                          <a:off x="0" y="0"/>
                          <a:ext cx="2171700" cy="1188720"/>
                        </a:xfrm>
                        <a:prstGeom prst="rect">
                          <a:avLst/>
                        </a:prstGeom>
                        <a:solidFill>
                          <a:srgbClr val="FFFFFF"/>
                        </a:solidFill>
                        <a:ln>
                          <a:noFill/>
                        </a:ln>
                      </wps:spPr>
                      <wps:txbx>
                        <w:txbxContent>
                          <w:p/>
                        </w:txbxContent>
                      </wps:txbx>
                      <wps:bodyPr wrap="square" upright="1"/>
                    </wps:wsp>
                  </a:graphicData>
                </a:graphic>
              </wp:anchor>
            </w:drawing>
          </mc:Choice>
          <mc:Fallback>
            <w:pict>
              <v:rect id="矩形 11" o:spid="_x0000_s1026" o:spt="1" style="position:absolute;left:0pt;margin-left:125.85pt;margin-top:613.15pt;height:93.6pt;width:171pt;z-index:251658240;mso-width-relative:page;mso-height-relative:page;" fillcolor="#FFFFFF" filled="t" stroked="f" coordsize="21600,21600" o:gfxdata="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qxhZNkAAAANAQAADwAAAAAAAAABACAAAAAiAAAAZHJzL2Rvd25yZXYu&#10;eG1sUEsBAhQAFAAAAAgAh07iQGMoCVXBAQAAegMAAA4AAAAAAAAAAQAgAAAAKAEAAGRycy9lMm9E&#10;b2MueG1sUEsFBgAAAAAGAAYAWQEAAFsFAAAAAA==&#10;">
                <v:fill on="t" focussize="0,0"/>
                <v:stroke on="f"/>
                <v:imagedata o:title=""/>
                <o:lock v:ext="edit" aspectratio="f"/>
                <v:textbox>
                  <w:txbxContent>
                    <w:p/>
                  </w:txbxContent>
                </v:textbox>
              </v:rect>
            </w:pict>
          </mc:Fallback>
        </mc:AlternateContent>
      </w:r>
    </w:p>
    <w:sectPr>
      <w:headerReference r:id="rId5" w:type="first"/>
      <w:footerReference r:id="rId8" w:type="first"/>
      <w:headerReference r:id="rId3" w:type="default"/>
      <w:footerReference r:id="rId6" w:type="default"/>
      <w:headerReference r:id="rId4" w:type="even"/>
      <w:footerReference r:id="rId7" w:type="even"/>
      <w:endnotePr>
        <w:numFmt w:val="ideographDigital"/>
      </w:endnotePr>
      <w:pgSz w:w="11905" w:h="16837"/>
      <w:pgMar w:top="1985" w:right="1474" w:bottom="1701" w:left="1474" w:header="851" w:footer="1418" w:gutter="0"/>
      <w:pgNumType w:fmt="numberInDash"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fldChar w:fldCharType="begin"/>
    </w:r>
    <w:r>
      <w:rPr>
        <w:rStyle w:val="12"/>
      </w:rPr>
      <w:instrText xml:space="preserve">PAGE  </w:instrText>
    </w:r>
    <w:r>
      <w:fldChar w:fldCharType="separate"/>
    </w:r>
    <w:r>
      <w:rPr>
        <w:rStyle w:val="12"/>
      </w:rPr>
      <w:t>- 2 -</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fldChar w:fldCharType="begin"/>
    </w:r>
    <w:r>
      <w:rPr>
        <w:rStyle w:val="12"/>
      </w:rPr>
      <w:instrText xml:space="preserve">PAGE  </w:instrText>
    </w:r>
    <w:r>
      <w:fldChar w:fldCharType="end"/>
    </w:r>
  </w:p>
  <w:p>
    <w:pPr>
      <w:spacing w:line="1" w:lineRule="atLeast"/>
    </w:pPr>
    <w:r>
      <mc:AlternateContent>
        <mc:Choice Requires="wps">
          <w:drawing>
            <wp:anchor distT="0" distB="0" distL="114300" distR="114300" simplePos="0" relativeHeight="251659264" behindDoc="0" locked="1" layoutInCell="1" allowOverlap="1">
              <wp:simplePos x="0" y="0"/>
              <wp:positionH relativeFrom="column">
                <wp:posOffset>0</wp:posOffset>
              </wp:positionH>
              <wp:positionV relativeFrom="paragraph">
                <wp:posOffset>0</wp:posOffset>
              </wp:positionV>
              <wp:extent cx="5687695" cy="359410"/>
              <wp:effectExtent l="0" t="0" r="0" b="0"/>
              <wp:wrapNone/>
              <wp:docPr id="4" name="文本框 3"/>
              <wp:cNvGraphicFramePr/>
              <a:graphic xmlns:a="http://schemas.openxmlformats.org/drawingml/2006/main">
                <a:graphicData uri="http://schemas.microsoft.com/office/word/2010/wordprocessingShape">
                  <wps:wsp>
                    <wps:cNvSpPr txBox="1"/>
                    <wps:spPr>
                      <a:xfrm>
                        <a:off x="0" y="0"/>
                        <a:ext cx="5687695" cy="359410"/>
                      </a:xfrm>
                      <a:prstGeom prst="rect">
                        <a:avLst/>
                      </a:prstGeom>
                      <a:noFill/>
                      <a:ln w="7200">
                        <a:noFill/>
                        <a:miter/>
                      </a:ln>
                      <a:effectLst/>
                    </wps:spPr>
                    <wps:txbx>
                      <w:txbxContent>
                        <w:p>
                          <w:pPr>
                            <w:spacing w:line="397" w:lineRule="atLeast"/>
                            <w:jc w:val="center"/>
                            <w:rPr>
                              <w:rFonts w:eastAsia="Times New Roman"/>
                              <w:b/>
                              <w:sz w:val="24"/>
                            </w:rPr>
                          </w:pPr>
                          <w:r>
                            <w:rPr>
                              <w:rFonts w:eastAsia="Times New Roman"/>
                              <w:b/>
                              <w:sz w:val="24"/>
                            </w:rPr>
                            <w:t>-</w:t>
                          </w:r>
                          <w:r>
                            <w:rPr>
                              <w:rFonts w:eastAsia="Times New Roman"/>
                              <w:b/>
                              <w:sz w:val="24"/>
                            </w:rPr>
                            <w:fldChar w:fldCharType="begin"/>
                          </w:r>
                          <w:r>
                            <w:rPr>
                              <w:rFonts w:eastAsia="Times New Roman"/>
                              <w:b/>
                              <w:sz w:val="24"/>
                            </w:rPr>
                            <w:instrText xml:space="preserve"> PAGE \* Arabic \* MERGEFORMAT </w:instrText>
                          </w:r>
                          <w:r>
                            <w:rPr>
                              <w:rFonts w:eastAsia="Times New Roman"/>
                              <w:b/>
                              <w:sz w:val="24"/>
                            </w:rPr>
                            <w:fldChar w:fldCharType="separate"/>
                          </w:r>
                          <w:r>
                            <w:rPr>
                              <w:rFonts w:eastAsia="Times New Roman"/>
                              <w:b/>
                              <w:sz w:val="24"/>
                            </w:rPr>
                            <w:t>4</w:t>
                          </w:r>
                          <w:r>
                            <w:rPr>
                              <w:rFonts w:eastAsia="Times New Roman"/>
                              <w:b/>
                              <w:sz w:val="24"/>
                            </w:rPr>
                            <w:fldChar w:fldCharType="end"/>
                          </w:r>
                          <w:r>
                            <w:rPr>
                              <w:rFonts w:eastAsia="Times New Roman"/>
                              <w:b/>
                              <w:sz w:val="24"/>
                            </w:rPr>
                            <w:t>-</w:t>
                          </w:r>
                        </w:p>
                      </w:txbxContent>
                    </wps:txbx>
                    <wps:bodyPr wrap="square" lIns="0" tIns="0" rIns="0" bIns="0" upright="1"/>
                  </wps:wsp>
                </a:graphicData>
              </a:graphic>
            </wp:anchor>
          </w:drawing>
        </mc:Choice>
        <mc:Fallback>
          <w:pict>
            <v:shape id="文本框 3" o:spid="_x0000_s1026" o:spt="202" type="#_x0000_t202" style="position:absolute;left:0pt;margin-left:0pt;margin-top:0pt;height:28.3pt;width:447.85pt;z-index:251659264;mso-width-relative:page;mso-height-relative:page;" filled="f" stroked="f" coordsize="21600,21600" o:gfxdata="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lFNvnWAAAABAEAAA8AAAAAAAAAAQAg&#10;AAAAIgAAAGRycy9kb3ducmV2LnhtbFBLAQIUABQAAAAIAIdO4kDMEN2f1wEAAKEDAAAOAAAAAAAA&#10;AAEAIAAAACUBAABkcnMvZTJvRG9jLnhtbFBLBQYAAAAABgAGAFkBAABuBQAAAAA=&#10;">
              <v:fill on="f" focussize="0,0"/>
              <v:stroke on="f" weight="0.566929133858268pt" joinstyle="miter"/>
              <v:imagedata o:title=""/>
              <o:lock v:ext="edit" aspectratio="f"/>
              <v:textbox inset="0mm,0mm,0mm,0mm">
                <w:txbxContent>
                  <w:p>
                    <w:pPr>
                      <w:spacing w:line="397" w:lineRule="atLeast"/>
                      <w:jc w:val="center"/>
                      <w:rPr>
                        <w:rFonts w:eastAsia="Times New Roman"/>
                        <w:b/>
                        <w:sz w:val="24"/>
                      </w:rPr>
                    </w:pPr>
                    <w:r>
                      <w:rPr>
                        <w:rFonts w:eastAsia="Times New Roman"/>
                        <w:b/>
                        <w:sz w:val="24"/>
                      </w:rPr>
                      <w:t>-</w:t>
                    </w:r>
                    <w:r>
                      <w:rPr>
                        <w:rFonts w:eastAsia="Times New Roman"/>
                        <w:b/>
                        <w:sz w:val="24"/>
                      </w:rPr>
                      <w:fldChar w:fldCharType="begin"/>
                    </w:r>
                    <w:r>
                      <w:rPr>
                        <w:rFonts w:eastAsia="Times New Roman"/>
                        <w:b/>
                        <w:sz w:val="24"/>
                      </w:rPr>
                      <w:instrText xml:space="preserve"> PAGE \* Arabic \* MERGEFORMAT </w:instrText>
                    </w:r>
                    <w:r>
                      <w:rPr>
                        <w:rFonts w:eastAsia="Times New Roman"/>
                        <w:b/>
                        <w:sz w:val="24"/>
                      </w:rPr>
                      <w:fldChar w:fldCharType="separate"/>
                    </w:r>
                    <w:r>
                      <w:rPr>
                        <w:rFonts w:eastAsia="Times New Roman"/>
                        <w:b/>
                        <w:sz w:val="24"/>
                      </w:rPr>
                      <w:t>4</w:t>
                    </w:r>
                    <w:r>
                      <w:rPr>
                        <w:rFonts w:eastAsia="Times New Roman"/>
                        <w:b/>
                        <w:sz w:val="24"/>
                      </w:rPr>
                      <w:fldChar w:fldCharType="end"/>
                    </w:r>
                    <w:r>
                      <w:rPr>
                        <w:rFonts w:eastAsia="Times New Roman"/>
                        <w:b/>
                        <w:sz w:val="24"/>
                      </w:rPr>
                      <w:t>-</w:t>
                    </w:r>
                  </w:p>
                </w:txbxContent>
              </v:textbox>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pPr>
    <w: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0</wp:posOffset>
              </wp:positionV>
              <wp:extent cx="5687695" cy="899795"/>
              <wp:effectExtent l="0" t="0" r="0" b="0"/>
              <wp:wrapNone/>
              <wp:docPr id="3" name="文本框 1"/>
              <wp:cNvGraphicFramePr/>
              <a:graphic xmlns:a="http://schemas.openxmlformats.org/drawingml/2006/main">
                <a:graphicData uri="http://schemas.microsoft.com/office/word/2010/wordprocessingShape">
                  <wps:wsp>
                    <wps:cNvSpPr txBox="1"/>
                    <wps:spPr>
                      <a:xfrm>
                        <a:off x="0" y="0"/>
                        <a:ext cx="5687695" cy="899795"/>
                      </a:xfrm>
                      <a:prstGeom prst="rect">
                        <a:avLst/>
                      </a:prstGeom>
                      <a:noFill/>
                      <a:ln w="7200">
                        <a:noFill/>
                        <a:miter/>
                      </a:ln>
                      <a:effectLst/>
                    </wps:spPr>
                    <wps:txbx>
                      <w:txbxContent>
                        <w:p>
                          <w:pPr>
                            <w:spacing w:line="334" w:lineRule="atLeast"/>
                            <w:rPr>
                              <w:sz w:val="21"/>
                            </w:rPr>
                          </w:pPr>
                        </w:p>
                      </w:txbxContent>
                    </wps:txbx>
                    <wps:bodyPr wrap="square" lIns="0" tIns="0" rIns="0" bIns="0" upright="1"/>
                  </wps:wsp>
                </a:graphicData>
              </a:graphic>
            </wp:anchor>
          </w:drawing>
        </mc:Choice>
        <mc:Fallback>
          <w:pict>
            <v:shape id="文本框 1" o:spid="_x0000_s1026" o:spt="202" type="#_x0000_t202" style="position:absolute;left:0pt;margin-left:0pt;margin-top:0pt;height:70.85pt;width:447.85pt;z-index:251658240;mso-width-relative:page;mso-height-relative:page;" filled="f" stroked="f" coordsize="21600,21600" o:gfxdata="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eotc/1gAAAAUBAAAPAAAAAAAAAAEAIAAA&#10;ACIAAABkcnMvZG93bnJldi54bWxQSwECFAAUAAAACACHTuJApYiR0tUBAAChAwAADgAAAAAAAAAB&#10;ACAAAAAlAQAAZHJzL2Uyb0RvYy54bWxQSwUGAAAAAAYABgBZAQAAbAUAAAAA&#10;">
              <v:fill on="f" focussize="0,0"/>
              <v:stroke on="f" weight="0.566929133858268pt" joinstyle="miter"/>
              <v:imagedata o:title=""/>
              <o:lock v:ext="edit" aspectratio="f"/>
              <v:textbox inset="0mm,0mm,0mm,0mm">
                <w:txbxContent>
                  <w:p>
                    <w:pPr>
                      <w:spacing w:line="334" w:lineRule="atLeast"/>
                      <w:rPr>
                        <w:sz w:val="21"/>
                      </w:rPr>
                    </w:pPr>
                  </w:p>
                </w:txbxContent>
              </v:textbox>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endnotePr>
    <w:numFmt w:val="ideographDigit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A05"/>
    <w:rsid w:val="00104BED"/>
    <w:rsid w:val="00175C4C"/>
    <w:rsid w:val="00184172"/>
    <w:rsid w:val="001D4177"/>
    <w:rsid w:val="00225072"/>
    <w:rsid w:val="0023229C"/>
    <w:rsid w:val="002371B4"/>
    <w:rsid w:val="00287EDA"/>
    <w:rsid w:val="002B6B5E"/>
    <w:rsid w:val="00346093"/>
    <w:rsid w:val="0035112B"/>
    <w:rsid w:val="003F4C24"/>
    <w:rsid w:val="0042500C"/>
    <w:rsid w:val="00480FBC"/>
    <w:rsid w:val="004A333F"/>
    <w:rsid w:val="004E2789"/>
    <w:rsid w:val="005E0699"/>
    <w:rsid w:val="005F7F85"/>
    <w:rsid w:val="00654AA7"/>
    <w:rsid w:val="00665392"/>
    <w:rsid w:val="006D7319"/>
    <w:rsid w:val="006F0686"/>
    <w:rsid w:val="00777949"/>
    <w:rsid w:val="007E7A05"/>
    <w:rsid w:val="00802E76"/>
    <w:rsid w:val="00955226"/>
    <w:rsid w:val="00A52D5D"/>
    <w:rsid w:val="00A85F6F"/>
    <w:rsid w:val="00B47D86"/>
    <w:rsid w:val="00B72567"/>
    <w:rsid w:val="00BF10D1"/>
    <w:rsid w:val="00C3121D"/>
    <w:rsid w:val="00C6664C"/>
    <w:rsid w:val="00CF62F7"/>
    <w:rsid w:val="00DF7DBD"/>
    <w:rsid w:val="00FC48A8"/>
    <w:rsid w:val="00FF3570"/>
    <w:rsid w:val="03D51AAE"/>
    <w:rsid w:val="04D7776B"/>
    <w:rsid w:val="0B406EF4"/>
    <w:rsid w:val="0F887F04"/>
    <w:rsid w:val="0FAB132A"/>
    <w:rsid w:val="104D700F"/>
    <w:rsid w:val="132B1A63"/>
    <w:rsid w:val="165E1E6A"/>
    <w:rsid w:val="16992572"/>
    <w:rsid w:val="16D61CD9"/>
    <w:rsid w:val="16F319B2"/>
    <w:rsid w:val="1700236E"/>
    <w:rsid w:val="17101EE6"/>
    <w:rsid w:val="176A1851"/>
    <w:rsid w:val="17DC417A"/>
    <w:rsid w:val="1BFD4272"/>
    <w:rsid w:val="1CB6556C"/>
    <w:rsid w:val="1DF1605B"/>
    <w:rsid w:val="1F461D9B"/>
    <w:rsid w:val="228C7E11"/>
    <w:rsid w:val="236F4CC3"/>
    <w:rsid w:val="27E32DAC"/>
    <w:rsid w:val="2B654292"/>
    <w:rsid w:val="34B92C24"/>
    <w:rsid w:val="34ED34D4"/>
    <w:rsid w:val="35AF1E9D"/>
    <w:rsid w:val="3A965A31"/>
    <w:rsid w:val="3AB64B3A"/>
    <w:rsid w:val="3F3F67D8"/>
    <w:rsid w:val="41530CFC"/>
    <w:rsid w:val="418D34EC"/>
    <w:rsid w:val="41E256A4"/>
    <w:rsid w:val="43557FAB"/>
    <w:rsid w:val="548A02ED"/>
    <w:rsid w:val="59C9606D"/>
    <w:rsid w:val="603D7E6D"/>
    <w:rsid w:val="606E5EE9"/>
    <w:rsid w:val="60A71D08"/>
    <w:rsid w:val="60C76583"/>
    <w:rsid w:val="663777B4"/>
    <w:rsid w:val="67BA0E2F"/>
    <w:rsid w:val="6827732F"/>
    <w:rsid w:val="6B0F27A6"/>
    <w:rsid w:val="6B8E6532"/>
    <w:rsid w:val="6F160E82"/>
    <w:rsid w:val="72516D1E"/>
    <w:rsid w:val="726F62BB"/>
    <w:rsid w:val="73302C34"/>
    <w:rsid w:val="73580BD5"/>
    <w:rsid w:val="7A4001DC"/>
    <w:rsid w:val="7A940E27"/>
    <w:rsid w:val="7D2A571F"/>
    <w:rsid w:val="7DAC5FA5"/>
    <w:rsid w:val="7FBC1F6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5" w:lineRule="atLeast"/>
      <w:ind w:left="1"/>
      <w:jc w:val="both"/>
      <w:textAlignment w:val="bottom"/>
    </w:pPr>
    <w:rPr>
      <w:rFonts w:ascii="Calibri" w:hAnsi="Calibri" w:eastAsia="宋体" w:cs="Times New Roman"/>
      <w:lang w:val="en-US" w:eastAsia="zh-CN" w:bidi="ar-SA"/>
    </w:rPr>
  </w:style>
  <w:style w:type="paragraph" w:styleId="3">
    <w:name w:val="heading 2"/>
    <w:basedOn w:val="1"/>
    <w:next w:val="1"/>
    <w:link w:val="16"/>
    <w:qFormat/>
    <w:uiPriority w:val="0"/>
    <w:pPr>
      <w:spacing w:beforeAutospacing="1" w:afterAutospacing="1" w:line="240" w:lineRule="auto"/>
      <w:ind w:left="0"/>
      <w:jc w:val="left"/>
      <w:textAlignment w:val="auto"/>
      <w:outlineLvl w:val="1"/>
    </w:pPr>
    <w:rPr>
      <w:rFonts w:ascii="宋体" w:hAnsi="宋体"/>
      <w:b/>
      <w:sz w:val="36"/>
      <w:szCs w:val="36"/>
    </w:rPr>
  </w:style>
  <w:style w:type="paragraph" w:styleId="2">
    <w:name w:val="heading 5"/>
    <w:basedOn w:val="1"/>
    <w:next w:val="1"/>
    <w:uiPriority w:val="0"/>
    <w:pPr>
      <w:widowControl w:val="0"/>
      <w:spacing w:after="0"/>
      <w:jc w:val="both"/>
      <w:outlineLvl w:val="4"/>
    </w:pPr>
    <w:rPr>
      <w:rFonts w:ascii="Calibri" w:hAnsi="Calibri" w:eastAsia="宋体" w:cs="Times New Roman"/>
      <w:kern w:val="2"/>
      <w:sz w:val="21"/>
      <w:szCs w:val="28"/>
      <w:lang w:val="en-US" w:eastAsia="zh-CN" w:bidi="ar-SA"/>
    </w:rPr>
  </w:style>
  <w:style w:type="character" w:default="1" w:styleId="10">
    <w:name w:val="Default Paragraph Font"/>
    <w:link w:val="11"/>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宋体" w:hAnsi="Courier New" w:cs="Courier New"/>
      <w:szCs w:val="21"/>
    </w:rPr>
  </w:style>
  <w:style w:type="paragraph" w:styleId="5">
    <w:name w:val="footer"/>
    <w:basedOn w:val="1"/>
    <w:link w:val="17"/>
    <w:uiPriority w:val="0"/>
    <w:pPr>
      <w:tabs>
        <w:tab w:val="center" w:pos="4153"/>
        <w:tab w:val="right" w:pos="8306"/>
      </w:tabs>
      <w:snapToGrid w:val="0"/>
      <w:spacing w:line="240" w:lineRule="atLeast"/>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7">
    <w:name w:val="Normal (Web)"/>
    <w:basedOn w:val="1"/>
    <w:uiPriority w:val="0"/>
    <w:pPr>
      <w:widowControl/>
      <w:spacing w:before="100" w:beforeLines="0" w:beforeAutospacing="1" w:after="100" w:afterLines="0" w:afterAutospacing="1"/>
      <w:jc w:val="left"/>
    </w:pPr>
    <w:rPr>
      <w:rFonts w:ascii="宋体" w:hAnsi="宋体" w:cs="宋体"/>
      <w:kern w:val="0"/>
      <w:sz w:val="24"/>
      <w:szCs w:val="24"/>
    </w:rPr>
  </w:style>
  <w:style w:type="paragraph" w:styleId="8">
    <w:name w:val="Title"/>
    <w:basedOn w:val="1"/>
    <w:uiPriority w:val="0"/>
    <w:pPr>
      <w:spacing w:before="100" w:beforeAutospacing="1" w:after="100" w:afterAutospacing="1"/>
      <w:jc w:val="center"/>
      <w:outlineLvl w:val="0"/>
    </w:pPr>
    <w:rPr>
      <w:rFonts w:ascii="Cambria" w:hAnsi="Cambria" w:eastAsia="Times New Roman"/>
      <w:b/>
      <w:bCs/>
      <w:kern w:val="0"/>
      <w:sz w:val="32"/>
      <w:szCs w:val="32"/>
    </w:rPr>
  </w:style>
  <w:style w:type="paragraph" w:customStyle="1" w:styleId="11">
    <w:name w:val="Char"/>
    <w:basedOn w:val="1"/>
    <w:link w:val="10"/>
    <w:uiPriority w:val="0"/>
    <w:pPr>
      <w:widowControl/>
      <w:spacing w:after="160" w:afterLines="0" w:line="240" w:lineRule="exact"/>
      <w:jc w:val="left"/>
    </w:pPr>
  </w:style>
  <w:style w:type="character" w:styleId="12">
    <w:name w:val="page number"/>
    <w:basedOn w:val="10"/>
    <w:qFormat/>
    <w:uiPriority w:val="0"/>
    <w:rPr>
      <w:rFonts w:cs="Times New Roman"/>
    </w:rPr>
  </w:style>
  <w:style w:type="character" w:styleId="13">
    <w:name w:val="Hyperlink"/>
    <w:basedOn w:val="10"/>
    <w:qFormat/>
    <w:uiPriority w:val="0"/>
    <w:rPr>
      <w:rFonts w:cs="Times New Roman"/>
      <w:color w:val="0000FF"/>
      <w:u w:val="single"/>
    </w:rPr>
  </w:style>
  <w:style w:type="paragraph" w:customStyle="1" w:styleId="14">
    <w:name w:val="p18"/>
    <w:basedOn w:val="1"/>
    <w:qFormat/>
    <w:uiPriority w:val="0"/>
    <w:pPr>
      <w:widowControl/>
    </w:pPr>
    <w:rPr>
      <w:kern w:val="0"/>
      <w:szCs w:val="21"/>
    </w:rPr>
  </w:style>
  <w:style w:type="paragraph" w:customStyle="1" w:styleId="15">
    <w:name w:val="Body Text First Indent 2"/>
    <w:basedOn w:val="1"/>
    <w:next w:val="1"/>
    <w:qFormat/>
    <w:uiPriority w:val="0"/>
    <w:pPr>
      <w:spacing w:after="120"/>
      <w:ind w:left="420" w:leftChars="200" w:firstLine="420" w:firstLineChars="200"/>
    </w:pPr>
    <w:rPr>
      <w:rFonts w:ascii="Times New Roman" w:hAnsi="Times New Roman"/>
    </w:rPr>
  </w:style>
  <w:style w:type="character" w:customStyle="1" w:styleId="16">
    <w:name w:val="标题 2 Char"/>
    <w:basedOn w:val="10"/>
    <w:link w:val="3"/>
    <w:semiHidden/>
    <w:locked/>
    <w:uiPriority w:val="0"/>
    <w:rPr>
      <w:rFonts w:ascii="宋体" w:hAnsi="宋体" w:eastAsia="宋体"/>
      <w:b/>
      <w:sz w:val="36"/>
      <w:szCs w:val="36"/>
      <w:lang w:val="en-US" w:eastAsia="zh-CN" w:bidi="ar-SA"/>
    </w:rPr>
  </w:style>
  <w:style w:type="character" w:customStyle="1" w:styleId="17">
    <w:name w:val="页脚 Char"/>
    <w:basedOn w:val="10"/>
    <w:link w:val="5"/>
    <w:semiHidden/>
    <w:locked/>
    <w:uiPriority w:val="0"/>
    <w:rPr>
      <w:rFonts w:eastAsia="宋体"/>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60</Words>
  <Characters>348</Characters>
  <Lines>2</Lines>
  <Paragraphs>1</Paragraphs>
  <TotalTime>4</TotalTime>
  <ScaleCrop>false</ScaleCrop>
  <LinksUpToDate>false</LinksUpToDate>
  <CharactersWithSpaces>407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2018-09-05T07:38:00Z</dcterms:created>
  <dc:creator>微软用户</dc:creator>
  <cp:lastModifiedBy>此生无悔</cp:lastModifiedBy>
  <cp:lastPrinted>2020-08-26T09:23:00Z</cp:lastPrinted>
  <dcterms:modified xsi:type="dcterms:W3CDTF">2021-03-05T08:26:34Z</dcterms:modified>
  <dc:title>关于印发《运城市人民代表大会常务委员会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