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阳泉市人民代表大会常务委员会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关于修改《阳泉市城市绿化条例》《阳泉市</w:t>
      </w:r>
    </w:p>
    <w:p>
      <w:pPr>
        <w:jc w:val="center"/>
      </w:pPr>
      <w:r>
        <w:rPr>
          <w:rFonts w:ascii="宋体" w:hAnsi="宋体" w:eastAsia="宋体"/>
          <w:sz w:val="44"/>
        </w:rPr>
        <w:t>市容和</w:t>
      </w:r>
      <w:bookmarkStart w:id="0" w:name="_GoBack"/>
      <w:bookmarkEnd w:id="0"/>
      <w:r>
        <w:rPr>
          <w:rFonts w:ascii="宋体" w:hAnsi="宋体" w:eastAsia="宋体"/>
          <w:sz w:val="44"/>
        </w:rPr>
        <w:t>环境卫生管理条例》的决定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（2021年12月23日阳泉市第十五届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楷体_GB2312" w:hAnsi="楷体_GB2312" w:eastAsia="楷体_GB2312"/>
          <w:sz w:val="32"/>
        </w:rPr>
        <w:t>常务委员会四十七次会议</w:t>
      </w:r>
      <w:r>
        <w:rPr>
          <w:rFonts w:ascii="Times New Roman" w:hAnsi="Times New Roman" w:eastAsia="楷体_GB2312"/>
          <w:sz w:val="32"/>
        </w:rPr>
        <w:t>通过　2022年1月15日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楷体_GB2312" w:hAnsi="楷体_GB2312" w:eastAsia="楷体_GB2312"/>
          <w:sz w:val="32"/>
        </w:rPr>
        <w:t>山西省第十三届人民代表大会常务委员会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第三十三次会议批准）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spacing w:line="240" w:lineRule="auto"/>
        <w:ind w:firstLine="640"/>
      </w:pPr>
      <w:r>
        <w:rPr>
          <w:rFonts w:ascii="仿宋_GB2312" w:hAnsi="仿宋_GB2312" w:eastAsia="仿宋_GB2312"/>
          <w:sz w:val="32"/>
        </w:rPr>
        <w:t>阳泉市第十五届人民代表大会常务委员会第四十七次会议决定对《阳泉市城市绿化条例》《阳泉市市容和环境卫生管理条例》作如下修改：</w:t>
      </w:r>
    </w:p>
    <w:p>
      <w:pPr>
        <w:spacing w:line="240" w:lineRule="auto"/>
        <w:ind w:firstLine="640"/>
      </w:pPr>
      <w:r>
        <w:rPr>
          <w:rFonts w:ascii="黑体" w:hAnsi="黑体" w:eastAsia="黑体"/>
          <w:sz w:val="32"/>
        </w:rPr>
        <w:t>一、</w:t>
      </w:r>
      <w:r>
        <w:rPr>
          <w:rFonts w:ascii="仿宋_GB2312" w:hAnsi="仿宋_GB2312" w:eastAsia="仿宋_GB2312"/>
          <w:sz w:val="32"/>
        </w:rPr>
        <w:t>将《阳泉市城市绿化条例》第三十三条第二款修改为：“有下列情形之一，需要对树木进行修剪的，应当由城市绿化主管部门组织城市绿地管护单位进行修剪：</w:t>
      </w:r>
    </w:p>
    <w:p>
      <w:pPr>
        <w:spacing w:line="240" w:lineRule="auto"/>
        <w:ind w:firstLine="640"/>
      </w:pPr>
      <w:r>
        <w:rPr>
          <w:rFonts w:ascii="仿宋_GB2312" w:hAnsi="仿宋_GB2312" w:eastAsia="仿宋_GB2312"/>
          <w:sz w:val="32"/>
        </w:rPr>
        <w:t>“（一）影响架空线使用安全的；</w:t>
      </w:r>
    </w:p>
    <w:p>
      <w:pPr>
        <w:spacing w:line="240" w:lineRule="auto"/>
        <w:ind w:firstLine="640"/>
      </w:pPr>
      <w:r>
        <w:rPr>
          <w:rFonts w:ascii="仿宋_GB2312" w:hAnsi="仿宋_GB2312" w:eastAsia="仿宋_GB2312"/>
          <w:sz w:val="32"/>
        </w:rPr>
        <w:t>“（二）遮挡交通信号灯、交通标志的；</w:t>
      </w:r>
    </w:p>
    <w:p>
      <w:pPr>
        <w:spacing w:line="240" w:lineRule="auto"/>
        <w:ind w:firstLine="640"/>
      </w:pPr>
      <w:r>
        <w:rPr>
          <w:rFonts w:ascii="仿宋_GB2312" w:hAnsi="仿宋_GB2312" w:eastAsia="仿宋_GB2312"/>
          <w:sz w:val="32"/>
        </w:rPr>
        <w:t>“（三）影响他人采光、通风及安全，利害关系人提出修剪要求的；</w:t>
      </w:r>
    </w:p>
    <w:p>
      <w:pPr>
        <w:spacing w:line="240" w:lineRule="auto"/>
        <w:ind w:firstLine="640"/>
      </w:pPr>
      <w:r>
        <w:rPr>
          <w:rFonts w:ascii="仿宋_GB2312" w:hAnsi="仿宋_GB2312" w:eastAsia="仿宋_GB2312"/>
          <w:sz w:val="32"/>
        </w:rPr>
        <w:t>“（四）其他影响公共利益和公共安全确实需要修剪的。”</w:t>
      </w:r>
    </w:p>
    <w:p>
      <w:pPr>
        <w:spacing w:line="240" w:lineRule="auto"/>
        <w:ind w:firstLine="640"/>
      </w:pPr>
      <w:r>
        <w:rPr>
          <w:rFonts w:ascii="黑体" w:hAnsi="黑体" w:eastAsia="黑体"/>
          <w:sz w:val="32"/>
        </w:rPr>
        <w:t>二、</w:t>
      </w:r>
      <w:r>
        <w:rPr>
          <w:rFonts w:ascii="仿宋_GB2312" w:hAnsi="仿宋_GB2312" w:eastAsia="仿宋_GB2312"/>
          <w:sz w:val="32"/>
        </w:rPr>
        <w:t>将《阳泉市市容和环境卫生管理条例》第四十八条修改为：“违反本条例规定，随意倾倒、抛洒、堆放生活垃圾，影响公共环境卫生的，由市、县（区）人民政府城市管理综合行政执法部门责令停止违法行为，限期改正，对单位处五万元以上五十万元以下的罚款，对个人处一百元以上五百元以下的罚款。”</w:t>
      </w:r>
    </w:p>
    <w:p>
      <w:pPr>
        <w:spacing w:line="240" w:lineRule="auto"/>
        <w:ind w:firstLine="640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spacing w:line="240" w:lineRule="auto"/>
        <w:ind w:firstLine="640"/>
      </w:pPr>
      <w:r>
        <w:rPr>
          <w:rFonts w:ascii="仿宋_GB2312" w:hAnsi="仿宋_GB2312" w:eastAsia="仿宋_GB2312"/>
          <w:sz w:val="32"/>
        </w:rPr>
        <w:t>《阳泉市城市绿化条例》《阳泉市市容和环境卫生管理条例》根据本决定作相应修改，重新公布。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251A5394"/>
    <w:rsid w:val="344634A2"/>
    <w:rsid w:val="3DE63740"/>
    <w:rsid w:val="481351D2"/>
    <w:rsid w:val="53543565"/>
    <w:rsid w:val="53BE3683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qFormat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531</Words>
  <Characters>540</Characters>
  <Lines>0</Lines>
  <Paragraphs>0</Paragraphs>
  <TotalTime>17</TotalTime>
  <ScaleCrop>false</ScaleCrop>
  <LinksUpToDate>false</LinksUpToDate>
  <CharactersWithSpaces>541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2024-06-12T09:58:10Z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