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pageBreakBefore w:val="0"/>
        <w:widowControl w:val="0"/>
        <w:kinsoku/>
        <w:wordWrap/>
        <w:overflowPunct/>
        <w:topLinePunct w:val="0"/>
        <w:bidi w:val="0"/>
        <w:adjustRightInd/>
        <w:snapToGrid/>
        <w:spacing w:line="240" w:lineRule="auto"/>
        <w:textAlignment w:val="auto"/>
        <w:rPr>
          <w:rFonts w:hint="eastAsia" w:ascii="宋体" w:hAnsi="宋体" w:eastAsia="宋体" w:cs="宋体"/>
          <w:sz w:val="32"/>
          <w:szCs w:val="32"/>
        </w:rPr>
      </w:pPr>
    </w:p>
    <w:p>
      <w:pPr>
        <w:pStyle w:val="15"/>
        <w:keepNext w:val="0"/>
        <w:keepLines w:val="0"/>
        <w:pageBreakBefore w:val="0"/>
        <w:widowControl w:val="0"/>
        <w:kinsoku/>
        <w:wordWrap/>
        <w:overflowPunct/>
        <w:topLinePunct w:val="0"/>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jc w:val="center"/>
        <w:textAlignment w:val="auto"/>
        <w:rPr>
          <w:rFonts w:hint="eastAsia" w:asciiTheme="minorEastAsia" w:hAnsiTheme="minorEastAsia" w:eastAsiaTheme="minorEastAsia" w:cstheme="minorEastAsia"/>
          <w:b w:val="0"/>
          <w:bCs/>
          <w:sz w:val="44"/>
          <w:szCs w:val="44"/>
          <w:lang w:eastAsia="zh-CN"/>
        </w:rPr>
      </w:pPr>
      <w:r>
        <w:rPr>
          <w:rFonts w:hint="eastAsia" w:asciiTheme="minorEastAsia" w:hAnsiTheme="minorEastAsia" w:eastAsiaTheme="minorEastAsia" w:cstheme="minorEastAsia"/>
          <w:b w:val="0"/>
          <w:bCs/>
          <w:sz w:val="44"/>
          <w:szCs w:val="44"/>
        </w:rPr>
        <w:t>阳泉市滹沱河流域生态修复与保护条例</w:t>
      </w:r>
    </w:p>
    <w:p>
      <w:pPr>
        <w:keepNext w:val="0"/>
        <w:keepLines w:val="0"/>
        <w:pageBreakBefore w:val="0"/>
        <w:widowControl w:val="0"/>
        <w:kinsoku/>
        <w:wordWrap/>
        <w:overflowPunct/>
        <w:topLinePunct w:val="0"/>
        <w:autoSpaceDE/>
        <w:autoSpaceDN/>
        <w:bidi w:val="0"/>
        <w:adjustRightInd/>
        <w:snapToGrid/>
        <w:spacing w:line="240" w:lineRule="auto"/>
        <w:ind w:left="0" w:right="0" w:rightChars="0"/>
        <w:jc w:val="center"/>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kern w:val="0"/>
          <w:sz w:val="32"/>
          <w:szCs w:val="32"/>
        </w:rPr>
      </w:pPr>
      <w:r>
        <w:rPr>
          <w:rFonts w:hint="eastAsia" w:ascii="楷体_GB2312" w:hAnsi="楷体_GB2312" w:eastAsia="楷体_GB2312" w:cs="楷体_GB2312"/>
          <w:kern w:val="0"/>
          <w:sz w:val="32"/>
          <w:szCs w:val="32"/>
        </w:rPr>
        <w:t>（</w:t>
      </w:r>
      <w:r>
        <w:rPr>
          <w:rFonts w:hint="default" w:ascii="Times New Roman" w:hAnsi="Times New Roman" w:eastAsia="楷体_GB2312" w:cs="Times New Roman"/>
          <w:kern w:val="0"/>
          <w:sz w:val="32"/>
          <w:szCs w:val="32"/>
        </w:rPr>
        <w:t>20</w:t>
      </w:r>
      <w:r>
        <w:rPr>
          <w:rFonts w:hint="default" w:ascii="Times New Roman" w:hAnsi="Times New Roman" w:eastAsia="楷体_GB2312" w:cs="Times New Roman"/>
          <w:kern w:val="0"/>
          <w:sz w:val="32"/>
          <w:szCs w:val="32"/>
          <w:lang w:val="en-US" w:eastAsia="zh-CN"/>
        </w:rPr>
        <w:t>22</w:t>
      </w:r>
      <w:r>
        <w:rPr>
          <w:rFonts w:hint="default" w:ascii="Times New Roman" w:hAnsi="Times New Roman" w:eastAsia="楷体_GB2312" w:cs="Times New Roman"/>
          <w:kern w:val="0"/>
          <w:sz w:val="32"/>
          <w:szCs w:val="32"/>
        </w:rPr>
        <w:t>年</w:t>
      </w:r>
      <w:r>
        <w:rPr>
          <w:rFonts w:hint="default" w:ascii="Times New Roman" w:hAnsi="Times New Roman" w:eastAsia="楷体_GB2312" w:cs="Times New Roman"/>
          <w:kern w:val="0"/>
          <w:sz w:val="32"/>
          <w:szCs w:val="32"/>
          <w:lang w:val="en-US" w:eastAsia="zh-CN"/>
        </w:rPr>
        <w:t>5</w:t>
      </w:r>
      <w:r>
        <w:rPr>
          <w:rFonts w:hint="default" w:ascii="Times New Roman" w:hAnsi="Times New Roman" w:eastAsia="楷体_GB2312" w:cs="Times New Roman"/>
          <w:kern w:val="0"/>
          <w:sz w:val="32"/>
          <w:szCs w:val="32"/>
        </w:rPr>
        <w:t>月</w:t>
      </w:r>
      <w:r>
        <w:rPr>
          <w:rFonts w:hint="default" w:ascii="Times New Roman" w:hAnsi="Times New Roman" w:eastAsia="楷体_GB2312" w:cs="Times New Roman"/>
          <w:kern w:val="0"/>
          <w:sz w:val="32"/>
          <w:szCs w:val="32"/>
          <w:lang w:val="en-US" w:eastAsia="zh-CN"/>
        </w:rPr>
        <w:t>31</w:t>
      </w:r>
      <w:r>
        <w:rPr>
          <w:rFonts w:hint="default" w:ascii="Times New Roman" w:hAnsi="Times New Roman" w:eastAsia="楷体_GB2312" w:cs="Times New Roman"/>
          <w:kern w:val="0"/>
          <w:sz w:val="32"/>
          <w:szCs w:val="32"/>
        </w:rPr>
        <w:t>日</w:t>
      </w:r>
      <w:r>
        <w:rPr>
          <w:rFonts w:hint="default" w:ascii="Times New Roman" w:hAnsi="Times New Roman" w:eastAsia="楷体_GB2312" w:cs="Times New Roman"/>
          <w:kern w:val="0"/>
          <w:sz w:val="32"/>
          <w:szCs w:val="32"/>
          <w:lang w:val="en-US" w:eastAsia="zh-CN"/>
        </w:rPr>
        <w:t>阳泉</w:t>
      </w:r>
      <w:r>
        <w:rPr>
          <w:rFonts w:hint="default" w:ascii="Times New Roman" w:hAnsi="Times New Roman" w:eastAsia="楷体_GB2312" w:cs="Times New Roman"/>
          <w:kern w:val="0"/>
          <w:sz w:val="32"/>
          <w:szCs w:val="32"/>
        </w:rPr>
        <w:t>市第</w:t>
      </w:r>
      <w:r>
        <w:rPr>
          <w:rFonts w:hint="default" w:ascii="Times New Roman" w:hAnsi="Times New Roman" w:eastAsia="楷体_GB2312" w:cs="Times New Roman"/>
          <w:kern w:val="0"/>
          <w:sz w:val="32"/>
          <w:szCs w:val="32"/>
          <w:lang w:val="en-US" w:eastAsia="zh-CN"/>
        </w:rPr>
        <w:t>十六</w:t>
      </w:r>
      <w:r>
        <w:rPr>
          <w:rFonts w:hint="default" w:ascii="Times New Roman" w:hAnsi="Times New Roman" w:eastAsia="楷体_GB2312" w:cs="Times New Roman"/>
          <w:kern w:val="0"/>
          <w:sz w:val="32"/>
          <w:szCs w:val="32"/>
        </w:rPr>
        <w:t>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委员会第</w:t>
      </w:r>
      <w:r>
        <w:rPr>
          <w:rFonts w:hint="default" w:ascii="Times New Roman" w:hAnsi="Times New Roman" w:eastAsia="楷体_GB2312" w:cs="Times New Roman"/>
          <w:kern w:val="0"/>
          <w:sz w:val="32"/>
          <w:szCs w:val="32"/>
          <w:lang w:val="en-US" w:eastAsia="zh-CN"/>
        </w:rPr>
        <w:t>二</w:t>
      </w:r>
      <w:r>
        <w:rPr>
          <w:rFonts w:hint="default" w:ascii="Times New Roman" w:hAnsi="Times New Roman" w:eastAsia="楷体_GB2312" w:cs="Times New Roman"/>
          <w:kern w:val="0"/>
          <w:sz w:val="32"/>
          <w:szCs w:val="32"/>
        </w:rPr>
        <w:t>次会议通过</w:t>
      </w:r>
      <w:r>
        <w:rPr>
          <w:rFonts w:hint="default" w:ascii="Times New Roman" w:hAnsi="Times New Roman" w:eastAsia="楷体_GB2312" w:cs="Times New Roman"/>
          <w:kern w:val="0"/>
          <w:sz w:val="32"/>
          <w:szCs w:val="32"/>
          <w:lang w:val="en-US" w:eastAsia="zh-CN"/>
        </w:rPr>
        <w:t>　</w:t>
      </w:r>
      <w:r>
        <w:rPr>
          <w:rFonts w:hint="default" w:ascii="Times New Roman" w:hAnsi="Times New Roman" w:eastAsia="楷体_GB2312" w:cs="Times New Roman"/>
          <w:kern w:val="0"/>
          <w:sz w:val="32"/>
          <w:szCs w:val="32"/>
        </w:rPr>
        <w:t>2022年7月22日山西省第十</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仿宋" w:hAnsi="仿宋" w:eastAsia="仿宋_GB2312" w:cs="仿宋"/>
          <w:sz w:val="30"/>
          <w:szCs w:val="30"/>
        </w:rPr>
      </w:pPr>
      <w:r>
        <w:rPr>
          <w:rFonts w:hint="default" w:ascii="Times New Roman" w:hAnsi="Times New Roman" w:eastAsia="楷体_GB2312" w:cs="Times New Roman"/>
          <w:kern w:val="0"/>
          <w:sz w:val="32"/>
          <w:szCs w:val="32"/>
        </w:rPr>
        <w:t>三届人民代表大会常务委员会第三十六次会议批准</w:t>
      </w:r>
      <w:r>
        <w:rPr>
          <w:rFonts w:hint="eastAsia" w:ascii="楷体_GB2312" w:hAnsi="楷体_GB2312" w:eastAsia="楷体_GB2312" w:cs="楷体_GB2312"/>
          <w:kern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宋体" w:hAnsi="宋体" w:eastAsia="宋体" w:cs="宋体"/>
          <w:b w:val="0"/>
          <w:bCs/>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则</w:t>
      </w:r>
    </w:p>
    <w:p>
      <w:pPr>
        <w:pStyle w:val="2"/>
        <w:keepNext w:val="0"/>
        <w:keepLines w:val="0"/>
        <w:pageBreakBefore w:val="0"/>
        <w:widowControl w:val="0"/>
        <w:kinsoku/>
        <w:wordWrap/>
        <w:overflowPunct/>
        <w:topLinePunct w:val="0"/>
        <w:autoSpaceDE/>
        <w:autoSpaceDN/>
        <w:bidi w:val="0"/>
        <w:adjustRightInd/>
        <w:snapToGrid/>
        <w:spacing w:after="0" w:afterLines="0"/>
        <w:ind w:left="0" w:lef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第一条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为了加强滹沱河流域生态修复与保护，规范滹沱河流域</w:t>
      </w:r>
      <w:r>
        <w:rPr>
          <w:rFonts w:hint="eastAsia" w:ascii="宋体" w:hAnsi="宋体" w:eastAsia="仿宋_GB2312"/>
          <w:sz w:val="32"/>
          <w:szCs w:val="32"/>
          <w:lang w:eastAsia="zh-CN"/>
        </w:rPr>
        <w:t>的</w:t>
      </w:r>
      <w:r>
        <w:rPr>
          <w:rFonts w:hint="eastAsia" w:ascii="宋体" w:hAnsi="宋体" w:eastAsia="仿宋_GB2312"/>
          <w:sz w:val="32"/>
          <w:szCs w:val="32"/>
        </w:rPr>
        <w:t>开发、利用、治理，根据有关法律、法规，结合本市实际，制定本条例。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b w:val="0"/>
          <w:i w:val="0"/>
          <w:color w:val="auto"/>
          <w:sz w:val="32"/>
          <w:szCs w:val="32"/>
        </w:rPr>
        <w:t>第二</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color w:val="auto"/>
          <w:kern w:val="2"/>
          <w:sz w:val="32"/>
          <w:szCs w:val="32"/>
          <w:lang w:val="en-US" w:eastAsia="zh-CN" w:bidi="ar-SA"/>
        </w:rPr>
        <w:t>在本市行政区域内滹沱河流域从事生产生活、开发建设、生态修复与保护、监督管理等有关活动，适用本条例。</w:t>
      </w:r>
    </w:p>
    <w:p>
      <w:pPr>
        <w:pStyle w:val="15"/>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仿宋_GB2312" w:cs="Times New Roman"/>
          <w:color w:val="auto"/>
          <w:kern w:val="2"/>
          <w:sz w:val="32"/>
          <w:szCs w:val="32"/>
          <w:lang w:val="en-US" w:eastAsia="zh-CN" w:bidi="ar-SA"/>
        </w:rPr>
        <w:t>本条例所称滹沱河流域，是指</w:t>
      </w:r>
      <w:r>
        <w:rPr>
          <w:rFonts w:hint="eastAsia" w:ascii="宋体" w:hAnsi="宋体" w:eastAsia="仿宋_GB2312" w:cs="Times New Roman"/>
          <w:color w:val="auto"/>
          <w:kern w:val="2"/>
          <w:sz w:val="32"/>
          <w:szCs w:val="32"/>
          <w:highlight w:val="none"/>
          <w:lang w:val="en-US" w:eastAsia="zh-CN" w:bidi="ar-SA"/>
        </w:rPr>
        <w:t>本市行政区域内</w:t>
      </w:r>
      <w:r>
        <w:rPr>
          <w:rFonts w:hint="eastAsia" w:ascii="宋体" w:hAnsi="宋体" w:eastAsia="仿宋_GB2312"/>
          <w:sz w:val="32"/>
          <w:szCs w:val="32"/>
        </w:rPr>
        <w:t>滹沱河</w:t>
      </w:r>
      <w:r>
        <w:rPr>
          <w:rFonts w:hint="eastAsia" w:ascii="宋体" w:hAnsi="宋体" w:eastAsia="仿宋_GB2312" w:cs="Times New Roman"/>
          <w:color w:val="auto"/>
          <w:kern w:val="2"/>
          <w:sz w:val="32"/>
          <w:szCs w:val="32"/>
          <w:lang w:val="en-US" w:eastAsia="zh-CN" w:bidi="ar-SA"/>
        </w:rPr>
        <w:t>干流及其支流汇水面积内的水域和陆域（含出露带在流域范围内的岩溶泉域，以及跨流域向滹沱河补水的水源和输水工程沿线管理范围）。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第三条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eastAsia="zh-CN"/>
        </w:rPr>
        <w:t>滹沱河</w:t>
      </w:r>
      <w:r>
        <w:rPr>
          <w:rFonts w:hint="eastAsia" w:ascii="宋体" w:hAnsi="宋体" w:eastAsia="仿宋_GB2312"/>
          <w:sz w:val="32"/>
          <w:szCs w:val="32"/>
        </w:rPr>
        <w:t>流域生态修复与保护坚持统一规划、保护优先、科学修复、</w:t>
      </w:r>
      <w:r>
        <w:rPr>
          <w:rFonts w:hint="eastAsia" w:ascii="宋体" w:hAnsi="宋体" w:eastAsia="仿宋_GB2312"/>
          <w:sz w:val="32"/>
          <w:szCs w:val="32"/>
          <w:lang w:eastAsia="zh-CN"/>
        </w:rPr>
        <w:t>综合治理</w:t>
      </w:r>
      <w:r>
        <w:rPr>
          <w:rFonts w:hint="eastAsia" w:ascii="宋体" w:hAnsi="宋体" w:eastAsia="仿宋_GB2312"/>
          <w:sz w:val="32"/>
          <w:szCs w:val="32"/>
        </w:rPr>
        <w:t>的原则。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lang w:val="en-US" w:eastAsia="zh-CN"/>
        </w:rPr>
      </w:pPr>
      <w:r>
        <w:rPr>
          <w:rFonts w:hint="eastAsia" w:ascii="宋体" w:hAnsi="宋体" w:eastAsia="黑体"/>
          <w:b w:val="0"/>
          <w:i w:val="0"/>
          <w:sz w:val="32"/>
          <w:szCs w:val="32"/>
        </w:rPr>
        <w:t>第四条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市人民政府全面负责流域生态修复与保护工作，统筹协调和研究解决流域生态修复与保护的重大事项。县（区）人民政府</w:t>
      </w:r>
      <w:r>
        <w:rPr>
          <w:rFonts w:hint="eastAsia" w:ascii="宋体" w:hAnsi="宋体" w:eastAsia="仿宋_GB2312"/>
          <w:sz w:val="32"/>
          <w:szCs w:val="32"/>
          <w:lang w:val="en-US" w:eastAsia="zh-CN"/>
        </w:rPr>
        <w:t>负责统筹协调辖区内</w:t>
      </w:r>
      <w:r>
        <w:rPr>
          <w:rFonts w:hint="eastAsia" w:ascii="宋体" w:hAnsi="宋体" w:eastAsia="仿宋_GB2312"/>
          <w:sz w:val="32"/>
          <w:szCs w:val="32"/>
        </w:rPr>
        <w:t>流域生态修复与保护</w:t>
      </w:r>
      <w:r>
        <w:rPr>
          <w:rFonts w:hint="eastAsia" w:ascii="宋体" w:hAnsi="宋体" w:eastAsia="仿宋_GB2312"/>
          <w:sz w:val="32"/>
          <w:szCs w:val="32"/>
          <w:lang w:val="en-US" w:eastAsia="zh-CN"/>
        </w:rPr>
        <w:t>工作。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仿宋_GB2312"/>
          <w:sz w:val="32"/>
          <w:szCs w:val="32"/>
        </w:rPr>
        <w:t>市</w:t>
      </w:r>
      <w:r>
        <w:rPr>
          <w:rFonts w:hint="eastAsia" w:ascii="宋体" w:hAnsi="宋体" w:eastAsia="仿宋_GB2312"/>
          <w:sz w:val="32"/>
          <w:szCs w:val="32"/>
          <w:lang w:eastAsia="zh-CN"/>
        </w:rPr>
        <w:t>、</w:t>
      </w:r>
      <w:r>
        <w:rPr>
          <w:rFonts w:hint="eastAsia" w:ascii="宋体" w:hAnsi="宋体" w:eastAsia="仿宋_GB2312"/>
          <w:sz w:val="32"/>
          <w:szCs w:val="32"/>
        </w:rPr>
        <w:t>县（区）人民政府在流域生态修复与保护工作中主要履行下列职责: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仿宋_GB2312"/>
          <w:sz w:val="32"/>
          <w:szCs w:val="32"/>
          <w:lang w:val="en-US" w:eastAsia="zh-CN"/>
        </w:rPr>
        <w:t>制定</w:t>
      </w:r>
      <w:r>
        <w:rPr>
          <w:rFonts w:hint="eastAsia" w:ascii="宋体" w:hAnsi="宋体" w:eastAsia="仿宋_GB2312"/>
          <w:sz w:val="32"/>
          <w:szCs w:val="32"/>
        </w:rPr>
        <w:t>审查流域生态修复与保护</w:t>
      </w:r>
      <w:r>
        <w:rPr>
          <w:rFonts w:hint="eastAsia" w:ascii="宋体" w:hAnsi="宋体" w:eastAsia="仿宋_GB2312"/>
          <w:strike w:val="0"/>
          <w:dstrike w:val="0"/>
          <w:color w:val="auto"/>
          <w:sz w:val="32"/>
          <w:szCs w:val="32"/>
        </w:rPr>
        <w:t>专项规划</w:t>
      </w:r>
      <w:r>
        <w:rPr>
          <w:rFonts w:hint="eastAsia" w:ascii="宋体" w:hAnsi="宋体" w:eastAsia="仿宋_GB2312"/>
          <w:strike w:val="0"/>
          <w:dstrike w:val="0"/>
          <w:color w:val="auto"/>
          <w:sz w:val="32"/>
          <w:szCs w:val="32"/>
          <w:lang w:val="en-US" w:eastAsia="zh-CN"/>
        </w:rPr>
        <w:t>和实施方案</w:t>
      </w:r>
      <w:r>
        <w:rPr>
          <w:rFonts w:hint="eastAsia" w:ascii="宋体" w:hAnsi="宋体" w:eastAsia="仿宋_GB2312"/>
          <w:sz w:val="32"/>
          <w:szCs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仿宋_GB2312"/>
          <w:sz w:val="32"/>
          <w:szCs w:val="32"/>
          <w:lang w:val="en-US" w:eastAsia="zh-CN"/>
        </w:rPr>
        <w:t>组织</w:t>
      </w:r>
      <w:r>
        <w:rPr>
          <w:rFonts w:hint="eastAsia" w:ascii="宋体" w:hAnsi="宋体" w:eastAsia="仿宋_GB2312"/>
          <w:sz w:val="32"/>
          <w:szCs w:val="32"/>
        </w:rPr>
        <w:t>制定流域生态修复与保护各项经济和行政措施；</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仿宋_GB2312"/>
          <w:sz w:val="32"/>
          <w:szCs w:val="32"/>
          <w:lang w:val="en-US" w:eastAsia="zh-CN"/>
        </w:rPr>
        <w:t>组织</w:t>
      </w:r>
      <w:r>
        <w:rPr>
          <w:rFonts w:hint="eastAsia" w:ascii="宋体" w:hAnsi="宋体" w:eastAsia="仿宋_GB2312"/>
          <w:sz w:val="32"/>
          <w:szCs w:val="32"/>
        </w:rPr>
        <w:t>制定流域山水林田湖草</w:t>
      </w:r>
      <w:r>
        <w:rPr>
          <w:rFonts w:hint="eastAsia" w:ascii="宋体" w:hAnsi="宋体" w:eastAsia="仿宋_GB2312"/>
          <w:sz w:val="32"/>
          <w:szCs w:val="32"/>
          <w:lang w:val="en-US" w:eastAsia="zh-CN"/>
        </w:rPr>
        <w:t>沙</w:t>
      </w:r>
      <w:r>
        <w:rPr>
          <w:rFonts w:hint="eastAsia" w:ascii="宋体" w:hAnsi="宋体" w:eastAsia="仿宋_GB2312"/>
          <w:sz w:val="32"/>
          <w:szCs w:val="32"/>
        </w:rPr>
        <w:t>生态保护修复实施方案；</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仿宋_GB2312"/>
          <w:sz w:val="32"/>
          <w:szCs w:val="32"/>
          <w:lang w:val="en-US" w:eastAsia="zh-CN"/>
        </w:rPr>
        <w:t>协同</w:t>
      </w:r>
      <w:r>
        <w:rPr>
          <w:rFonts w:hint="eastAsia" w:ascii="宋体" w:hAnsi="宋体" w:eastAsia="仿宋_GB2312"/>
          <w:sz w:val="32"/>
          <w:szCs w:val="32"/>
        </w:rPr>
        <w:t>制定滹沱河干流及其支流源头治理方案；</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仿宋_GB2312"/>
          <w:sz w:val="32"/>
          <w:szCs w:val="32"/>
        </w:rPr>
        <w:t>协调流域干流、支流生态修复与保护工作；</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仿宋_GB2312"/>
          <w:sz w:val="32"/>
          <w:szCs w:val="32"/>
        </w:rPr>
        <w:t>根据流域生态修复与保护实际情况，需要依法履行的其他职责。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方正仿宋_GBK"/>
          <w:color w:val="000000"/>
          <w:kern w:val="0"/>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val="en-US" w:eastAsia="zh-CN"/>
        </w:rPr>
        <w:t>五</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方正仿宋_GBK"/>
          <w:color w:val="000000"/>
          <w:kern w:val="0"/>
          <w:sz w:val="32"/>
          <w:szCs w:val="32"/>
          <w:lang w:val="en-US" w:eastAsia="zh-CN" w:bidi="ar-SA"/>
        </w:rPr>
        <w:t>市、县（区）人民政府发展和改革、工业和信息化、公安、规划和自然资源、生态环境、住房和城乡建设、城市管理、水利、文化和旅游、行政审批服务管理、能源等行政主管部门按照各自职责，负责滹沱河流域生态修复与保护的相关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方正仿宋_GBK"/>
          <w:color w:val="000000"/>
          <w:kern w:val="0"/>
          <w:sz w:val="32"/>
          <w:szCs w:val="32"/>
          <w:lang w:val="en-US" w:eastAsia="zh-CN" w:bidi="ar-SA"/>
        </w:rPr>
      </w:pPr>
      <w:r>
        <w:rPr>
          <w:rFonts w:hint="eastAsia" w:ascii="宋体" w:hAnsi="宋体" w:eastAsia="仿宋_GB2312" w:cs="方正仿宋_GBK"/>
          <w:color w:val="000000"/>
          <w:kern w:val="0"/>
          <w:sz w:val="32"/>
          <w:szCs w:val="32"/>
          <w:lang w:val="en-US" w:eastAsia="zh-CN" w:bidi="ar-SA"/>
        </w:rPr>
        <w:t>乡（镇）人民政府和街道办事处按照各自职责做好流域生态修复与保护工作。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default" w:ascii="宋体" w:hAnsi="宋体" w:eastAsia="仿宋_GB2312" w:cs="方正仿宋_GBK"/>
          <w:color w:val="000000"/>
          <w:kern w:val="0"/>
          <w:sz w:val="32"/>
          <w:szCs w:val="32"/>
          <w:lang w:val="en-US" w:eastAsia="zh-CN" w:bidi="ar-SA"/>
        </w:rPr>
      </w:pPr>
      <w:r>
        <w:rPr>
          <w:rFonts w:hint="eastAsia" w:ascii="宋体" w:hAnsi="宋体" w:eastAsia="仿宋_GB2312" w:cs="方正仿宋_GBK"/>
          <w:color w:val="000000"/>
          <w:kern w:val="0"/>
          <w:sz w:val="32"/>
          <w:szCs w:val="32"/>
          <w:lang w:val="en-US" w:eastAsia="zh-CN" w:bidi="ar-SA"/>
        </w:rPr>
        <w:t>流域村（居）民委员会协助乡（镇）人民政府和街道办事处做好流域生态修复与保护工作。</w:t>
      </w:r>
    </w:p>
    <w:p>
      <w:pPr>
        <w:pStyle w:val="15"/>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六</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w:t>
      </w:r>
      <w:r>
        <w:rPr>
          <w:rFonts w:hint="eastAsia" w:ascii="宋体" w:hAnsi="宋体" w:eastAsia="仿宋_GB2312"/>
          <w:sz w:val="32"/>
          <w:szCs w:val="32"/>
          <w:lang w:eastAsia="zh-CN"/>
        </w:rPr>
        <w:t>、</w:t>
      </w:r>
      <w:r>
        <w:rPr>
          <w:rFonts w:hint="eastAsia" w:ascii="宋体" w:hAnsi="宋体" w:eastAsia="仿宋_GB2312"/>
          <w:sz w:val="32"/>
          <w:szCs w:val="32"/>
        </w:rPr>
        <w:t>县（区）人民政府</w:t>
      </w:r>
      <w:r>
        <w:rPr>
          <w:rFonts w:hint="eastAsia" w:ascii="宋体" w:hAnsi="宋体" w:eastAsia="仿宋_GB2312"/>
          <w:sz w:val="32"/>
          <w:szCs w:val="32"/>
          <w:lang w:eastAsia="zh-CN"/>
        </w:rPr>
        <w:t>应当</w:t>
      </w:r>
      <w:r>
        <w:rPr>
          <w:rFonts w:hint="eastAsia" w:ascii="宋体" w:hAnsi="宋体" w:eastAsia="仿宋_GB2312"/>
          <w:sz w:val="32"/>
          <w:szCs w:val="32"/>
        </w:rPr>
        <w:t>将滹沱河流域生态修复与保护纳入本级国民经济和社会发展规划</w:t>
      </w:r>
      <w:r>
        <w:rPr>
          <w:rFonts w:hint="eastAsia" w:ascii="宋体" w:hAnsi="宋体" w:eastAsia="仿宋_GB2312"/>
          <w:sz w:val="32"/>
          <w:szCs w:val="32"/>
          <w:lang w:eastAsia="zh-CN"/>
        </w:rPr>
        <w:t>，</w:t>
      </w:r>
      <w:r>
        <w:rPr>
          <w:rFonts w:hint="eastAsia" w:ascii="宋体" w:hAnsi="宋体" w:eastAsia="仿宋_GB2312" w:cs="Times New Roman"/>
          <w:color w:val="auto"/>
          <w:kern w:val="2"/>
          <w:sz w:val="32"/>
          <w:szCs w:val="32"/>
          <w:lang w:val="en-US" w:eastAsia="zh-CN" w:bidi="ar-SA"/>
        </w:rPr>
        <w:t>将滹沱河流域生态修复与保护资金列入本级财政预算。</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仿宋_GB2312" w:cs="Times New Roman"/>
          <w:color w:val="auto"/>
          <w:kern w:val="2"/>
          <w:sz w:val="32"/>
          <w:szCs w:val="32"/>
          <w:lang w:val="en-US" w:eastAsia="zh-CN" w:bidi="ar-SA"/>
        </w:rPr>
        <w:t>市、县（区）人民政府有关部门根据《山西省滹沱河流域生态修复与保护规划》，编制滹沱河流域生态修复与保护专项规划和实施方案，报本级人民政府批准后实施。</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方正仿宋_GBK"/>
          <w:color w:val="000000"/>
          <w:kern w:val="0"/>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七</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方正仿宋_GBK"/>
          <w:color w:val="000000"/>
          <w:kern w:val="0"/>
          <w:sz w:val="32"/>
          <w:szCs w:val="32"/>
          <w:lang w:val="en-US" w:eastAsia="zh-CN" w:bidi="ar-SA"/>
        </w:rPr>
        <w:t>滹沱河流域生态修复与保护应当按照国家有关规定实行河长负责制，落实流域内水资源保护、水域岸线管理保护、水污染防治、水环境治理、水生态修复、执法监管等责任。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八</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市、县（区）人民政府应当将</w:t>
      </w:r>
      <w:r>
        <w:rPr>
          <w:rFonts w:hint="eastAsia" w:ascii="宋体" w:hAnsi="宋体" w:eastAsia="仿宋_GB2312"/>
          <w:sz w:val="32"/>
          <w:szCs w:val="32"/>
          <w:lang w:eastAsia="zh-CN"/>
        </w:rPr>
        <w:t>滹沱河</w:t>
      </w:r>
      <w:r>
        <w:rPr>
          <w:rFonts w:hint="eastAsia" w:ascii="宋体" w:hAnsi="宋体" w:eastAsia="仿宋_GB2312"/>
          <w:sz w:val="32"/>
          <w:szCs w:val="32"/>
        </w:rPr>
        <w:t>流域生态修复与保护目标任务的完成情况，纳入年度目标责任考核内容。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九</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市、县（区）人民政府及其有关部门应当加强</w:t>
      </w:r>
      <w:r>
        <w:rPr>
          <w:rFonts w:hint="eastAsia" w:ascii="宋体" w:hAnsi="宋体" w:eastAsia="仿宋_GB2312" w:cs="Times New Roman"/>
          <w:sz w:val="32"/>
          <w:szCs w:val="32"/>
          <w:lang w:eastAsia="zh-CN"/>
        </w:rPr>
        <w:t>滹沱河</w:t>
      </w:r>
      <w:r>
        <w:rPr>
          <w:rFonts w:hint="eastAsia" w:ascii="宋体" w:hAnsi="宋体" w:eastAsia="仿宋_GB2312" w:cs="Times New Roman"/>
          <w:sz w:val="32"/>
          <w:szCs w:val="32"/>
        </w:rPr>
        <w:t>流域生态修复与保护的宣传教育，</w:t>
      </w:r>
      <w:r>
        <w:rPr>
          <w:rFonts w:hint="eastAsia" w:ascii="宋体" w:hAnsi="宋体" w:eastAsia="仿宋_GB2312" w:cs="Times New Roman"/>
          <w:sz w:val="32"/>
          <w:szCs w:val="32"/>
          <w:lang w:val="en-US" w:eastAsia="zh-CN"/>
        </w:rPr>
        <w:t>增强</w:t>
      </w:r>
      <w:r>
        <w:rPr>
          <w:rFonts w:hint="eastAsia" w:ascii="宋体" w:hAnsi="宋体" w:eastAsia="仿宋_GB2312" w:cs="Times New Roman"/>
          <w:sz w:val="32"/>
          <w:szCs w:val="32"/>
        </w:rPr>
        <w:t>全社会的生态保护意识。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val="en-US" w:eastAsia="zh-CN"/>
        </w:rPr>
      </w:pPr>
      <w:r>
        <w:rPr>
          <w:rFonts w:hint="eastAsia" w:ascii="宋体" w:hAnsi="宋体" w:eastAsia="仿宋_GB2312" w:cs="Times New Roman"/>
          <w:sz w:val="32"/>
          <w:szCs w:val="32"/>
        </w:rPr>
        <w:t>任何单位和个人都有保护滹沱河流域生态环境的义务，对破坏流域生态环境的行为有权进行举报或者</w:t>
      </w:r>
      <w:r>
        <w:rPr>
          <w:rFonts w:hint="eastAsia" w:ascii="宋体" w:hAnsi="宋体" w:eastAsia="仿宋_GB2312" w:cs="Times New Roman"/>
          <w:sz w:val="32"/>
          <w:szCs w:val="32"/>
          <w:lang w:val="en-US" w:eastAsia="zh-CN"/>
        </w:rPr>
        <w:t>控告</w:t>
      </w:r>
      <w:r>
        <w:rPr>
          <w:rFonts w:hint="eastAsia" w:ascii="宋体" w:hAnsi="宋体"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第十条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市、县（区）人民政府鼓励</w:t>
      </w:r>
      <w:r>
        <w:rPr>
          <w:rFonts w:hint="eastAsia" w:ascii="宋体" w:hAnsi="宋体" w:eastAsia="仿宋_GB2312"/>
          <w:sz w:val="32"/>
          <w:szCs w:val="32"/>
          <w:lang w:val="en-US" w:eastAsia="zh-CN"/>
        </w:rPr>
        <w:t>和</w:t>
      </w:r>
      <w:r>
        <w:rPr>
          <w:rFonts w:hint="eastAsia" w:ascii="宋体" w:hAnsi="宋体" w:eastAsia="仿宋_GB2312"/>
          <w:sz w:val="32"/>
          <w:szCs w:val="32"/>
        </w:rPr>
        <w:t>引导社会资本参与滹沱河流域生态修复与保护工作。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第十</w:t>
      </w:r>
      <w:r>
        <w:rPr>
          <w:rFonts w:hint="eastAsia" w:ascii="宋体" w:hAnsi="宋体" w:eastAsia="黑体"/>
          <w:b w:val="0"/>
          <w:i w:val="0"/>
          <w:sz w:val="32"/>
          <w:szCs w:val="32"/>
          <w:lang w:val="en-US" w:eastAsia="zh-CN"/>
        </w:rPr>
        <w:t>一</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eastAsia="zh-CN"/>
        </w:rPr>
        <w:t>市、</w:t>
      </w:r>
      <w:r>
        <w:rPr>
          <w:rFonts w:hint="eastAsia" w:ascii="宋体" w:hAnsi="宋体" w:eastAsia="仿宋_GB2312"/>
          <w:sz w:val="32"/>
          <w:szCs w:val="32"/>
        </w:rPr>
        <w:t>县</w:t>
      </w:r>
      <w:r>
        <w:rPr>
          <w:rFonts w:hint="eastAsia" w:ascii="宋体" w:hAnsi="宋体" w:eastAsia="仿宋_GB2312"/>
          <w:sz w:val="32"/>
          <w:szCs w:val="32"/>
          <w:lang w:eastAsia="zh-CN"/>
        </w:rPr>
        <w:t>（区）</w:t>
      </w:r>
      <w:r>
        <w:rPr>
          <w:rFonts w:hint="eastAsia" w:ascii="宋体" w:hAnsi="宋体" w:eastAsia="仿宋_GB2312"/>
          <w:sz w:val="32"/>
          <w:szCs w:val="32"/>
        </w:rPr>
        <w:t>人民政府按照国家和省有关规定，对在滹沱河流域生态修复与保护工作中作出突出贡献的单位和个人给予表彰和奖励。</w:t>
      </w:r>
    </w:p>
    <w:p>
      <w:pPr>
        <w:pStyle w:val="2"/>
        <w:keepNext w:val="0"/>
        <w:keepLines w:val="0"/>
        <w:pageBreakBefore w:val="0"/>
        <w:widowControl w:val="0"/>
        <w:kinsoku/>
        <w:wordWrap/>
        <w:overflowPunct/>
        <w:topLinePunct w:val="0"/>
        <w:bidi w:val="0"/>
        <w:adjustRightInd/>
        <w:snapToGrid/>
        <w:spacing w:after="0" w:afterLines="0"/>
        <w:ind w:left="0" w:lef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宋体" w:hAnsi="宋体" w:eastAsia="黑体"/>
          <w:b w:val="0"/>
          <w:i w:val="0"/>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二</w:t>
      </w:r>
      <w:r>
        <w:rPr>
          <w:rFonts w:hint="eastAsia" w:ascii="黑体" w:hAnsi="黑体" w:eastAsia="黑体" w:cs="黑体"/>
          <w:b w:val="0"/>
          <w:bCs/>
          <w:sz w:val="32"/>
          <w:szCs w:val="32"/>
        </w:rPr>
        <w:t>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生态修复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第十</w:t>
      </w:r>
      <w:r>
        <w:rPr>
          <w:rFonts w:hint="eastAsia" w:ascii="宋体" w:hAnsi="宋体" w:eastAsia="黑体"/>
          <w:b w:val="0"/>
          <w:i w:val="0"/>
          <w:sz w:val="32"/>
          <w:szCs w:val="32"/>
          <w:lang w:val="en-US" w:eastAsia="zh-CN"/>
        </w:rPr>
        <w:t>二</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滹沱河流域生态修复坚持自然</w:t>
      </w:r>
      <w:r>
        <w:rPr>
          <w:rFonts w:hint="eastAsia" w:ascii="宋体" w:hAnsi="宋体" w:eastAsia="仿宋_GB2312"/>
          <w:sz w:val="32"/>
          <w:szCs w:val="32"/>
          <w:lang w:val="en-US" w:eastAsia="zh-CN"/>
        </w:rPr>
        <w:t>恢复</w:t>
      </w:r>
      <w:r>
        <w:rPr>
          <w:rFonts w:hint="eastAsia" w:ascii="宋体" w:hAnsi="宋体" w:eastAsia="仿宋_GB2312"/>
          <w:sz w:val="32"/>
          <w:szCs w:val="32"/>
        </w:rPr>
        <w:t>为主、自然恢复与人工修复相结合，提高流域环境承载能力。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val="en-US" w:eastAsia="zh-CN"/>
        </w:rPr>
      </w:pPr>
      <w:r>
        <w:rPr>
          <w:rFonts w:hint="eastAsia" w:ascii="宋体" w:hAnsi="宋体" w:eastAsia="黑体"/>
          <w:b w:val="0"/>
          <w:i w:val="0"/>
          <w:sz w:val="32"/>
          <w:szCs w:val="32"/>
        </w:rPr>
        <w:t>第十</w:t>
      </w:r>
      <w:r>
        <w:rPr>
          <w:rFonts w:hint="eastAsia" w:ascii="宋体" w:hAnsi="宋体" w:eastAsia="黑体"/>
          <w:b w:val="0"/>
          <w:i w:val="0"/>
          <w:sz w:val="32"/>
          <w:szCs w:val="32"/>
          <w:lang w:val="en-US" w:eastAsia="zh-CN"/>
        </w:rPr>
        <w:t>三</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w:t>
      </w:r>
      <w:r>
        <w:rPr>
          <w:rFonts w:hint="eastAsia" w:ascii="宋体" w:hAnsi="宋体" w:eastAsia="仿宋_GB2312" w:cs="Times New Roman"/>
          <w:sz w:val="32"/>
          <w:szCs w:val="32"/>
          <w:lang w:val="en-US" w:eastAsia="zh-CN"/>
        </w:rPr>
        <w:t>人民政府</w:t>
      </w:r>
      <w:r>
        <w:rPr>
          <w:rFonts w:hint="eastAsia" w:ascii="宋体" w:hAnsi="宋体" w:eastAsia="仿宋_GB2312" w:cs="Times New Roman"/>
          <w:strike w:val="0"/>
          <w:dstrike w:val="0"/>
          <w:sz w:val="32"/>
          <w:szCs w:val="32"/>
          <w:u w:val="none"/>
          <w:lang w:val="en-US" w:eastAsia="zh-CN"/>
        </w:rPr>
        <w:t>应当按照流域山水林田湖草沙生态保护修复实施方案</w:t>
      </w:r>
      <w:r>
        <w:rPr>
          <w:rFonts w:hint="eastAsia" w:ascii="宋体" w:hAnsi="宋体" w:eastAsia="仿宋_GB2312" w:cs="Times New Roman"/>
          <w:sz w:val="32"/>
          <w:szCs w:val="32"/>
          <w:lang w:val="en-US" w:eastAsia="zh-CN"/>
        </w:rPr>
        <w:t>，采取封禁抚育、植树种草、坡改梯等措施，扩大林草覆盖面积，拦沙固土，涵养水源，加强矿山生态环境及地质灾害综合治理，预防和减轻自然水土流失。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sz w:val="32"/>
          <w:szCs w:val="32"/>
          <w:highlight w:val="none"/>
        </w:rPr>
        <w:t>在流域规划保护区的生产建设项目，生产建设单位应当依法编制水土保持方案，并按照批准的水土保持方案，采取水土流失预防和治理措施。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lang w:eastAsia="zh-CN"/>
        </w:rPr>
      </w:pPr>
      <w:r>
        <w:rPr>
          <w:rFonts w:hint="eastAsia" w:ascii="宋体" w:hAnsi="宋体" w:eastAsia="黑体"/>
          <w:b w:val="0"/>
          <w:i w:val="0"/>
          <w:sz w:val="32"/>
          <w:szCs w:val="32"/>
        </w:rPr>
        <w:t>第十</w:t>
      </w:r>
      <w:r>
        <w:rPr>
          <w:rFonts w:hint="eastAsia" w:ascii="宋体" w:hAnsi="宋体" w:eastAsia="黑体"/>
          <w:b w:val="0"/>
          <w:i w:val="0"/>
          <w:sz w:val="32"/>
          <w:szCs w:val="32"/>
          <w:lang w:val="en-US" w:eastAsia="zh-CN"/>
        </w:rPr>
        <w:t>四</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市、县（区）人民政府及其</w:t>
      </w:r>
      <w:r>
        <w:rPr>
          <w:rFonts w:hint="eastAsia" w:ascii="宋体" w:hAnsi="宋体" w:eastAsia="仿宋_GB2312"/>
          <w:sz w:val="32"/>
          <w:szCs w:val="32"/>
          <w:lang w:val="en-US" w:eastAsia="zh-CN"/>
        </w:rPr>
        <w:t>有关</w:t>
      </w:r>
      <w:r>
        <w:rPr>
          <w:rFonts w:hint="eastAsia" w:ascii="宋体" w:hAnsi="宋体" w:eastAsia="仿宋_GB2312"/>
          <w:sz w:val="32"/>
          <w:szCs w:val="32"/>
          <w:u w:val="none"/>
          <w:lang w:val="en-US" w:eastAsia="zh-CN"/>
        </w:rPr>
        <w:t>主管</w:t>
      </w:r>
      <w:r>
        <w:rPr>
          <w:rFonts w:hint="eastAsia" w:ascii="宋体" w:hAnsi="宋体" w:eastAsia="仿宋_GB2312"/>
          <w:sz w:val="32"/>
          <w:szCs w:val="32"/>
        </w:rPr>
        <w:t>部门应当定期对</w:t>
      </w:r>
      <w:r>
        <w:rPr>
          <w:rFonts w:hint="eastAsia" w:ascii="宋体" w:hAnsi="宋体" w:eastAsia="仿宋_GB2312"/>
          <w:sz w:val="32"/>
          <w:szCs w:val="32"/>
          <w:lang w:eastAsia="zh-CN"/>
        </w:rPr>
        <w:t>滹沱河</w:t>
      </w:r>
      <w:r>
        <w:rPr>
          <w:rFonts w:hint="eastAsia" w:ascii="宋体" w:hAnsi="宋体" w:eastAsia="仿宋_GB2312"/>
          <w:sz w:val="32"/>
          <w:szCs w:val="32"/>
        </w:rPr>
        <w:t>流域内的野生动植物资源进行调查、监测和评估</w:t>
      </w:r>
      <w:r>
        <w:rPr>
          <w:rFonts w:hint="eastAsia" w:ascii="宋体" w:hAnsi="宋体" w:eastAsia="仿宋_GB2312"/>
          <w:sz w:val="32"/>
          <w:szCs w:val="32"/>
          <w:lang w:eastAsia="zh-CN"/>
        </w:rPr>
        <w:t>，改善流域内野生动植物生存环境，对种群濒危的野生动植物及其生存环境，采取人工措施予以恢复。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u w:val="none"/>
        </w:rPr>
        <w:t>第十</w:t>
      </w:r>
      <w:r>
        <w:rPr>
          <w:rFonts w:hint="eastAsia" w:ascii="宋体" w:hAnsi="宋体" w:eastAsia="黑体"/>
          <w:b w:val="0"/>
          <w:i w:val="0"/>
          <w:sz w:val="32"/>
          <w:szCs w:val="32"/>
          <w:u w:val="none"/>
          <w:lang w:val="en-US" w:eastAsia="zh-CN"/>
        </w:rPr>
        <w:t>五</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u w:val="none"/>
          <w:lang w:eastAsia="zh-CN"/>
        </w:rPr>
        <w:t>市、</w:t>
      </w:r>
      <w:r>
        <w:rPr>
          <w:rFonts w:hint="eastAsia" w:ascii="宋体" w:hAnsi="宋体" w:eastAsia="仿宋_GB2312"/>
          <w:sz w:val="32"/>
          <w:szCs w:val="32"/>
          <w:u w:val="none"/>
        </w:rPr>
        <w:t>县</w:t>
      </w:r>
      <w:r>
        <w:rPr>
          <w:rFonts w:hint="eastAsia" w:ascii="宋体" w:hAnsi="宋体" w:eastAsia="仿宋_GB2312"/>
          <w:sz w:val="32"/>
          <w:szCs w:val="32"/>
          <w:u w:val="none"/>
          <w:lang w:eastAsia="zh-CN"/>
        </w:rPr>
        <w:t>（区）</w:t>
      </w:r>
      <w:r>
        <w:rPr>
          <w:rFonts w:hint="eastAsia" w:ascii="宋体" w:hAnsi="宋体" w:eastAsia="仿宋_GB2312"/>
          <w:sz w:val="32"/>
          <w:szCs w:val="32"/>
          <w:u w:val="none"/>
        </w:rPr>
        <w:t>人民政府河道主管部门</w:t>
      </w:r>
      <w:r>
        <w:rPr>
          <w:rFonts w:hint="eastAsia" w:ascii="宋体" w:hAnsi="宋体" w:eastAsia="仿宋_GB2312"/>
          <w:sz w:val="32"/>
          <w:szCs w:val="32"/>
        </w:rPr>
        <w:t>应当制定河道滩地退出计划</w:t>
      </w:r>
      <w:r>
        <w:rPr>
          <w:rFonts w:hint="eastAsia" w:ascii="宋体" w:hAnsi="宋体" w:eastAsia="仿宋_GB2312"/>
          <w:sz w:val="32"/>
          <w:szCs w:val="32"/>
          <w:lang w:eastAsia="zh-CN"/>
        </w:rPr>
        <w:t>，</w:t>
      </w:r>
      <w:r>
        <w:rPr>
          <w:rFonts w:hint="eastAsia" w:ascii="宋体" w:hAnsi="宋体" w:eastAsia="仿宋_GB2312"/>
          <w:sz w:val="32"/>
          <w:szCs w:val="32"/>
        </w:rPr>
        <w:t>推进河道滩地治理，维护堤防安全</w:t>
      </w:r>
      <w:r>
        <w:rPr>
          <w:rFonts w:hint="eastAsia" w:ascii="宋体" w:hAnsi="宋体" w:eastAsia="仿宋_GB2312"/>
          <w:sz w:val="32"/>
          <w:szCs w:val="32"/>
          <w:lang w:eastAsia="zh-CN"/>
        </w:rPr>
        <w:t>，</w:t>
      </w:r>
      <w:r>
        <w:rPr>
          <w:rFonts w:hint="eastAsia" w:ascii="宋体" w:hAnsi="宋体" w:eastAsia="仿宋_GB2312"/>
          <w:sz w:val="32"/>
          <w:szCs w:val="32"/>
        </w:rPr>
        <w:t>保持河道通畅</w:t>
      </w:r>
      <w:r>
        <w:rPr>
          <w:rFonts w:hint="eastAsia" w:ascii="宋体" w:hAnsi="宋体" w:eastAsia="仿宋_GB2312"/>
          <w:sz w:val="32"/>
          <w:szCs w:val="32"/>
          <w:lang w:eastAsia="zh-CN"/>
        </w:rPr>
        <w:t>，</w:t>
      </w:r>
      <w:r>
        <w:rPr>
          <w:rFonts w:hint="eastAsia" w:ascii="宋体" w:hAnsi="宋体" w:eastAsia="仿宋_GB2312"/>
          <w:sz w:val="32"/>
          <w:szCs w:val="32"/>
        </w:rPr>
        <w:t>保护河道生态环境</w:t>
      </w:r>
      <w:r>
        <w:rPr>
          <w:rFonts w:hint="eastAsia" w:ascii="宋体" w:hAnsi="宋体" w:eastAsia="仿宋_GB2312"/>
          <w:sz w:val="32"/>
          <w:szCs w:val="32"/>
          <w:lang w:eastAsia="zh-CN"/>
        </w:rPr>
        <w:t>，</w:t>
      </w:r>
      <w:r>
        <w:rPr>
          <w:rFonts w:hint="eastAsia" w:ascii="宋体" w:hAnsi="宋体" w:eastAsia="仿宋_GB2312"/>
          <w:sz w:val="32"/>
          <w:szCs w:val="32"/>
        </w:rPr>
        <w:t>逐步恢复河道自然岸线。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十</w:t>
      </w:r>
      <w:r>
        <w:rPr>
          <w:rFonts w:hint="eastAsia" w:ascii="宋体" w:hAnsi="宋体" w:eastAsia="黑体"/>
          <w:b w:val="0"/>
          <w:i w:val="0"/>
          <w:sz w:val="32"/>
          <w:szCs w:val="32"/>
          <w:lang w:val="en-US" w:eastAsia="zh-CN"/>
        </w:rPr>
        <w:t>六</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eastAsia="zh-CN"/>
        </w:rPr>
        <w:t>市、</w:t>
      </w:r>
      <w:r>
        <w:rPr>
          <w:rFonts w:hint="eastAsia" w:ascii="宋体" w:hAnsi="宋体" w:eastAsia="仿宋_GB2312"/>
          <w:sz w:val="32"/>
          <w:szCs w:val="32"/>
        </w:rPr>
        <w:t>县</w:t>
      </w:r>
      <w:r>
        <w:rPr>
          <w:rFonts w:hint="eastAsia" w:ascii="宋体" w:hAnsi="宋体" w:eastAsia="仿宋_GB2312"/>
          <w:sz w:val="32"/>
          <w:szCs w:val="32"/>
          <w:lang w:eastAsia="zh-CN"/>
        </w:rPr>
        <w:t>（区）</w:t>
      </w:r>
      <w:r>
        <w:rPr>
          <w:rFonts w:hint="eastAsia" w:ascii="宋体" w:hAnsi="宋体" w:eastAsia="仿宋_GB2312"/>
          <w:sz w:val="32"/>
          <w:szCs w:val="32"/>
        </w:rPr>
        <w:t>人民政府</w:t>
      </w:r>
      <w:r>
        <w:rPr>
          <w:rFonts w:hint="eastAsia" w:ascii="宋体" w:hAnsi="宋体" w:eastAsia="仿宋_GB2312"/>
          <w:sz w:val="32"/>
          <w:szCs w:val="32"/>
          <w:u w:val="none"/>
          <w:lang w:val="en-US" w:eastAsia="zh-CN"/>
        </w:rPr>
        <w:t>林业主管</w:t>
      </w:r>
      <w:r>
        <w:rPr>
          <w:rFonts w:hint="eastAsia" w:ascii="宋体" w:hAnsi="宋体" w:eastAsia="仿宋_GB2312"/>
          <w:sz w:val="32"/>
          <w:szCs w:val="32"/>
        </w:rPr>
        <w:t>部门应当</w:t>
      </w:r>
      <w:r>
        <w:rPr>
          <w:rFonts w:hint="eastAsia" w:ascii="宋体" w:hAnsi="宋体" w:eastAsia="仿宋_GB2312"/>
          <w:sz w:val="32"/>
          <w:szCs w:val="32"/>
          <w:lang w:eastAsia="zh-CN"/>
        </w:rPr>
        <w:t>对</w:t>
      </w:r>
      <w:r>
        <w:rPr>
          <w:rFonts w:hint="eastAsia" w:ascii="宋体" w:hAnsi="宋体" w:eastAsia="仿宋_GB2312" w:cs="Times New Roman"/>
          <w:color w:val="auto"/>
          <w:kern w:val="2"/>
          <w:sz w:val="32"/>
          <w:szCs w:val="32"/>
          <w:lang w:val="en-US" w:eastAsia="zh-CN" w:bidi="ar-SA"/>
        </w:rPr>
        <w:t>破碎化严重或者功能退化的湿地进行综合整治和修复。</w:t>
      </w:r>
    </w:p>
    <w:p>
      <w:pPr>
        <w:keepNext w:val="0"/>
        <w:keepLines w:val="0"/>
        <w:pageBreakBefore w:val="0"/>
        <w:widowControl w:val="0"/>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cs="Times New Roman"/>
          <w:b w:val="0"/>
          <w:bCs w:val="0"/>
          <w:sz w:val="32"/>
          <w:szCs w:val="32"/>
          <w:lang w:eastAsia="zh-CN"/>
        </w:rPr>
        <w:t>第十</w:t>
      </w:r>
      <w:r>
        <w:rPr>
          <w:rFonts w:hint="eastAsia" w:ascii="宋体" w:hAnsi="宋体" w:eastAsia="黑体" w:cs="Times New Roman"/>
          <w:b w:val="0"/>
          <w:bCs w:val="0"/>
          <w:sz w:val="32"/>
          <w:szCs w:val="32"/>
          <w:lang w:val="en-US" w:eastAsia="zh-CN"/>
        </w:rPr>
        <w:t>七</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color w:val="auto"/>
          <w:kern w:val="2"/>
          <w:sz w:val="32"/>
          <w:szCs w:val="32"/>
          <w:lang w:val="en-US" w:eastAsia="zh-CN" w:bidi="ar-SA"/>
        </w:rPr>
        <w:t>市人民政府应当组织有关部门，按照国家统一规划设置水环境质量监测站（点），建立滹沱河流域生态修复与保护监测体系和信息共享平台，完善预警联动机制，对重点生态功能区、水功能区和跨省断面水质进行重点监测，维护流域水环境。</w:t>
      </w:r>
    </w:p>
    <w:p>
      <w:pPr>
        <w:pStyle w:val="2"/>
        <w:keepNext w:val="0"/>
        <w:keepLines w:val="0"/>
        <w:pageBreakBefore w:val="0"/>
        <w:widowControl w:val="0"/>
        <w:kinsoku/>
        <w:wordWrap/>
        <w:overflowPunct/>
        <w:topLinePunct w:val="0"/>
        <w:bidi w:val="0"/>
        <w:adjustRightInd/>
        <w:snapToGrid/>
        <w:spacing w:after="0" w:afterLines="0"/>
        <w:ind w:left="0" w:lef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宋体" w:hAnsi="宋体" w:eastAsia="黑体"/>
          <w:b w:val="0"/>
          <w:i w:val="0"/>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三</w:t>
      </w:r>
      <w:r>
        <w:rPr>
          <w:rFonts w:hint="eastAsia" w:ascii="黑体" w:hAnsi="黑体" w:eastAsia="黑体" w:cs="黑体"/>
          <w:b w:val="0"/>
          <w:bCs/>
          <w:sz w:val="32"/>
          <w:szCs w:val="32"/>
        </w:rPr>
        <w:t>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生态保护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kern w:val="2"/>
          <w:sz w:val="32"/>
          <w:szCs w:val="32"/>
          <w:lang w:val="en-US" w:eastAsia="zh-CN" w:bidi="ar-SA"/>
        </w:rPr>
      </w:pPr>
      <w:r>
        <w:rPr>
          <w:rFonts w:hint="eastAsia" w:ascii="宋体" w:hAnsi="宋体" w:eastAsia="黑体"/>
          <w:b w:val="0"/>
          <w:i w:val="0"/>
          <w:sz w:val="32"/>
          <w:szCs w:val="32"/>
        </w:rPr>
        <w:t>第十</w:t>
      </w:r>
      <w:r>
        <w:rPr>
          <w:rFonts w:hint="eastAsia" w:ascii="宋体" w:hAnsi="宋体" w:eastAsia="黑体"/>
          <w:b w:val="0"/>
          <w:i w:val="0"/>
          <w:sz w:val="32"/>
          <w:szCs w:val="32"/>
          <w:lang w:val="en-US" w:eastAsia="zh-CN"/>
        </w:rPr>
        <w:t>八</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滹沱河流域</w:t>
      </w:r>
      <w:r>
        <w:rPr>
          <w:rFonts w:hint="eastAsia" w:ascii="宋体" w:hAnsi="宋体" w:eastAsia="仿宋_GB2312" w:cs="Times New Roman"/>
          <w:kern w:val="2"/>
          <w:sz w:val="32"/>
          <w:szCs w:val="32"/>
          <w:lang w:val="en-US" w:eastAsia="zh-CN" w:bidi="ar-SA"/>
        </w:rPr>
        <w:t>水资源配置应当统筹兼顾上下游、左右岸和有关地区之间的利益，实现多</w:t>
      </w:r>
      <w:r>
        <w:rPr>
          <w:rFonts w:hint="eastAsia" w:ascii="宋体" w:hAnsi="宋体" w:eastAsia="仿宋_GB2312" w:cs="Times New Roman"/>
          <w:kern w:val="2"/>
          <w:sz w:val="32"/>
          <w:szCs w:val="32"/>
          <w:u w:val="none"/>
          <w:lang w:val="en-US" w:eastAsia="zh-CN" w:bidi="ar-SA"/>
        </w:rPr>
        <w:t>水</w:t>
      </w:r>
      <w:r>
        <w:rPr>
          <w:rFonts w:hint="eastAsia" w:ascii="宋体" w:hAnsi="宋体" w:eastAsia="仿宋_GB2312" w:cs="Times New Roman"/>
          <w:kern w:val="2"/>
          <w:sz w:val="32"/>
          <w:szCs w:val="32"/>
          <w:lang w:val="en-US" w:eastAsia="zh-CN" w:bidi="ar-SA"/>
        </w:rPr>
        <w:t>源互补。</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宋体" w:hAnsi="宋体" w:eastAsia="仿宋_GB2312" w:cs="Times New Roman"/>
          <w:kern w:val="2"/>
          <w:sz w:val="32"/>
          <w:szCs w:val="32"/>
          <w:lang w:val="en-US" w:eastAsia="zh-CN" w:bidi="ar-SA"/>
        </w:rPr>
      </w:pPr>
      <w:r>
        <w:rPr>
          <w:rFonts w:hint="eastAsia" w:ascii="宋体" w:hAnsi="宋体" w:eastAsia="仿宋_GB2312" w:cs="Times New Roman"/>
          <w:kern w:val="2"/>
          <w:sz w:val="32"/>
          <w:szCs w:val="32"/>
          <w:lang w:val="en-US" w:eastAsia="zh-CN" w:bidi="ar-SA"/>
        </w:rPr>
        <w:t>水资源利用应当优先使用地表水，合理调配外调水，充分利用</w:t>
      </w:r>
      <w:r>
        <w:rPr>
          <w:rFonts w:hint="eastAsia" w:ascii="宋体" w:hAnsi="宋体" w:eastAsia="仿宋_GB2312" w:cs="Times New Roman"/>
          <w:kern w:val="2"/>
          <w:sz w:val="32"/>
          <w:szCs w:val="32"/>
          <w:u w:val="none"/>
          <w:lang w:val="en-US" w:eastAsia="zh-CN" w:bidi="ar-SA"/>
        </w:rPr>
        <w:t>达标</w:t>
      </w:r>
      <w:r>
        <w:rPr>
          <w:rFonts w:hint="eastAsia" w:ascii="宋体" w:hAnsi="宋体" w:eastAsia="仿宋_GB2312" w:cs="Times New Roman"/>
          <w:kern w:val="2"/>
          <w:sz w:val="32"/>
          <w:szCs w:val="32"/>
          <w:lang w:val="en-US" w:eastAsia="zh-CN" w:bidi="ar-SA"/>
        </w:rPr>
        <w:t>矿井水和再生水，有效涵养和保护地下水。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十</w:t>
      </w:r>
      <w:r>
        <w:rPr>
          <w:rFonts w:hint="eastAsia" w:ascii="宋体" w:hAnsi="宋体" w:eastAsia="黑体"/>
          <w:b w:val="0"/>
          <w:i w:val="0"/>
          <w:sz w:val="32"/>
          <w:szCs w:val="32"/>
          <w:lang w:val="en-US" w:eastAsia="zh-CN"/>
        </w:rPr>
        <w:t>九</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市、县（区）人民政府应当按照</w:t>
      </w:r>
      <w:r>
        <w:rPr>
          <w:rFonts w:hint="eastAsia" w:ascii="宋体" w:hAnsi="宋体" w:eastAsia="仿宋_GB2312"/>
          <w:sz w:val="32"/>
          <w:szCs w:val="32"/>
          <w:lang w:val="en-US" w:eastAsia="zh-CN"/>
        </w:rPr>
        <w:t>各自职责</w:t>
      </w:r>
      <w:r>
        <w:rPr>
          <w:rFonts w:hint="eastAsia" w:ascii="宋体" w:hAnsi="宋体" w:eastAsia="仿宋_GB2312"/>
          <w:sz w:val="32"/>
          <w:szCs w:val="32"/>
        </w:rPr>
        <w:t>，在饮用水水源保护区、水源枢纽工程保护区和输水管线设施保护区的边界，设立明显的地理界标、警示标志和保护水源宣传牌。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kern w:val="2"/>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val="en-US" w:eastAsia="zh-CN"/>
        </w:rPr>
        <w:t>二</w:t>
      </w:r>
      <w:r>
        <w:rPr>
          <w:rFonts w:hint="eastAsia" w:ascii="宋体" w:hAnsi="宋体" w:eastAsia="黑体"/>
          <w:b w:val="0"/>
          <w:i w:val="0"/>
          <w:sz w:val="32"/>
          <w:szCs w:val="32"/>
          <w:lang w:eastAsia="zh-CN"/>
        </w:rPr>
        <w:t>十</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val="en-US" w:eastAsia="zh-CN"/>
        </w:rPr>
        <w:t>市、</w:t>
      </w:r>
      <w:r>
        <w:rPr>
          <w:rFonts w:hint="eastAsia" w:ascii="宋体" w:hAnsi="宋体" w:eastAsia="仿宋_GB2312" w:cs="Times New Roman"/>
          <w:kern w:val="2"/>
          <w:sz w:val="32"/>
          <w:szCs w:val="32"/>
          <w:lang w:val="en-US" w:eastAsia="zh-CN" w:bidi="ar-SA"/>
        </w:rPr>
        <w:t>县（区）人民政府生态环境主管部门应当按照国家和省有关规定发放排污许可证，实施排污总量控制。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kern w:val="2"/>
          <w:sz w:val="32"/>
          <w:szCs w:val="32"/>
          <w:lang w:val="en-US" w:eastAsia="zh-CN" w:bidi="ar-SA"/>
        </w:rPr>
      </w:pPr>
      <w:r>
        <w:rPr>
          <w:rFonts w:hint="eastAsia" w:ascii="宋体" w:hAnsi="宋体" w:eastAsia="仿宋_GB2312" w:cs="Times New Roman"/>
          <w:kern w:val="2"/>
          <w:sz w:val="32"/>
          <w:szCs w:val="32"/>
          <w:lang w:val="en-US" w:eastAsia="zh-CN" w:bidi="ar-SA"/>
        </w:rPr>
        <w:t>取得排污许可证的单位，应当采用先进的技术、工艺和设备，减少污染物的排放，并对生产过程中产生的废水进行处理实现循环利用。排污单位排放污染物不得超过国家和省的污染物排放标准，不得超过排放总量控制指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第二十</w:t>
      </w:r>
      <w:r>
        <w:rPr>
          <w:rFonts w:hint="eastAsia" w:ascii="宋体" w:hAnsi="宋体" w:eastAsia="黑体"/>
          <w:b w:val="0"/>
          <w:i w:val="0"/>
          <w:sz w:val="32"/>
          <w:szCs w:val="32"/>
          <w:lang w:val="en-US" w:eastAsia="zh-CN"/>
        </w:rPr>
        <w:t>一</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市、县（区）人民政府及其有关部门应当</w:t>
      </w:r>
      <w:r>
        <w:rPr>
          <w:rFonts w:hint="eastAsia" w:ascii="宋体" w:hAnsi="宋体" w:eastAsia="仿宋_GB2312"/>
          <w:sz w:val="32"/>
          <w:szCs w:val="32"/>
          <w:lang w:val="en-US" w:eastAsia="zh-CN"/>
        </w:rPr>
        <w:t>加大投入力度，</w:t>
      </w:r>
      <w:r>
        <w:rPr>
          <w:rFonts w:hint="eastAsia" w:ascii="宋体" w:hAnsi="宋体" w:eastAsia="仿宋_GB2312"/>
          <w:sz w:val="32"/>
          <w:szCs w:val="32"/>
        </w:rPr>
        <w:t>按照相关标准对滹沱河流域沿岸乡镇、村庄、居民集中区的生活垃圾</w:t>
      </w:r>
      <w:r>
        <w:rPr>
          <w:rFonts w:hint="eastAsia" w:ascii="宋体" w:hAnsi="宋体" w:eastAsia="仿宋_GB2312"/>
          <w:sz w:val="32"/>
          <w:szCs w:val="32"/>
          <w:lang w:val="en-US" w:eastAsia="zh-CN"/>
        </w:rPr>
        <w:t>和其他废弃物</w:t>
      </w:r>
      <w:r>
        <w:rPr>
          <w:rFonts w:hint="eastAsia" w:ascii="宋体" w:hAnsi="宋体" w:eastAsia="仿宋_GB2312"/>
          <w:sz w:val="32"/>
          <w:szCs w:val="32"/>
        </w:rPr>
        <w:t>实施无害化处理，设置生活垃圾和其他废弃物收集、转运、无害化处理设施，并保证设施正常运转</w:t>
      </w:r>
      <w:r>
        <w:rPr>
          <w:rFonts w:hint="eastAsia" w:ascii="宋体" w:hAnsi="宋体" w:eastAsia="仿宋_GB2312"/>
          <w:sz w:val="32"/>
          <w:szCs w:val="32"/>
          <w:lang w:eastAsia="zh-CN"/>
        </w:rPr>
        <w:t>，</w:t>
      </w:r>
      <w:r>
        <w:rPr>
          <w:rFonts w:hint="eastAsia" w:ascii="宋体" w:hAnsi="宋体" w:eastAsia="仿宋_GB2312"/>
          <w:sz w:val="32"/>
          <w:szCs w:val="32"/>
          <w:lang w:val="en-US" w:eastAsia="zh-CN"/>
        </w:rPr>
        <w:t>实现分类处置、回收利用。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第二十</w:t>
      </w:r>
      <w:r>
        <w:rPr>
          <w:rFonts w:hint="eastAsia" w:ascii="宋体" w:hAnsi="宋体" w:eastAsia="黑体"/>
          <w:b w:val="0"/>
          <w:i w:val="0"/>
          <w:sz w:val="32"/>
          <w:szCs w:val="32"/>
          <w:lang w:val="en-US" w:eastAsia="zh-CN"/>
        </w:rPr>
        <w:t>二</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市、县</w:t>
      </w:r>
      <w:r>
        <w:rPr>
          <w:rFonts w:hint="eastAsia" w:ascii="宋体" w:hAnsi="宋体" w:eastAsia="仿宋_GB2312"/>
          <w:sz w:val="32"/>
          <w:szCs w:val="32"/>
          <w:lang w:eastAsia="zh-CN"/>
        </w:rPr>
        <w:t>（区）</w:t>
      </w:r>
      <w:r>
        <w:rPr>
          <w:rFonts w:hint="eastAsia" w:ascii="宋体" w:hAnsi="宋体" w:eastAsia="仿宋_GB2312"/>
          <w:sz w:val="32"/>
          <w:szCs w:val="32"/>
        </w:rPr>
        <w:t>人民政府</w:t>
      </w:r>
      <w:r>
        <w:rPr>
          <w:rFonts w:hint="eastAsia" w:ascii="宋体" w:hAnsi="宋体" w:eastAsia="仿宋_GB2312"/>
          <w:sz w:val="32"/>
          <w:szCs w:val="32"/>
          <w:u w:val="none"/>
          <w:lang w:val="en-US" w:eastAsia="zh-CN"/>
        </w:rPr>
        <w:t>及其有关</w:t>
      </w:r>
      <w:r>
        <w:rPr>
          <w:rFonts w:hint="eastAsia" w:ascii="宋体" w:hAnsi="宋体" w:eastAsia="仿宋_GB2312"/>
          <w:sz w:val="32"/>
          <w:szCs w:val="32"/>
          <w:lang w:eastAsia="zh-CN"/>
        </w:rPr>
        <w:t>部门</w:t>
      </w:r>
      <w:r>
        <w:rPr>
          <w:rFonts w:hint="eastAsia" w:ascii="宋体" w:hAnsi="宋体" w:eastAsia="仿宋_GB2312"/>
          <w:sz w:val="32"/>
          <w:szCs w:val="32"/>
        </w:rPr>
        <w:t>应当在人口聚集或者规模较大的村庄</w:t>
      </w:r>
      <w:r>
        <w:rPr>
          <w:rFonts w:hint="eastAsia" w:ascii="宋体" w:hAnsi="宋体" w:eastAsia="仿宋_GB2312"/>
          <w:sz w:val="32"/>
          <w:szCs w:val="32"/>
          <w:lang w:val="en-US" w:eastAsia="zh-CN"/>
        </w:rPr>
        <w:t>逐步推进</w:t>
      </w:r>
      <w:r>
        <w:rPr>
          <w:rFonts w:hint="eastAsia" w:ascii="宋体" w:hAnsi="宋体" w:eastAsia="仿宋_GB2312"/>
          <w:sz w:val="32"/>
          <w:szCs w:val="32"/>
        </w:rPr>
        <w:t>污水收集管网</w:t>
      </w:r>
      <w:r>
        <w:rPr>
          <w:rFonts w:hint="eastAsia" w:ascii="宋体" w:hAnsi="宋体" w:eastAsia="仿宋_GB2312"/>
          <w:sz w:val="32"/>
          <w:szCs w:val="32"/>
          <w:lang w:eastAsia="zh-CN"/>
        </w:rPr>
        <w:t>和</w:t>
      </w:r>
      <w:r>
        <w:rPr>
          <w:rFonts w:hint="eastAsia" w:ascii="宋体" w:hAnsi="宋体" w:eastAsia="仿宋_GB2312"/>
          <w:sz w:val="32"/>
          <w:szCs w:val="32"/>
        </w:rPr>
        <w:t>污水集中处理</w:t>
      </w:r>
      <w:r>
        <w:rPr>
          <w:rFonts w:hint="eastAsia" w:ascii="宋体" w:hAnsi="宋体" w:eastAsia="仿宋_GB2312"/>
          <w:sz w:val="32"/>
          <w:szCs w:val="32"/>
          <w:lang w:eastAsia="zh-CN"/>
        </w:rPr>
        <w:t>设施建设</w:t>
      </w:r>
      <w:r>
        <w:rPr>
          <w:rFonts w:hint="eastAsia" w:ascii="宋体" w:hAnsi="宋体" w:eastAsia="仿宋_GB2312"/>
          <w:sz w:val="32"/>
          <w:szCs w:val="32"/>
        </w:rPr>
        <w:t>，居住分散、规模较小的村庄可以采取农村厕所改造、厨房改造等措施，统筹推进农村生活污水治理。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rPr>
      </w:pPr>
      <w:r>
        <w:rPr>
          <w:rFonts w:hint="eastAsia" w:ascii="宋体" w:hAnsi="宋体" w:eastAsia="黑体"/>
          <w:b w:val="0"/>
          <w:i w:val="0"/>
          <w:sz w:val="32"/>
          <w:szCs w:val="32"/>
        </w:rPr>
        <w:t>第二十</w:t>
      </w:r>
      <w:r>
        <w:rPr>
          <w:rFonts w:hint="eastAsia" w:ascii="宋体" w:hAnsi="宋体" w:eastAsia="黑体"/>
          <w:b w:val="0"/>
          <w:i w:val="0"/>
          <w:sz w:val="32"/>
          <w:szCs w:val="32"/>
          <w:lang w:val="en-US" w:eastAsia="zh-CN"/>
        </w:rPr>
        <w:t>三</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w:t>
      </w:r>
      <w:r>
        <w:rPr>
          <w:rFonts w:hint="eastAsia" w:ascii="宋体" w:hAnsi="宋体" w:eastAsia="仿宋_GB2312" w:cs="Times New Roman"/>
          <w:b w:val="0"/>
          <w:bCs w:val="0"/>
          <w:kern w:val="2"/>
          <w:sz w:val="32"/>
          <w:szCs w:val="32"/>
          <w:lang w:val="en-US" w:eastAsia="zh-CN" w:bidi="ar-SA"/>
        </w:rPr>
        <w:t>县（区）人民政府农业农村主管部门应当指导农业生产者科学合理施用化肥、农药以及农用薄膜等农业投入品，推广测土配方施肥技术和绿色防控技术，健全农用废弃物回收机制，科学处置农用薄膜、农作物秸秆等农业废弃物，有效控制农业面源污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b w:val="0"/>
          <w:bCs w:val="0"/>
          <w:kern w:val="2"/>
          <w:sz w:val="32"/>
          <w:szCs w:val="32"/>
          <w:lang w:val="en-US" w:eastAsia="zh-CN" w:bidi="ar-SA"/>
        </w:rPr>
      </w:pPr>
      <w:r>
        <w:rPr>
          <w:rFonts w:hint="eastAsia" w:ascii="宋体" w:hAnsi="宋体" w:eastAsia="黑体"/>
          <w:b w:val="0"/>
          <w:i w:val="0"/>
          <w:sz w:val="32"/>
          <w:szCs w:val="32"/>
        </w:rPr>
        <w:t>第二十</w:t>
      </w:r>
      <w:r>
        <w:rPr>
          <w:rFonts w:hint="eastAsia" w:ascii="宋体" w:hAnsi="宋体" w:eastAsia="黑体"/>
          <w:b w:val="0"/>
          <w:i w:val="0"/>
          <w:sz w:val="32"/>
          <w:szCs w:val="32"/>
          <w:lang w:val="en-US" w:eastAsia="zh-CN"/>
        </w:rPr>
        <w:t>四</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市、</w:t>
      </w:r>
      <w:r>
        <w:rPr>
          <w:rFonts w:hint="eastAsia" w:ascii="宋体" w:hAnsi="宋体" w:eastAsia="仿宋_GB2312" w:cs="Times New Roman"/>
          <w:b w:val="0"/>
          <w:bCs w:val="0"/>
          <w:kern w:val="2"/>
          <w:sz w:val="32"/>
          <w:szCs w:val="32"/>
          <w:lang w:val="en-US" w:eastAsia="zh-CN" w:bidi="ar-SA"/>
        </w:rPr>
        <w:t>县（区）人民政府农业农村主管部门应当指导水产养殖企业和个人科学确定养殖规模、品种、密度和方式，推广生态健康养殖和标准化养殖技术，防止水产养殖对水环境造成污染。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rPr>
      </w:pPr>
      <w:r>
        <w:rPr>
          <w:rFonts w:hint="eastAsia" w:ascii="宋体" w:hAnsi="宋体" w:eastAsia="仿宋_GB2312" w:cs="Times New Roman"/>
          <w:b w:val="0"/>
          <w:bCs w:val="0"/>
          <w:kern w:val="2"/>
          <w:sz w:val="32"/>
          <w:szCs w:val="32"/>
          <w:lang w:val="en-US" w:eastAsia="zh-CN" w:bidi="ar-SA"/>
        </w:rPr>
        <w:t>畜禽养殖场、养殖小区应当确保其畜禽粪便、废水的综合利用或者无害化处理设施正常运转，保证污水达标排放，防止污染水环境。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第二十</w:t>
      </w:r>
      <w:r>
        <w:rPr>
          <w:rFonts w:hint="eastAsia" w:ascii="宋体" w:hAnsi="宋体" w:eastAsia="黑体"/>
          <w:b w:val="0"/>
          <w:i w:val="0"/>
          <w:sz w:val="32"/>
          <w:szCs w:val="32"/>
          <w:lang w:val="en-US" w:eastAsia="zh-CN"/>
        </w:rPr>
        <w:t>五</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eastAsia="zh-CN"/>
        </w:rPr>
        <w:t>市、</w:t>
      </w:r>
      <w:r>
        <w:rPr>
          <w:rFonts w:hint="eastAsia" w:ascii="宋体" w:hAnsi="宋体" w:eastAsia="仿宋_GB2312"/>
          <w:sz w:val="32"/>
          <w:szCs w:val="32"/>
        </w:rPr>
        <w:t>县</w:t>
      </w:r>
      <w:r>
        <w:rPr>
          <w:rFonts w:hint="eastAsia" w:ascii="宋体" w:hAnsi="宋体" w:eastAsia="仿宋_GB2312"/>
          <w:sz w:val="32"/>
          <w:szCs w:val="32"/>
          <w:lang w:eastAsia="zh-CN"/>
        </w:rPr>
        <w:t>（区）</w:t>
      </w:r>
      <w:r>
        <w:rPr>
          <w:rFonts w:hint="eastAsia" w:ascii="宋体" w:hAnsi="宋体" w:eastAsia="仿宋_GB2312"/>
          <w:sz w:val="32"/>
          <w:szCs w:val="32"/>
        </w:rPr>
        <w:t>人民政府应当按照</w:t>
      </w:r>
      <w:r>
        <w:rPr>
          <w:rFonts w:hint="eastAsia" w:ascii="宋体" w:hAnsi="宋体" w:eastAsia="仿宋_GB2312"/>
          <w:sz w:val="32"/>
          <w:szCs w:val="32"/>
          <w:u w:val="none"/>
        </w:rPr>
        <w:t>滹沱河</w:t>
      </w:r>
      <w:r>
        <w:rPr>
          <w:rFonts w:hint="eastAsia" w:ascii="宋体" w:hAnsi="宋体" w:eastAsia="仿宋_GB2312"/>
          <w:sz w:val="32"/>
          <w:szCs w:val="32"/>
        </w:rPr>
        <w:t>流域生态功能区划采取措施，</w:t>
      </w:r>
      <w:r>
        <w:rPr>
          <w:rFonts w:hint="eastAsia" w:ascii="宋体" w:hAnsi="宋体" w:eastAsia="仿宋_GB2312"/>
          <w:sz w:val="32"/>
          <w:szCs w:val="32"/>
          <w:lang w:val="en-US" w:eastAsia="zh-CN"/>
        </w:rPr>
        <w:t>提高植被覆盖率</w:t>
      </w:r>
      <w:r>
        <w:rPr>
          <w:rFonts w:hint="eastAsia" w:ascii="宋体" w:hAnsi="宋体" w:eastAsia="仿宋_GB2312"/>
          <w:sz w:val="32"/>
          <w:szCs w:val="32"/>
        </w:rPr>
        <w:t>，增强水源涵养能力。</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val="en-US" w:eastAsia="zh-CN"/>
        </w:rPr>
        <w:t>二</w:t>
      </w:r>
      <w:r>
        <w:rPr>
          <w:rFonts w:hint="eastAsia" w:ascii="宋体" w:hAnsi="宋体" w:eastAsia="黑体"/>
          <w:b w:val="0"/>
          <w:i w:val="0"/>
          <w:sz w:val="32"/>
          <w:szCs w:val="32"/>
        </w:rPr>
        <w:t>十</w:t>
      </w:r>
      <w:r>
        <w:rPr>
          <w:rFonts w:hint="eastAsia" w:ascii="宋体" w:hAnsi="宋体" w:eastAsia="黑体"/>
          <w:b w:val="0"/>
          <w:i w:val="0"/>
          <w:sz w:val="32"/>
          <w:szCs w:val="32"/>
          <w:lang w:val="en-US" w:eastAsia="zh-CN"/>
        </w:rPr>
        <w:t>六</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color w:val="auto"/>
          <w:kern w:val="2"/>
          <w:sz w:val="32"/>
          <w:szCs w:val="32"/>
          <w:lang w:val="en-US" w:eastAsia="zh-CN" w:bidi="ar-SA"/>
        </w:rPr>
        <w:t>鼓励依托滹沱河流域特有资源，发展具有地方特色的文旅康养等生态产业。利用水域从事文旅康养产业的开发与利用应当与水生态环境保护相协调，依法办理手续，不得污染水体和影响行洪安全。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lang w:val="en-US" w:eastAsia="zh-CN" w:bidi="ar-SA"/>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二十</w:t>
      </w:r>
      <w:r>
        <w:rPr>
          <w:rFonts w:hint="eastAsia" w:ascii="宋体" w:hAnsi="宋体" w:eastAsia="黑体"/>
          <w:b w:val="0"/>
          <w:i w:val="0"/>
          <w:sz w:val="32"/>
          <w:szCs w:val="32"/>
          <w:lang w:val="en-US" w:eastAsia="zh-CN"/>
        </w:rPr>
        <w:t>七</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color w:val="auto"/>
          <w:kern w:val="2"/>
          <w:sz w:val="32"/>
          <w:szCs w:val="32"/>
          <w:lang w:val="en-US" w:eastAsia="zh-CN" w:bidi="ar-SA"/>
        </w:rPr>
        <w:t>市、县（区）人民政府应当按照生态保护补偿制度的有关规定，落实生态保护补偿资金，按照承担的生态保护职责和任务，对滹沱河干流以及重要支流源头和水源涵养地、水土流失重点防治区等重要生态功能区域予以补偿。</w:t>
      </w:r>
    </w:p>
    <w:p>
      <w:pPr>
        <w:pStyle w:val="2"/>
        <w:keepNext w:val="0"/>
        <w:keepLines w:val="0"/>
        <w:pageBreakBefore w:val="0"/>
        <w:widowControl w:val="0"/>
        <w:kinsoku/>
        <w:wordWrap/>
        <w:overflowPunct/>
        <w:topLinePunct w:val="0"/>
        <w:bidi w:val="0"/>
        <w:adjustRightInd/>
        <w:snapToGrid/>
        <w:spacing w:after="0" w:afterLines="0"/>
        <w:ind w:left="0" w:lef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宋体" w:hAnsi="宋体" w:eastAsia="黑体"/>
          <w:b w:val="0"/>
          <w:i w:val="0"/>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四</w:t>
      </w:r>
      <w:r>
        <w:rPr>
          <w:rFonts w:hint="eastAsia" w:ascii="黑体" w:hAnsi="黑体" w:eastAsia="黑体" w:cs="黑体"/>
          <w:b w:val="0"/>
          <w:bCs/>
          <w:sz w:val="32"/>
          <w:szCs w:val="32"/>
        </w:rPr>
        <w:t>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二十</w:t>
      </w:r>
      <w:r>
        <w:rPr>
          <w:rFonts w:hint="eastAsia" w:ascii="宋体" w:hAnsi="宋体" w:eastAsia="黑体"/>
          <w:b w:val="0"/>
          <w:i w:val="0"/>
          <w:sz w:val="32"/>
          <w:szCs w:val="32"/>
          <w:lang w:val="en-US" w:eastAsia="zh-CN"/>
        </w:rPr>
        <w:t>八</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在滹沱河流域内从事开发、建设活动，应当符合</w:t>
      </w:r>
      <w:r>
        <w:rPr>
          <w:rFonts w:hint="eastAsia" w:ascii="宋体" w:hAnsi="宋体" w:eastAsia="仿宋_GB2312" w:cs="Times New Roman"/>
          <w:color w:val="auto"/>
          <w:kern w:val="2"/>
          <w:sz w:val="32"/>
          <w:szCs w:val="32"/>
          <w:lang w:val="en-US" w:eastAsia="zh-CN" w:bidi="ar-SA"/>
        </w:rPr>
        <w:t>《山西省滹沱河流域生态修复与保护规划》和</w:t>
      </w:r>
      <w:r>
        <w:rPr>
          <w:rFonts w:hint="eastAsia" w:ascii="宋体" w:hAnsi="宋体" w:eastAsia="仿宋_GB2312"/>
          <w:sz w:val="32"/>
          <w:szCs w:val="32"/>
          <w:lang w:val="en-US" w:eastAsia="zh-CN"/>
        </w:rPr>
        <w:t>相关</w:t>
      </w:r>
      <w:r>
        <w:rPr>
          <w:rFonts w:hint="eastAsia" w:ascii="宋体" w:hAnsi="宋体" w:eastAsia="仿宋_GB2312"/>
          <w:sz w:val="32"/>
          <w:szCs w:val="32"/>
        </w:rPr>
        <w:t>专项规划，并按照有关规定办理审批、核准或者备案手续。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u w:val="single"/>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二十</w:t>
      </w:r>
      <w:r>
        <w:rPr>
          <w:rFonts w:hint="eastAsia" w:ascii="宋体" w:hAnsi="宋体" w:eastAsia="黑体"/>
          <w:b w:val="0"/>
          <w:i w:val="0"/>
          <w:sz w:val="32"/>
          <w:szCs w:val="32"/>
          <w:lang w:val="en-US" w:eastAsia="zh-CN"/>
        </w:rPr>
        <w:t>九</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lang w:val="en-US" w:eastAsia="zh-CN"/>
        </w:rPr>
        <w:t>滹沱河流域范围内城乡建设和产业布局，应当根据生态环境承载能力，以绿色环保和资源节约为重点，优化产业结构，发展循环经济</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val="en-US" w:eastAsia="zh-CN"/>
        </w:rPr>
      </w:pPr>
      <w:r>
        <w:rPr>
          <w:rFonts w:hint="eastAsia" w:ascii="宋体" w:hAnsi="宋体" w:eastAsia="黑体"/>
          <w:b w:val="0"/>
          <w:i w:val="0"/>
          <w:sz w:val="32"/>
          <w:szCs w:val="32"/>
          <w:u w:val="none"/>
        </w:rPr>
        <w:t>第</w:t>
      </w:r>
      <w:r>
        <w:rPr>
          <w:rFonts w:hint="eastAsia" w:ascii="宋体" w:hAnsi="宋体" w:eastAsia="黑体"/>
          <w:b w:val="0"/>
          <w:i w:val="0"/>
          <w:sz w:val="32"/>
          <w:szCs w:val="32"/>
          <w:u w:val="none"/>
          <w:lang w:val="en-US" w:eastAsia="zh-CN"/>
        </w:rPr>
        <w:t>三</w:t>
      </w:r>
      <w:r>
        <w:rPr>
          <w:rFonts w:hint="eastAsia" w:ascii="宋体" w:hAnsi="宋体" w:eastAsia="黑体"/>
          <w:b w:val="0"/>
          <w:i w:val="0"/>
          <w:sz w:val="32"/>
          <w:szCs w:val="32"/>
          <w:u w:val="none"/>
          <w:lang w:eastAsia="zh-CN"/>
        </w:rPr>
        <w:t>十</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sz w:val="32"/>
          <w:szCs w:val="32"/>
          <w:lang w:val="en-US" w:eastAsia="zh-CN"/>
        </w:rPr>
        <w:t>滹沱河流域范围内的矿山企业</w:t>
      </w:r>
      <w:r>
        <w:rPr>
          <w:rFonts w:hint="eastAsia" w:ascii="宋体" w:hAnsi="宋体" w:eastAsia="仿宋_GB2312" w:cs="Times New Roman"/>
          <w:sz w:val="32"/>
          <w:szCs w:val="32"/>
          <w:u w:val="none"/>
          <w:lang w:val="en-US" w:eastAsia="zh-CN"/>
        </w:rPr>
        <w:t>应当按照“谁破坏、谁治理”，履行生态保护和修复义务，</w:t>
      </w:r>
      <w:r>
        <w:rPr>
          <w:rFonts w:hint="eastAsia" w:ascii="宋体" w:hAnsi="宋体" w:eastAsia="仿宋_GB2312" w:cs="Times New Roman"/>
          <w:sz w:val="32"/>
          <w:szCs w:val="32"/>
          <w:highlight w:val="none"/>
          <w:u w:val="none"/>
          <w:lang w:val="en-US" w:eastAsia="zh-CN"/>
        </w:rPr>
        <w:t>足额计提矿山环境治理恢复基金用于生态修复治理</w:t>
      </w:r>
      <w:r>
        <w:rPr>
          <w:rFonts w:hint="eastAsia" w:ascii="宋体" w:hAnsi="宋体" w:eastAsia="仿宋_GB2312"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val="en-US" w:eastAsia="zh-CN"/>
        </w:rPr>
      </w:pPr>
      <w:r>
        <w:rPr>
          <w:rFonts w:hint="eastAsia" w:ascii="宋体" w:hAnsi="宋体" w:eastAsia="仿宋_GB2312" w:cs="Times New Roman"/>
          <w:sz w:val="32"/>
          <w:szCs w:val="32"/>
          <w:lang w:eastAsia="zh-CN"/>
        </w:rPr>
        <w:t>市、县（区）</w:t>
      </w:r>
      <w:r>
        <w:rPr>
          <w:rFonts w:hint="eastAsia" w:ascii="宋体" w:hAnsi="宋体" w:eastAsia="仿宋_GB2312" w:cs="Times New Roman"/>
          <w:sz w:val="32"/>
          <w:szCs w:val="32"/>
          <w:lang w:val="en-US" w:eastAsia="zh-CN"/>
        </w:rPr>
        <w:t>人民政府</w:t>
      </w:r>
      <w:r>
        <w:rPr>
          <w:rFonts w:hint="eastAsia" w:ascii="宋体" w:hAnsi="宋体" w:eastAsia="仿宋_GB2312" w:cs="Times New Roman"/>
          <w:sz w:val="32"/>
          <w:szCs w:val="32"/>
          <w:u w:val="none"/>
          <w:lang w:val="en-US" w:eastAsia="zh-CN"/>
        </w:rPr>
        <w:t>应当严格落实主体灭失矿山生态修复的属地责任，</w:t>
      </w:r>
      <w:r>
        <w:rPr>
          <w:rFonts w:hint="eastAsia" w:ascii="宋体" w:hAnsi="宋体" w:eastAsia="仿宋_GB2312" w:cs="Times New Roman"/>
          <w:sz w:val="32"/>
          <w:szCs w:val="32"/>
          <w:lang w:val="en-US" w:eastAsia="zh-CN"/>
        </w:rPr>
        <w:t>加强对在建和运行中的矿山监督管理，通过采取土地复垦、植被恢复、污染防治等措施保护矿山生态环境，</w:t>
      </w:r>
      <w:r>
        <w:rPr>
          <w:rFonts w:hint="eastAsia" w:ascii="宋体" w:hAnsi="宋体" w:eastAsia="仿宋_GB2312" w:cs="Times New Roman"/>
          <w:sz w:val="32"/>
          <w:szCs w:val="32"/>
          <w:u w:val="none"/>
          <w:lang w:val="en-US" w:eastAsia="zh-CN"/>
        </w:rPr>
        <w:t>鼓励社会资本按照“谁治理、谁受益”，开展老窑水治理和历史遗留矿山生态修复。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第三十</w:t>
      </w:r>
      <w:r>
        <w:rPr>
          <w:rFonts w:hint="eastAsia" w:ascii="宋体" w:hAnsi="宋体" w:eastAsia="黑体"/>
          <w:b w:val="0"/>
          <w:i w:val="0"/>
          <w:sz w:val="32"/>
          <w:szCs w:val="32"/>
          <w:lang w:val="en-US" w:eastAsia="zh-CN"/>
        </w:rPr>
        <w:t>一</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化学品生产企业</w:t>
      </w:r>
      <w:r>
        <w:rPr>
          <w:rFonts w:hint="eastAsia" w:ascii="宋体" w:hAnsi="宋体" w:eastAsia="仿宋_GB2312"/>
          <w:sz w:val="32"/>
          <w:szCs w:val="32"/>
          <w:lang w:eastAsia="zh-CN"/>
        </w:rPr>
        <w:t>，</w:t>
      </w:r>
      <w:r>
        <w:rPr>
          <w:rFonts w:hint="eastAsia" w:ascii="宋体" w:hAnsi="宋体" w:eastAsia="仿宋_GB2312"/>
          <w:sz w:val="32"/>
          <w:szCs w:val="32"/>
        </w:rPr>
        <w:t>加油站、尾矿库、危险废物处置场、垃圾填埋场等企业以及工业集聚区，应当采取防渗漏</w:t>
      </w:r>
      <w:r>
        <w:rPr>
          <w:rFonts w:hint="eastAsia" w:ascii="宋体" w:hAnsi="宋体" w:eastAsia="仿宋_GB2312"/>
          <w:sz w:val="32"/>
          <w:szCs w:val="32"/>
          <w:lang w:val="en-US" w:eastAsia="zh-CN"/>
        </w:rPr>
        <w:t>等</w:t>
      </w:r>
      <w:r>
        <w:rPr>
          <w:rFonts w:hint="eastAsia" w:ascii="宋体" w:hAnsi="宋体" w:eastAsia="仿宋_GB2312"/>
          <w:sz w:val="32"/>
          <w:szCs w:val="32"/>
        </w:rPr>
        <w:t>措施，防止污染水环境。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highlight w:val="none"/>
        </w:rPr>
      </w:pPr>
      <w:r>
        <w:rPr>
          <w:rFonts w:hint="eastAsia" w:ascii="宋体" w:hAnsi="宋体" w:eastAsia="黑体"/>
          <w:b w:val="0"/>
          <w:i w:val="0"/>
          <w:sz w:val="32"/>
          <w:szCs w:val="32"/>
          <w:highlight w:val="none"/>
        </w:rPr>
        <w:t>第三十</w:t>
      </w:r>
      <w:r>
        <w:rPr>
          <w:rFonts w:hint="eastAsia" w:ascii="宋体" w:hAnsi="宋体" w:eastAsia="黑体"/>
          <w:b w:val="0"/>
          <w:i w:val="0"/>
          <w:sz w:val="32"/>
          <w:szCs w:val="32"/>
          <w:highlight w:val="none"/>
          <w:lang w:val="en-US" w:eastAsia="zh-CN"/>
        </w:rPr>
        <w:t>二</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highlight w:val="none"/>
        </w:rPr>
        <w:t>在</w:t>
      </w:r>
      <w:r>
        <w:rPr>
          <w:rFonts w:hint="eastAsia" w:ascii="宋体" w:hAnsi="宋体" w:eastAsia="仿宋_GB2312"/>
          <w:sz w:val="32"/>
          <w:szCs w:val="32"/>
          <w:highlight w:val="none"/>
          <w:lang w:eastAsia="zh-CN"/>
        </w:rPr>
        <w:t>滹沱河流域</w:t>
      </w:r>
      <w:r>
        <w:rPr>
          <w:rFonts w:hint="eastAsia" w:ascii="宋体" w:hAnsi="宋体" w:eastAsia="仿宋_GB2312"/>
          <w:sz w:val="32"/>
          <w:szCs w:val="32"/>
          <w:highlight w:val="none"/>
        </w:rPr>
        <w:t>河道</w:t>
      </w:r>
      <w:r>
        <w:rPr>
          <w:rFonts w:hint="eastAsia" w:ascii="宋体" w:hAnsi="宋体" w:eastAsia="仿宋_GB2312"/>
          <w:sz w:val="32"/>
          <w:szCs w:val="32"/>
          <w:highlight w:val="none"/>
          <w:lang w:val="en-US" w:eastAsia="zh-CN"/>
        </w:rPr>
        <w:t>管理范围</w:t>
      </w:r>
      <w:r>
        <w:rPr>
          <w:rFonts w:hint="eastAsia" w:ascii="宋体" w:hAnsi="宋体" w:eastAsia="仿宋_GB2312"/>
          <w:sz w:val="32"/>
          <w:szCs w:val="32"/>
          <w:highlight w:val="none"/>
        </w:rPr>
        <w:t>内，禁止从事下列行为：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pacing w:val="-6"/>
          <w:sz w:val="32"/>
          <w:szCs w:val="32"/>
          <w:highlight w:val="none"/>
          <w:lang w:val="en-US" w:eastAsia="zh-CN"/>
        </w:rPr>
      </w:pPr>
      <w:r>
        <w:rPr>
          <w:rFonts w:hint="eastAsia" w:ascii="宋体" w:hAnsi="宋体" w:eastAsia="仿宋_GB2312" w:cs="Times New Roman"/>
          <w:sz w:val="32"/>
          <w:szCs w:val="32"/>
          <w:highlight w:val="none"/>
          <w:lang w:val="en-US" w:eastAsia="zh-CN"/>
        </w:rPr>
        <w:t>（一）</w:t>
      </w:r>
      <w:r>
        <w:rPr>
          <w:rFonts w:hint="eastAsia" w:ascii="宋体" w:hAnsi="宋体" w:eastAsia="仿宋_GB2312" w:cs="Times New Roman"/>
          <w:spacing w:val="-6"/>
          <w:sz w:val="32"/>
          <w:szCs w:val="32"/>
          <w:highlight w:val="none"/>
          <w:lang w:val="en-US" w:eastAsia="zh-CN"/>
        </w:rPr>
        <w:t>弃置矿渣、石渣、煤灰、泥土、垃圾等阻碍行洪的物体；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（二）围垦河道；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（三）修建围堤、阻水渠道、阻水道路；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（四）种植高杆农作物、芦苇和树木（堤防防护林除外）；</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（五）设置拦河渔具；</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（六）在堤防和护堤地建房、放牧、开渠、打井、挖窖、葬坟、晒粮、存放物料、开采地下资源、进行考古发掘以及开展集市贸易活动；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highlight w:val="none"/>
          <w:lang w:val="en-US" w:eastAsia="zh-CN"/>
        </w:rPr>
      </w:pPr>
      <w:r>
        <w:rPr>
          <w:rFonts w:hint="eastAsia" w:ascii="宋体" w:hAnsi="宋体" w:eastAsia="仿宋_GB2312" w:cs="Times New Roman"/>
          <w:sz w:val="32"/>
          <w:szCs w:val="32"/>
          <w:highlight w:val="none"/>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highlight w:val="none"/>
        </w:rPr>
      </w:pPr>
      <w:r>
        <w:rPr>
          <w:rFonts w:hint="eastAsia" w:ascii="宋体" w:hAnsi="宋体" w:eastAsia="黑体"/>
          <w:b w:val="0"/>
          <w:i w:val="0"/>
          <w:sz w:val="32"/>
          <w:szCs w:val="32"/>
          <w:highlight w:val="none"/>
        </w:rPr>
        <w:t>第</w:t>
      </w:r>
      <w:r>
        <w:rPr>
          <w:rFonts w:hint="eastAsia" w:ascii="宋体" w:hAnsi="宋体" w:eastAsia="黑体"/>
          <w:b w:val="0"/>
          <w:i w:val="0"/>
          <w:sz w:val="32"/>
          <w:szCs w:val="32"/>
          <w:highlight w:val="none"/>
          <w:lang w:eastAsia="zh-CN"/>
        </w:rPr>
        <w:t>三十</w:t>
      </w:r>
      <w:r>
        <w:rPr>
          <w:rFonts w:hint="eastAsia" w:ascii="宋体" w:hAnsi="宋体" w:eastAsia="黑体"/>
          <w:b w:val="0"/>
          <w:i w:val="0"/>
          <w:sz w:val="32"/>
          <w:szCs w:val="32"/>
          <w:highlight w:val="none"/>
          <w:lang w:val="en-US" w:eastAsia="zh-CN"/>
        </w:rPr>
        <w:t>三</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highlight w:val="none"/>
        </w:rPr>
        <w:t>在</w:t>
      </w:r>
      <w:r>
        <w:rPr>
          <w:rFonts w:hint="eastAsia" w:ascii="宋体" w:hAnsi="宋体" w:eastAsia="仿宋_GB2312"/>
          <w:sz w:val="32"/>
          <w:szCs w:val="32"/>
          <w:highlight w:val="none"/>
          <w:lang w:eastAsia="zh-CN"/>
        </w:rPr>
        <w:t>滹沱河流域</w:t>
      </w:r>
      <w:r>
        <w:rPr>
          <w:rFonts w:hint="eastAsia" w:ascii="宋体" w:hAnsi="宋体" w:eastAsia="仿宋_GB2312"/>
          <w:sz w:val="32"/>
          <w:szCs w:val="32"/>
          <w:highlight w:val="none"/>
        </w:rPr>
        <w:t>水工程保护范围内，禁止从事下列行为：</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highlight w:val="none"/>
          <w:lang w:val="en-US" w:eastAsia="zh-CN" w:bidi="ar-SA"/>
        </w:rPr>
      </w:pPr>
      <w:r>
        <w:rPr>
          <w:rFonts w:hint="eastAsia" w:ascii="宋体" w:hAnsi="宋体" w:eastAsia="仿宋_GB2312" w:cs="Times New Roman"/>
          <w:color w:val="auto"/>
          <w:kern w:val="2"/>
          <w:sz w:val="32"/>
          <w:szCs w:val="32"/>
          <w:highlight w:val="none"/>
          <w:lang w:val="en-US" w:eastAsia="zh-CN" w:bidi="ar-SA"/>
        </w:rPr>
        <w:t>损毁堤防、护岸、闸坝等水工程建筑物和防汛设施、水文监测和测量设施、河岸地质监测设施以及通信照明等设施；</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highlight w:val="none"/>
          <w:lang w:val="en-US" w:eastAsia="zh-CN" w:bidi="ar-SA"/>
        </w:rPr>
      </w:pPr>
      <w:r>
        <w:rPr>
          <w:rFonts w:hint="eastAsia" w:ascii="宋体" w:hAnsi="宋体" w:eastAsia="仿宋_GB2312" w:cs="Times New Roman"/>
          <w:color w:val="auto"/>
          <w:kern w:val="2"/>
          <w:sz w:val="32"/>
          <w:szCs w:val="32"/>
          <w:highlight w:val="none"/>
          <w:lang w:val="en-US" w:eastAsia="zh-CN" w:bidi="ar-SA"/>
        </w:rPr>
        <w:t>进行爆破、打井、采石、取土、钻探、挖筑鱼塘等影响水工程运行和危害水工程安全的活动；</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color w:val="auto"/>
          <w:kern w:val="2"/>
          <w:sz w:val="32"/>
          <w:szCs w:val="32"/>
          <w:highlight w:val="none"/>
          <w:lang w:val="en-US" w:eastAsia="zh-CN" w:bidi="ar-SA"/>
        </w:rPr>
      </w:pPr>
      <w:r>
        <w:rPr>
          <w:rFonts w:hint="eastAsia" w:ascii="宋体" w:hAnsi="宋体" w:eastAsia="仿宋_GB2312" w:cs="Times New Roman"/>
          <w:color w:val="auto"/>
          <w:kern w:val="2"/>
          <w:sz w:val="32"/>
          <w:szCs w:val="32"/>
          <w:highlight w:val="none"/>
          <w:lang w:val="en-US" w:eastAsia="zh-CN" w:bidi="ar-SA"/>
        </w:rPr>
        <w:t>非管理人员操作河道上的涵闸闸门或者干扰河道管理单位正常工作；</w:t>
      </w:r>
    </w:p>
    <w:p>
      <w:pPr>
        <w:pStyle w:val="15"/>
        <w:keepNext w:val="0"/>
        <w:keepLines w:val="0"/>
        <w:pageBreakBefore w:val="0"/>
        <w:widowControl w:val="0"/>
        <w:numPr>
          <w:ilvl w:val="0"/>
          <w:numId w:val="2"/>
        </w:numPr>
        <w:kinsoku/>
        <w:wordWrap/>
        <w:overflowPunct/>
        <w:topLinePunct w:val="0"/>
        <w:bidi w:val="0"/>
        <w:adjustRightInd/>
        <w:snapToGrid/>
        <w:spacing w:line="240" w:lineRule="auto"/>
        <w:ind w:left="0" w:leftChars="0" w:firstLine="632" w:firstLineChars="200"/>
        <w:textAlignment w:val="auto"/>
        <w:rPr>
          <w:rFonts w:hint="eastAsia" w:ascii="宋体" w:hAnsi="宋体" w:eastAsia="仿宋_GB2312" w:cs="Times New Roman"/>
          <w:color w:val="auto"/>
          <w:kern w:val="2"/>
          <w:sz w:val="32"/>
          <w:szCs w:val="32"/>
          <w:highlight w:val="none"/>
          <w:lang w:val="en-US" w:eastAsia="zh-CN" w:bidi="ar-SA"/>
        </w:rPr>
      </w:pPr>
      <w:r>
        <w:rPr>
          <w:rFonts w:hint="eastAsia" w:ascii="宋体" w:hAnsi="宋体" w:eastAsia="仿宋_GB2312" w:cs="Times New Roman"/>
          <w:color w:val="auto"/>
          <w:kern w:val="2"/>
          <w:sz w:val="32"/>
          <w:szCs w:val="32"/>
          <w:highlight w:val="none"/>
          <w:lang w:val="en-US" w:eastAsia="zh-CN" w:bidi="ar-SA"/>
        </w:rPr>
        <w:t>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rPr>
      </w:pPr>
      <w:r>
        <w:rPr>
          <w:rFonts w:hint="eastAsia" w:ascii="黑体" w:hAnsi="黑体" w:eastAsia="黑体" w:cs="黑体"/>
          <w:kern w:val="2"/>
          <w:sz w:val="32"/>
          <w:szCs w:val="32"/>
          <w:lang w:val="en-US" w:eastAsia="zh-CN" w:bidi="ar-SA"/>
        </w:rPr>
        <w:t>第五章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三十</w:t>
      </w:r>
      <w:r>
        <w:rPr>
          <w:rFonts w:hint="eastAsia" w:ascii="宋体" w:hAnsi="宋体" w:eastAsia="黑体"/>
          <w:b w:val="0"/>
          <w:i w:val="0"/>
          <w:sz w:val="32"/>
          <w:szCs w:val="32"/>
          <w:lang w:val="en-US" w:eastAsia="zh-CN"/>
        </w:rPr>
        <w:t>四</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违反本</w:t>
      </w:r>
      <w:r>
        <w:rPr>
          <w:rFonts w:hint="eastAsia" w:ascii="宋体" w:hAnsi="宋体" w:eastAsia="仿宋_GB2312"/>
          <w:sz w:val="32"/>
          <w:szCs w:val="32"/>
          <w:lang w:eastAsia="zh-CN"/>
        </w:rPr>
        <w:t>条例</w:t>
      </w:r>
      <w:r>
        <w:rPr>
          <w:rFonts w:hint="eastAsia" w:ascii="宋体" w:hAnsi="宋体" w:eastAsia="仿宋_GB2312"/>
          <w:sz w:val="32"/>
          <w:szCs w:val="32"/>
        </w:rPr>
        <w:t>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sz w:val="32"/>
          <w:szCs w:val="32"/>
        </w:rPr>
      </w:pPr>
      <w:r>
        <w:rPr>
          <w:rFonts w:hint="eastAsia" w:ascii="宋体" w:hAnsi="宋体" w:eastAsia="黑体"/>
          <w:b w:val="0"/>
          <w:i w:val="0"/>
          <w:sz w:val="32"/>
          <w:szCs w:val="32"/>
          <w:highlight w:val="none"/>
        </w:rPr>
        <w:t>第</w:t>
      </w:r>
      <w:r>
        <w:rPr>
          <w:rFonts w:hint="eastAsia" w:ascii="宋体" w:hAnsi="宋体" w:eastAsia="黑体"/>
          <w:b w:val="0"/>
          <w:i w:val="0"/>
          <w:sz w:val="32"/>
          <w:szCs w:val="32"/>
          <w:highlight w:val="none"/>
          <w:lang w:val="en-US" w:eastAsia="zh-CN"/>
        </w:rPr>
        <w:t>三</w:t>
      </w:r>
      <w:r>
        <w:rPr>
          <w:rFonts w:hint="eastAsia" w:ascii="宋体" w:hAnsi="宋体" w:eastAsia="黑体"/>
          <w:b w:val="0"/>
          <w:i w:val="0"/>
          <w:sz w:val="32"/>
          <w:szCs w:val="32"/>
          <w:highlight w:val="none"/>
        </w:rPr>
        <w:t>十</w:t>
      </w:r>
      <w:r>
        <w:rPr>
          <w:rFonts w:hint="eastAsia" w:ascii="宋体" w:hAnsi="宋体" w:eastAsia="黑体"/>
          <w:b w:val="0"/>
          <w:i w:val="0"/>
          <w:sz w:val="32"/>
          <w:szCs w:val="32"/>
          <w:highlight w:val="none"/>
          <w:lang w:val="en-US" w:eastAsia="zh-CN"/>
        </w:rPr>
        <w:t>五</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sz w:val="32"/>
          <w:szCs w:val="32"/>
          <w:highlight w:val="none"/>
        </w:rPr>
        <w:t>违反本条例第三十</w:t>
      </w:r>
      <w:r>
        <w:rPr>
          <w:rFonts w:hint="eastAsia" w:ascii="宋体" w:hAnsi="宋体" w:eastAsia="仿宋_GB2312" w:cs="Times New Roman"/>
          <w:sz w:val="32"/>
          <w:szCs w:val="32"/>
          <w:highlight w:val="none"/>
          <w:lang w:val="en-US" w:eastAsia="zh-CN"/>
        </w:rPr>
        <w:t>二</w:t>
      </w:r>
      <w:r>
        <w:rPr>
          <w:rFonts w:hint="eastAsia" w:ascii="宋体" w:hAnsi="宋体" w:eastAsia="仿宋_GB2312" w:cs="Times New Roman"/>
          <w:sz w:val="32"/>
          <w:szCs w:val="32"/>
          <w:highlight w:val="none"/>
        </w:rPr>
        <w:t>条第一项、第二项、第三项、第四项和第六项规定，在滹沱河流域</w:t>
      </w:r>
      <w:r>
        <w:rPr>
          <w:rFonts w:hint="eastAsia" w:ascii="宋体" w:hAnsi="宋体" w:eastAsia="仿宋_GB2312" w:cs="Times New Roman"/>
          <w:sz w:val="32"/>
          <w:szCs w:val="32"/>
          <w:highlight w:val="none"/>
          <w:lang w:val="en-US" w:eastAsia="zh-CN"/>
        </w:rPr>
        <w:t>河道内从事禁止行为的，由市、县（区）人民政府</w:t>
      </w:r>
      <w:r>
        <w:rPr>
          <w:rFonts w:hint="eastAsia" w:ascii="宋体" w:hAnsi="宋体" w:eastAsia="仿宋_GB2312"/>
          <w:sz w:val="32"/>
          <w:szCs w:val="32"/>
        </w:rPr>
        <w:t>河道主管机关</w:t>
      </w:r>
      <w:r>
        <w:rPr>
          <w:rFonts w:hint="eastAsia" w:ascii="宋体" w:hAnsi="宋体" w:eastAsia="仿宋_GB2312"/>
          <w:sz w:val="32"/>
          <w:szCs w:val="32"/>
          <w:lang w:val="en-US" w:eastAsia="zh-CN"/>
        </w:rPr>
        <w:t>依法给予处罚</w:t>
      </w:r>
      <w:r>
        <w:rPr>
          <w:rFonts w:hint="eastAsia" w:ascii="宋体" w:hAnsi="宋体" w:eastAsia="仿宋_GB2312"/>
          <w:sz w:val="32"/>
          <w:szCs w:val="32"/>
          <w:lang w:eastAsia="zh-CN"/>
        </w:rPr>
        <w:t>；</w:t>
      </w:r>
      <w:r>
        <w:rPr>
          <w:rFonts w:hint="eastAsia" w:ascii="宋体" w:hAnsi="宋体" w:eastAsia="仿宋_GB2312"/>
          <w:sz w:val="32"/>
          <w:szCs w:val="32"/>
        </w:rPr>
        <w:t>对有关责任人员，由其所在单位或者上级主管机关给予行政处分</w:t>
      </w:r>
      <w:r>
        <w:rPr>
          <w:rFonts w:hint="eastAsia" w:ascii="宋体" w:hAnsi="宋体" w:eastAsia="仿宋_GB2312"/>
          <w:sz w:val="32"/>
          <w:szCs w:val="32"/>
          <w:lang w:eastAsia="zh-CN"/>
        </w:rPr>
        <w:t>；</w:t>
      </w:r>
      <w:r>
        <w:rPr>
          <w:rFonts w:hint="eastAsia" w:ascii="宋体" w:hAnsi="宋体"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val="en-US" w:eastAsia="zh-CN"/>
        </w:rPr>
        <w:t>三</w:t>
      </w:r>
      <w:r>
        <w:rPr>
          <w:rFonts w:hint="eastAsia" w:ascii="宋体" w:hAnsi="宋体" w:eastAsia="黑体"/>
          <w:b w:val="0"/>
          <w:i w:val="0"/>
          <w:sz w:val="32"/>
          <w:szCs w:val="32"/>
        </w:rPr>
        <w:t>十</w:t>
      </w:r>
      <w:r>
        <w:rPr>
          <w:rFonts w:hint="eastAsia" w:ascii="宋体" w:hAnsi="宋体" w:eastAsia="黑体"/>
          <w:b w:val="0"/>
          <w:i w:val="0"/>
          <w:sz w:val="32"/>
          <w:szCs w:val="32"/>
          <w:lang w:val="en-US" w:eastAsia="zh-CN"/>
        </w:rPr>
        <w:t>六</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sz w:val="32"/>
          <w:szCs w:val="32"/>
        </w:rPr>
        <w:t>违反本条例</w:t>
      </w:r>
      <w:r>
        <w:rPr>
          <w:rFonts w:hint="eastAsia" w:ascii="宋体" w:hAnsi="宋体" w:eastAsia="仿宋_GB2312" w:cs="Times New Roman"/>
          <w:sz w:val="32"/>
          <w:szCs w:val="32"/>
          <w:lang w:val="en-US" w:eastAsia="zh-CN"/>
        </w:rPr>
        <w:t>第三十三条</w:t>
      </w:r>
      <w:r>
        <w:rPr>
          <w:rFonts w:hint="eastAsia" w:ascii="宋体" w:hAnsi="宋体" w:eastAsia="仿宋_GB2312" w:cs="Times New Roman"/>
          <w:sz w:val="32"/>
          <w:szCs w:val="32"/>
        </w:rPr>
        <w:t>规定</w:t>
      </w: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rPr>
        <w:t>在</w:t>
      </w:r>
      <w:r>
        <w:rPr>
          <w:rFonts w:hint="eastAsia" w:ascii="宋体" w:hAnsi="宋体" w:eastAsia="仿宋_GB2312" w:cs="Times New Roman"/>
          <w:sz w:val="32"/>
          <w:szCs w:val="32"/>
          <w:lang w:eastAsia="zh-CN"/>
        </w:rPr>
        <w:t>滹沱河流域</w:t>
      </w:r>
      <w:r>
        <w:rPr>
          <w:rFonts w:hint="eastAsia" w:ascii="宋体" w:hAnsi="宋体" w:eastAsia="仿宋_GB2312" w:cs="Times New Roman"/>
          <w:sz w:val="32"/>
          <w:szCs w:val="32"/>
        </w:rPr>
        <w:t>水工程保护范围内从事影响水工程运行和危害水工程安全的活动的，由市、县（区）人民政府水行政主管部门责令停止违法行为，采取补救措施，并处一万元以上五万元以下的罚款；构成违反治安管理行为的，由公安机关依法给予治安管理处罚</w:t>
      </w: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rPr>
        <w:t>给他人造成损失的，依法承担赔偿责任。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rPr>
      </w:pPr>
      <w:r>
        <w:rPr>
          <w:rFonts w:hint="eastAsia" w:ascii="宋体" w:hAnsi="宋体" w:eastAsia="黑体"/>
          <w:b w:val="0"/>
          <w:i w:val="0"/>
          <w:sz w:val="32"/>
          <w:szCs w:val="32"/>
        </w:rPr>
        <w:t>第</w:t>
      </w:r>
      <w:r>
        <w:rPr>
          <w:rFonts w:hint="eastAsia" w:ascii="宋体" w:hAnsi="宋体" w:eastAsia="黑体"/>
          <w:b w:val="0"/>
          <w:i w:val="0"/>
          <w:sz w:val="32"/>
          <w:szCs w:val="32"/>
          <w:lang w:eastAsia="zh-CN"/>
        </w:rPr>
        <w:t>三十</w:t>
      </w:r>
      <w:r>
        <w:rPr>
          <w:rFonts w:hint="eastAsia" w:ascii="宋体" w:hAnsi="宋体" w:eastAsia="黑体"/>
          <w:b w:val="0"/>
          <w:i w:val="0"/>
          <w:sz w:val="32"/>
          <w:szCs w:val="32"/>
          <w:lang w:val="en-US" w:eastAsia="zh-CN"/>
        </w:rPr>
        <w:t>七</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sz w:val="32"/>
          <w:szCs w:val="32"/>
        </w:rPr>
        <w:t>违反本条例规定</w:t>
      </w: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rPr>
        <w:t>有下列行为之一，由市、县（区）人民政府生态环境主管部门责令改正或者责令限制生产、停产整治，并处十万元以上一百万元以下的罚款；情节严重的，报经有批准权的人民政府批准，责令停业、关闭：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eastAsia="zh-CN"/>
        </w:rPr>
      </w:pP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lang w:val="en-US" w:eastAsia="zh-CN"/>
        </w:rPr>
        <w:t>一</w:t>
      </w:r>
      <w:r>
        <w:rPr>
          <w:rFonts w:hint="eastAsia" w:ascii="宋体" w:hAnsi="宋体" w:eastAsia="仿宋_GB2312" w:cs="Times New Roman"/>
          <w:sz w:val="32"/>
          <w:szCs w:val="32"/>
          <w:lang w:eastAsia="zh-CN"/>
        </w:rPr>
        <w:t>）未依法取得排污许可证排放水污染物的；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eastAsia="zh-CN"/>
        </w:rPr>
      </w:pP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lang w:val="en-US" w:eastAsia="zh-CN"/>
        </w:rPr>
        <w:t>二</w:t>
      </w:r>
      <w:r>
        <w:rPr>
          <w:rFonts w:hint="eastAsia" w:ascii="宋体" w:hAnsi="宋体" w:eastAsia="仿宋_GB2312" w:cs="Times New Roman"/>
          <w:sz w:val="32"/>
          <w:szCs w:val="32"/>
          <w:lang w:eastAsia="zh-CN"/>
        </w:rPr>
        <w:t>）超过水污染物排放标准或者超过重点水污染物排放总量控制指标排放水污染物的；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eastAsia="zh-CN"/>
        </w:rPr>
      </w:pPr>
      <w:r>
        <w:rPr>
          <w:rFonts w:hint="eastAsia" w:ascii="宋体" w:hAnsi="宋体" w:eastAsia="仿宋_GB2312" w:cs="Times New Roman"/>
          <w:sz w:val="32"/>
          <w:szCs w:val="32"/>
          <w:lang w:eastAsia="zh-CN"/>
        </w:rPr>
        <w:t>（三）利用渗井、渗坑、裂隙、溶洞，私设暗管，篡改、伪造监测数据，或者不正常运行水污染防治设施等逃避监管的方式排放水污染物的；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rPr>
      </w:pPr>
      <w:r>
        <w:rPr>
          <w:rFonts w:hint="eastAsia" w:ascii="宋体" w:hAnsi="宋体" w:eastAsia="仿宋_GB2312" w:cs="Times New Roman"/>
          <w:sz w:val="32"/>
          <w:szCs w:val="32"/>
          <w:lang w:eastAsia="zh-CN"/>
        </w:rPr>
        <w:t>（</w:t>
      </w:r>
      <w:r>
        <w:rPr>
          <w:rFonts w:hint="eastAsia" w:ascii="宋体" w:hAnsi="宋体" w:eastAsia="仿宋_GB2312" w:cs="Times New Roman"/>
          <w:sz w:val="32"/>
          <w:szCs w:val="32"/>
          <w:lang w:val="en-US" w:eastAsia="zh-CN"/>
        </w:rPr>
        <w:t>四</w:t>
      </w:r>
      <w:r>
        <w:rPr>
          <w:rFonts w:hint="eastAsia" w:ascii="宋体" w:hAnsi="宋体" w:eastAsia="仿宋_GB2312" w:cs="Times New Roman"/>
          <w:sz w:val="32"/>
          <w:szCs w:val="32"/>
          <w:lang w:eastAsia="zh-CN"/>
        </w:rPr>
        <w:t>）未按照规定进行预处理，向污水集中处理设施排放不符合处理工艺要求的工业废水的。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仿宋_GB2312" w:cs="Times New Roman"/>
          <w:sz w:val="32"/>
          <w:szCs w:val="32"/>
          <w:lang w:val="en-US" w:eastAsia="zh-CN"/>
        </w:rPr>
      </w:pPr>
      <w:r>
        <w:rPr>
          <w:rFonts w:hint="eastAsia" w:ascii="宋体" w:hAnsi="宋体" w:eastAsia="黑体"/>
          <w:b w:val="0"/>
          <w:i w:val="0"/>
          <w:sz w:val="32"/>
          <w:szCs w:val="32"/>
          <w:lang w:eastAsia="zh-CN"/>
        </w:rPr>
        <w:t>第</w:t>
      </w:r>
      <w:r>
        <w:rPr>
          <w:rFonts w:hint="eastAsia" w:ascii="宋体" w:hAnsi="宋体" w:eastAsia="黑体"/>
          <w:b w:val="0"/>
          <w:i w:val="0"/>
          <w:sz w:val="32"/>
          <w:szCs w:val="32"/>
          <w:lang w:val="en-US" w:eastAsia="zh-CN"/>
        </w:rPr>
        <w:t>三</w:t>
      </w:r>
      <w:r>
        <w:rPr>
          <w:rFonts w:hint="eastAsia" w:ascii="宋体" w:hAnsi="宋体" w:eastAsia="黑体"/>
          <w:b w:val="0"/>
          <w:i w:val="0"/>
          <w:sz w:val="32"/>
          <w:szCs w:val="32"/>
          <w:lang w:eastAsia="zh-CN"/>
        </w:rPr>
        <w:t>十</w:t>
      </w:r>
      <w:r>
        <w:rPr>
          <w:rFonts w:hint="eastAsia" w:ascii="宋体" w:hAnsi="宋体" w:eastAsia="黑体"/>
          <w:b w:val="0"/>
          <w:i w:val="0"/>
          <w:sz w:val="32"/>
          <w:szCs w:val="32"/>
          <w:lang w:val="en-US" w:eastAsia="zh-CN"/>
        </w:rPr>
        <w:t>八</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cs="Times New Roman"/>
          <w:sz w:val="32"/>
          <w:szCs w:val="32"/>
          <w:lang w:val="en-US" w:eastAsia="zh-CN"/>
        </w:rPr>
        <w:t>国家机关及其工作人员在滹沱河流域生态修复与保护工作中滥用职权、玩忽职守、徇私舞弊的，对直接负责的主管人员和其他直接责任人员，依法给予处分。构成犯罪的，依法追究刑事责任。</w:t>
      </w:r>
    </w:p>
    <w:p>
      <w:pPr>
        <w:pStyle w:val="2"/>
        <w:keepNext w:val="0"/>
        <w:keepLines w:val="0"/>
        <w:pageBreakBefore w:val="0"/>
        <w:widowControl w:val="0"/>
        <w:kinsoku/>
        <w:wordWrap/>
        <w:overflowPunct/>
        <w:topLinePunct w:val="0"/>
        <w:bidi w:val="0"/>
        <w:adjustRightInd/>
        <w:snapToGrid/>
        <w:spacing w:after="0" w:afterLines="0"/>
        <w:ind w:left="0" w:leftChars="0"/>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jc w:val="center"/>
        <w:textAlignment w:val="auto"/>
        <w:rPr>
          <w:rFonts w:hint="eastAsia" w:ascii="宋体" w:hAnsi="宋体" w:eastAsia="黑体"/>
          <w:b w:val="0"/>
          <w:i w:val="0"/>
          <w:sz w:val="32"/>
          <w:szCs w:val="32"/>
        </w:rPr>
      </w:pPr>
      <w:r>
        <w:rPr>
          <w:rFonts w:hint="eastAsia" w:ascii="黑体" w:hAnsi="黑体" w:eastAsia="黑体" w:cs="黑体"/>
          <w:b w:val="0"/>
          <w:bCs/>
          <w:sz w:val="32"/>
          <w:szCs w:val="32"/>
        </w:rPr>
        <w:t>第</w:t>
      </w:r>
      <w:r>
        <w:rPr>
          <w:rFonts w:hint="eastAsia" w:ascii="黑体" w:hAnsi="黑体" w:eastAsia="黑体" w:cs="黑体"/>
          <w:b w:val="0"/>
          <w:bCs/>
          <w:sz w:val="32"/>
          <w:szCs w:val="32"/>
          <w:lang w:eastAsia="zh-CN"/>
        </w:rPr>
        <w:t>六</w:t>
      </w:r>
      <w:r>
        <w:rPr>
          <w:rFonts w:hint="eastAsia" w:ascii="黑体" w:hAnsi="黑体" w:eastAsia="黑体" w:cs="黑体"/>
          <w:b w:val="0"/>
          <w:bCs/>
          <w:sz w:val="32"/>
          <w:szCs w:val="32"/>
        </w:rPr>
        <w:t>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w:t>
      </w:r>
      <w:r>
        <w:rPr>
          <w:rFonts w:hint="eastAsia" w:ascii="黑体" w:hAnsi="黑体" w:eastAsia="黑体" w:cs="黑体"/>
          <w:b w:val="0"/>
          <w:bCs/>
          <w:sz w:val="32"/>
          <w:szCs w:val="32"/>
          <w:lang w:val="en-US" w:eastAsia="zh-CN"/>
        </w:rPr>
        <w:t>　　</w:t>
      </w:r>
      <w:r>
        <w:rPr>
          <w:rFonts w:hint="eastAsia" w:ascii="黑体" w:hAnsi="黑体" w:eastAsia="黑体" w:cs="黑体"/>
          <w:b w:val="0"/>
          <w:bCs/>
          <w:sz w:val="32"/>
          <w:szCs w:val="32"/>
        </w:rPr>
        <w:t>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firstLine="632" w:firstLineChars="200"/>
        <w:textAlignment w:val="auto"/>
        <w:rPr>
          <w:rFonts w:hint="default" w:ascii="宋体" w:hAnsi="宋体" w:eastAsia="仿宋_GB2312"/>
          <w:sz w:val="32"/>
          <w:szCs w:val="32"/>
          <w:lang w:val="en-US" w:eastAsia="zh-CN"/>
        </w:rPr>
      </w:pPr>
      <w:r>
        <w:rPr>
          <w:rFonts w:hint="eastAsia" w:ascii="宋体" w:hAnsi="宋体" w:eastAsia="黑体"/>
          <w:b w:val="0"/>
          <w:i w:val="0"/>
          <w:sz w:val="32"/>
          <w:szCs w:val="32"/>
        </w:rPr>
        <w:t>第</w:t>
      </w:r>
      <w:r>
        <w:rPr>
          <w:rFonts w:hint="eastAsia" w:ascii="宋体" w:hAnsi="宋体" w:eastAsia="黑体"/>
          <w:b w:val="0"/>
          <w:i w:val="0"/>
          <w:sz w:val="32"/>
          <w:szCs w:val="32"/>
          <w:lang w:val="en-US" w:eastAsia="zh-CN"/>
        </w:rPr>
        <w:t>三</w:t>
      </w:r>
      <w:r>
        <w:rPr>
          <w:rFonts w:hint="eastAsia" w:ascii="宋体" w:hAnsi="宋体" w:eastAsia="黑体"/>
          <w:b w:val="0"/>
          <w:i w:val="0"/>
          <w:sz w:val="32"/>
          <w:szCs w:val="32"/>
          <w:lang w:eastAsia="zh-CN"/>
        </w:rPr>
        <w:t>十</w:t>
      </w:r>
      <w:r>
        <w:rPr>
          <w:rFonts w:hint="eastAsia" w:ascii="宋体" w:hAnsi="宋体" w:eastAsia="黑体"/>
          <w:b w:val="0"/>
          <w:i w:val="0"/>
          <w:sz w:val="32"/>
          <w:szCs w:val="32"/>
          <w:lang w:val="en-US" w:eastAsia="zh-CN"/>
        </w:rPr>
        <w:t>九</w:t>
      </w:r>
      <w:r>
        <w:rPr>
          <w:rFonts w:hint="eastAsia" w:ascii="宋体" w:hAnsi="宋体" w:eastAsia="黑体"/>
          <w:b w:val="0"/>
          <w:i w:val="0"/>
          <w:sz w:val="32"/>
          <w:szCs w:val="32"/>
        </w:rPr>
        <w:t>条</w:t>
      </w:r>
      <w:r>
        <w:rPr>
          <w:rFonts w:hint="eastAsia" w:ascii="仿宋_GB2312" w:hAnsi="仿宋_GB2312" w:eastAsia="仿宋_GB2312" w:cs="仿宋_GB2312"/>
          <w:b w:val="0"/>
          <w:i w:val="0"/>
          <w:sz w:val="32"/>
          <w:szCs w:val="32"/>
          <w:lang w:val="en-US" w:eastAsia="zh-CN"/>
        </w:rPr>
        <w:t>　</w:t>
      </w:r>
      <w:r>
        <w:rPr>
          <w:rFonts w:hint="eastAsia" w:ascii="宋体" w:hAnsi="宋体" w:eastAsia="仿宋_GB2312"/>
          <w:sz w:val="32"/>
          <w:szCs w:val="32"/>
        </w:rPr>
        <w:t>本条例自</w:t>
      </w:r>
      <w:r>
        <w:rPr>
          <w:rFonts w:hint="default" w:ascii="Times New Roman" w:hAnsi="Times New Roman" w:eastAsia="仿宋_GB2312" w:cs="Times New Roman"/>
          <w:sz w:val="32"/>
          <w:szCs w:val="32"/>
          <w:lang w:val="en-US" w:eastAsia="zh-CN"/>
        </w:rPr>
        <w:t>2022</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highlight w:val="none"/>
          <w:lang w:val="en-US" w:eastAsia="zh-CN"/>
        </w:rPr>
        <w:t>9</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eastAsia" w:ascii="宋体" w:hAnsi="宋体" w:eastAsia="仿宋_GB2312"/>
          <w:sz w:val="32"/>
          <w:szCs w:val="32"/>
        </w:rPr>
        <w:t>日起施行。</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方正仿宋_GBK">
    <w:panose1 w:val="03000509000000000000"/>
    <w:charset w:val="86"/>
    <w:family w:val="script"/>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仿宋">
    <w:panose1 w:val="02010609060101010101"/>
    <w:charset w:val="7A"/>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D92BB"/>
    <w:multiLevelType w:val="singleLevel"/>
    <w:tmpl w:val="A2CD92BB"/>
    <w:lvl w:ilvl="0" w:tentative="0">
      <w:start w:val="1"/>
      <w:numFmt w:val="chineseCounting"/>
      <w:suff w:val="nothing"/>
      <w:lvlText w:val="（%1）"/>
      <w:lvlJc w:val="left"/>
      <w:pPr>
        <w:ind w:left="-10"/>
      </w:pPr>
      <w:rPr>
        <w:rFonts w:hint="eastAsia"/>
      </w:rPr>
    </w:lvl>
  </w:abstractNum>
  <w:abstractNum w:abstractNumId="1">
    <w:nsid w:val="732CCA45"/>
    <w:multiLevelType w:val="singleLevel"/>
    <w:tmpl w:val="732CCA45"/>
    <w:lvl w:ilvl="0" w:tentative="0">
      <w:start w:val="1"/>
      <w:numFmt w:val="chineseCounting"/>
      <w:suff w:val="nothing"/>
      <w:lvlText w:val="（%1）"/>
      <w:lvlJc w:val="left"/>
      <w:pPr>
        <w:ind w:left="-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A5C1599"/>
    <w:rsid w:val="2F6C1017"/>
    <w:rsid w:val="392B2595"/>
    <w:rsid w:val="3DE63740"/>
    <w:rsid w:val="45990B3E"/>
    <w:rsid w:val="46B300A5"/>
    <w:rsid w:val="481351D2"/>
    <w:rsid w:val="4A1C7CD2"/>
    <w:rsid w:val="53543565"/>
    <w:rsid w:val="558A062C"/>
    <w:rsid w:val="622F12CF"/>
    <w:rsid w:val="677610A8"/>
    <w:rsid w:val="775E649E"/>
    <w:rsid w:val="7B3840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0">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customStyle="1" w:styleId="2">
    <w:name w:val="正文首行缩进 21"/>
    <w:basedOn w:val="3"/>
    <w:qFormat/>
    <w:uiPriority w:val="0"/>
    <w:pPr>
      <w:spacing w:after="120" w:afterLines="0"/>
      <w:ind w:left="200" w:leftChars="200" w:firstLine="420" w:firstLineChars="200"/>
    </w:pPr>
    <w:rPr>
      <w:rFonts w:ascii="Times New Roman" w:hAnsi="Times New Roman" w:eastAsia="仿宋_GB2312"/>
      <w:sz w:val="20"/>
      <w:szCs w:val="20"/>
    </w:rPr>
  </w:style>
  <w:style w:type="paragraph" w:customStyle="1" w:styleId="3">
    <w:name w:val="正文文本缩进1"/>
    <w:basedOn w:val="1"/>
    <w:qFormat/>
    <w:uiPriority w:val="0"/>
    <w:pPr>
      <w:ind w:left="420" w:leftChars="200"/>
    </w:pPr>
  </w:style>
  <w:style w:type="paragraph" w:styleId="4">
    <w:name w:val="Body Text Indent"/>
    <w:basedOn w:val="1"/>
    <w:semiHidden/>
    <w:qFormat/>
    <w:uiPriority w:val="0"/>
    <w:pPr>
      <w:spacing w:after="120"/>
      <w:ind w:left="420" w:leftChars="200"/>
    </w:p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next w:val="8"/>
    <w:qFormat/>
    <w:uiPriority w:val="0"/>
    <w:pPr>
      <w:snapToGrid w:val="0"/>
      <w:jc w:val="left"/>
    </w:pPr>
    <w:rPr>
      <w:sz w:val="18"/>
      <w:szCs w:val="18"/>
    </w:rPr>
  </w:style>
  <w:style w:type="paragraph" w:styleId="8">
    <w:name w:val="Body Text First Indent 2"/>
    <w:basedOn w:val="4"/>
    <w:qFormat/>
    <w:uiPriority w:val="0"/>
    <w:pPr>
      <w:spacing w:after="0"/>
      <w:ind w:left="0" w:leftChars="0" w:firstLine="420" w:firstLineChars="200"/>
    </w:pPr>
    <w:rPr>
      <w:rFonts w:ascii="仿宋_GB2312" w:eastAsia="仿宋_GB2312"/>
      <w:sz w:val="32"/>
      <w:szCs w:val="20"/>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 w:type="paragraph" w:customStyle="1" w:styleId="15">
    <w:name w:val="Default"/>
    <w:qFormat/>
    <w:uiPriority w:val="99"/>
    <w:pPr>
      <w:widowControl w:val="0"/>
      <w:autoSpaceDE w:val="0"/>
      <w:autoSpaceDN w:val="0"/>
      <w:adjustRightInd w:val="0"/>
    </w:pPr>
    <w:rPr>
      <w:rFonts w:ascii="方正仿宋_GBK" w:hAnsi="方正仿宋_GBK" w:eastAsia="方正仿宋_GBK" w:cs="方正仿宋_GBK"/>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4306</Words>
  <Characters>4317</Characters>
  <Lines>1</Lines>
  <Paragraphs>1</Paragraphs>
  <TotalTime>2</TotalTime>
  <ScaleCrop>false</ScaleCrop>
  <LinksUpToDate>false</LinksUpToDate>
  <CharactersWithSpaces>4367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2023-08-15T11:15:59Z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