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3"/>
        <w:widowControl w:val="0"/>
        <w:wordWrap/>
        <w:snapToGrid w:val="0"/>
        <w:spacing w:line="590" w:lineRule="exact"/>
        <w:jc w:val="center"/>
        <w:textAlignment w:val="auto"/>
        <w:outlineLvl w:val="9"/>
        <w:rPr>
          <w:rFonts w:hint="eastAsia" w:ascii="宋体" w:hAnsi="宋体" w:eastAsia="方正小标宋简体" w:cs="方正小标宋简体"/>
          <w:color w:val="000000"/>
          <w:kern w:val="0"/>
          <w:sz w:val="44"/>
          <w:szCs w:val="41"/>
        </w:rPr>
      </w:pPr>
    </w:p>
    <w:p>
      <w:pPr>
        <w:pStyle w:val="23"/>
        <w:widowControl w:val="0"/>
        <w:wordWrap/>
        <w:snapToGrid w:val="0"/>
        <w:spacing w:line="590" w:lineRule="exact"/>
        <w:jc w:val="center"/>
        <w:textAlignment w:val="auto"/>
        <w:outlineLvl w:val="9"/>
        <w:rPr>
          <w:rFonts w:hint="eastAsia" w:ascii="宋体" w:hAnsi="宋体" w:eastAsia="方正小标宋简体" w:cs="方正小标宋简体"/>
          <w:color w:val="000000"/>
          <w:kern w:val="0"/>
          <w:sz w:val="44"/>
          <w:szCs w:val="41"/>
        </w:rPr>
      </w:pPr>
    </w:p>
    <w:p>
      <w:pPr>
        <w:pStyle w:val="23"/>
        <w:widowControl w:val="0"/>
        <w:wordWrap/>
        <w:snapToGrid w:val="0"/>
        <w:spacing w:line="590" w:lineRule="exact"/>
        <w:jc w:val="center"/>
        <w:textAlignment w:val="auto"/>
        <w:outlineLvl w:val="9"/>
        <w:rPr>
          <w:rFonts w:hint="eastAsia" w:ascii="宋体" w:hAnsi="宋体" w:eastAsia="宋体" w:cs="宋体"/>
          <w:color w:val="000000"/>
          <w:sz w:val="44"/>
        </w:rPr>
      </w:pPr>
      <w:r>
        <w:rPr>
          <w:rFonts w:hint="eastAsia" w:ascii="宋体" w:hAnsi="宋体" w:eastAsia="宋体" w:cs="宋体"/>
          <w:color w:val="000000"/>
          <w:sz w:val="44"/>
        </w:rPr>
        <w:t>广东省</w:t>
      </w:r>
      <w:r>
        <w:rPr>
          <w:rFonts w:hint="eastAsia" w:ascii="宋体" w:hAnsi="宋体" w:eastAsia="宋体" w:cs="宋体"/>
          <w:color w:val="000000"/>
          <w:sz w:val="44"/>
          <w:lang w:eastAsia="zh-CN"/>
        </w:rPr>
        <w:t>供用电</w:t>
      </w:r>
      <w:r>
        <w:rPr>
          <w:rFonts w:hint="eastAsia" w:ascii="宋体" w:hAnsi="宋体" w:eastAsia="宋体" w:cs="宋体"/>
          <w:color w:val="000000"/>
          <w:sz w:val="44"/>
        </w:rPr>
        <w:t>条例</w:t>
      </w:r>
    </w:p>
    <w:p>
      <w:pPr>
        <w:pStyle w:val="23"/>
        <w:widowControl w:val="0"/>
        <w:wordWrap/>
        <w:snapToGrid w:val="0"/>
        <w:spacing w:line="590" w:lineRule="exact"/>
        <w:jc w:val="center"/>
        <w:textAlignment w:val="auto"/>
        <w:outlineLvl w:val="9"/>
        <w:rPr>
          <w:rFonts w:ascii="宋体" w:hAnsi="宋体" w:eastAsia="方正小标宋_GBK" w:cs="方正小标宋_GBK"/>
          <w:color w:val="000000"/>
        </w:rPr>
      </w:pPr>
    </w:p>
    <w:p>
      <w:pPr>
        <w:pStyle w:val="23"/>
        <w:widowControl w:val="0"/>
        <w:wordWrap/>
        <w:adjustRightInd w:val="0"/>
        <w:snapToGrid w:val="0"/>
        <w:spacing w:line="590" w:lineRule="exact"/>
        <w:ind w:left="632" w:leftChars="200" w:right="632" w:rightChars="200" w:firstLine="0" w:firstLineChars="0"/>
        <w:jc w:val="both"/>
        <w:textAlignment w:val="auto"/>
        <w:outlineLvl w:val="9"/>
        <w:rPr>
          <w:rFonts w:ascii="宋体" w:hAnsi="宋体" w:eastAsia="楷体_GB2312"/>
          <w:color w:val="000000"/>
          <w:szCs w:val="32"/>
        </w:rPr>
      </w:pPr>
      <w:r>
        <w:rPr>
          <w:rFonts w:ascii="宋体" w:hAnsi="宋体" w:eastAsia="楷体_GB2312"/>
          <w:color w:val="000000"/>
          <w:szCs w:val="32"/>
        </w:rPr>
        <w:t>（201</w:t>
      </w:r>
      <w:r>
        <w:rPr>
          <w:rFonts w:hint="eastAsia" w:ascii="宋体" w:hAnsi="宋体" w:eastAsia="楷体_GB2312"/>
          <w:color w:val="000000"/>
          <w:szCs w:val="32"/>
          <w:lang w:val="en-US" w:eastAsia="zh-CN"/>
        </w:rPr>
        <w:t>7</w:t>
      </w:r>
      <w:r>
        <w:rPr>
          <w:rFonts w:ascii="宋体" w:hAnsi="宋体" w:eastAsia="楷体_GB2312"/>
          <w:color w:val="000000"/>
          <w:szCs w:val="32"/>
        </w:rPr>
        <w:t>年</w:t>
      </w:r>
      <w:r>
        <w:rPr>
          <w:rFonts w:hint="eastAsia" w:ascii="宋体" w:hAnsi="宋体" w:eastAsia="楷体_GB2312"/>
          <w:color w:val="000000"/>
          <w:szCs w:val="32"/>
          <w:lang w:val="en-US" w:eastAsia="zh-CN"/>
        </w:rPr>
        <w:t>3</w:t>
      </w:r>
      <w:r>
        <w:rPr>
          <w:rFonts w:ascii="宋体" w:hAnsi="宋体" w:eastAsia="楷体_GB2312"/>
          <w:color w:val="000000"/>
          <w:szCs w:val="32"/>
        </w:rPr>
        <w:t>月</w:t>
      </w:r>
      <w:r>
        <w:rPr>
          <w:rFonts w:hint="eastAsia" w:ascii="宋体" w:hAnsi="宋体" w:eastAsia="楷体_GB2312"/>
          <w:color w:val="000000"/>
          <w:szCs w:val="32"/>
          <w:lang w:val="en-US" w:eastAsia="zh-CN"/>
        </w:rPr>
        <w:t>29</w:t>
      </w:r>
      <w:r>
        <w:rPr>
          <w:rFonts w:ascii="宋体" w:hAnsi="宋体" w:eastAsia="楷体_GB2312"/>
          <w:color w:val="000000"/>
          <w:szCs w:val="32"/>
        </w:rPr>
        <w:t>日广东省第十二届人民代表大会常务委员会第</w:t>
      </w:r>
      <w:r>
        <w:rPr>
          <w:rFonts w:hint="eastAsia" w:ascii="宋体" w:hAnsi="宋体" w:eastAsia="楷体_GB2312"/>
          <w:color w:val="000000"/>
          <w:szCs w:val="32"/>
          <w:lang w:eastAsia="zh-CN"/>
        </w:rPr>
        <w:t>三</w:t>
      </w:r>
      <w:r>
        <w:rPr>
          <w:rFonts w:ascii="宋体" w:hAnsi="宋体" w:eastAsia="楷体_GB2312"/>
          <w:color w:val="000000"/>
          <w:szCs w:val="32"/>
        </w:rPr>
        <w:t>十</w:t>
      </w:r>
      <w:r>
        <w:rPr>
          <w:rFonts w:hint="eastAsia" w:ascii="宋体" w:hAnsi="宋体" w:eastAsia="楷体_GB2312"/>
          <w:color w:val="000000"/>
          <w:szCs w:val="32"/>
          <w:lang w:eastAsia="zh-CN"/>
        </w:rPr>
        <w:t>二</w:t>
      </w:r>
      <w:r>
        <w:rPr>
          <w:rFonts w:ascii="宋体" w:hAnsi="宋体" w:eastAsia="楷体_GB2312"/>
          <w:color w:val="000000"/>
          <w:szCs w:val="32"/>
        </w:rPr>
        <w:t>次会议通过</w:t>
      </w:r>
      <w:r>
        <w:rPr>
          <w:rFonts w:hint="eastAsia" w:ascii="宋体" w:hAnsi="宋体" w:eastAsia="楷体_GB2312"/>
          <w:color w:val="000000"/>
          <w:szCs w:val="32"/>
          <w:lang w:val="en-US" w:eastAsia="zh-CN"/>
        </w:rPr>
        <w:t xml:space="preserve">  2017年3月29日公布  自2017年7月1日起施行</w:t>
      </w:r>
      <w:r>
        <w:rPr>
          <w:rFonts w:ascii="宋体" w:hAnsi="宋体" w:eastAsia="楷体_GB2312"/>
          <w:color w:val="000000"/>
          <w:szCs w:val="32"/>
        </w:rPr>
        <w:t>）</w:t>
      </w:r>
    </w:p>
    <w:p>
      <w:pPr>
        <w:pStyle w:val="23"/>
        <w:widowControl w:val="0"/>
        <w:wordWrap/>
        <w:snapToGrid w:val="0"/>
        <w:spacing w:line="590" w:lineRule="exact"/>
        <w:ind w:firstLine="640"/>
        <w:jc w:val="left"/>
        <w:textAlignment w:val="auto"/>
        <w:outlineLvl w:val="9"/>
        <w:rPr>
          <w:rFonts w:ascii="宋体" w:hAnsi="宋体" w:eastAsia="楷体_GB2312"/>
          <w:color w:val="000000"/>
          <w:szCs w:val="32"/>
        </w:rPr>
      </w:pPr>
    </w:p>
    <w:p>
      <w:pPr>
        <w:pStyle w:val="23"/>
        <w:widowControl w:val="0"/>
        <w:wordWrap/>
        <w:snapToGrid w:val="0"/>
        <w:spacing w:line="590" w:lineRule="exact"/>
        <w:jc w:val="center"/>
        <w:textAlignment w:val="auto"/>
        <w:outlineLvl w:val="9"/>
        <w:rPr>
          <w:rFonts w:hint="eastAsia" w:ascii="宋体" w:hAnsi="宋体" w:eastAsia="楷体_GB2312"/>
          <w:color w:val="000000"/>
          <w:szCs w:val="32"/>
          <w:lang w:val="en-US" w:eastAsia="zh-CN"/>
        </w:rPr>
      </w:pPr>
      <w:r>
        <w:rPr>
          <w:rFonts w:hint="eastAsia" w:ascii="宋体" w:hAnsi="宋体" w:eastAsia="楷体_GB2312"/>
          <w:color w:val="000000"/>
          <w:szCs w:val="32"/>
          <w:lang w:val="en-US" w:eastAsia="zh-CN"/>
        </w:rPr>
        <w:t xml:space="preserve">目 </w:t>
      </w:r>
      <w:r>
        <w:rPr>
          <w:rFonts w:hint="eastAsia" w:eastAsia="楷体_GB2312"/>
          <w:color w:val="000000"/>
          <w:szCs w:val="32"/>
          <w:lang w:val="en-US" w:eastAsia="zh-CN"/>
        </w:rPr>
        <w:t xml:space="preserve">  </w:t>
      </w:r>
      <w:r>
        <w:rPr>
          <w:rFonts w:hint="eastAsia" w:ascii="宋体" w:hAnsi="宋体" w:eastAsia="楷体_GB2312"/>
          <w:color w:val="000000"/>
          <w:szCs w:val="32"/>
          <w:lang w:val="en-US" w:eastAsia="zh-CN"/>
        </w:rPr>
        <w:t xml:space="preserve"> 录</w:t>
      </w:r>
    </w:p>
    <w:p>
      <w:pPr>
        <w:pStyle w:val="23"/>
        <w:widowControl w:val="0"/>
        <w:numPr>
          <w:ilvl w:val="0"/>
          <w:numId w:val="1"/>
        </w:numPr>
        <w:wordWrap/>
        <w:snapToGrid w:val="0"/>
        <w:spacing w:line="590" w:lineRule="exact"/>
        <w:ind w:firstLine="640"/>
        <w:jc w:val="left"/>
        <w:textAlignment w:val="auto"/>
        <w:outlineLvl w:val="9"/>
        <w:rPr>
          <w:rFonts w:hint="eastAsia" w:ascii="宋体" w:hAnsi="宋体" w:eastAsia="楷体_GB2312"/>
          <w:color w:val="000000"/>
          <w:szCs w:val="32"/>
          <w:lang w:val="en-US" w:eastAsia="zh-CN"/>
        </w:rPr>
      </w:pPr>
      <w:r>
        <w:rPr>
          <w:rFonts w:hint="eastAsia" w:ascii="宋体" w:hAnsi="宋体" w:eastAsia="楷体_GB2312"/>
          <w:color w:val="000000"/>
          <w:szCs w:val="32"/>
          <w:lang w:val="en-US" w:eastAsia="zh-CN"/>
        </w:rPr>
        <w:t xml:space="preserve"> 总则</w:t>
      </w:r>
    </w:p>
    <w:p>
      <w:pPr>
        <w:pStyle w:val="23"/>
        <w:widowControl w:val="0"/>
        <w:numPr>
          <w:ilvl w:val="0"/>
          <w:numId w:val="1"/>
        </w:numPr>
        <w:wordWrap/>
        <w:snapToGrid w:val="0"/>
        <w:spacing w:line="590" w:lineRule="exact"/>
        <w:ind w:firstLine="640"/>
        <w:jc w:val="left"/>
        <w:textAlignment w:val="auto"/>
        <w:outlineLvl w:val="9"/>
        <w:rPr>
          <w:rFonts w:hint="eastAsia" w:ascii="宋体" w:hAnsi="宋体" w:eastAsia="楷体_GB2312"/>
          <w:color w:val="000000"/>
          <w:szCs w:val="32"/>
          <w:lang w:val="en-US" w:eastAsia="zh-CN"/>
        </w:rPr>
      </w:pPr>
      <w:r>
        <w:rPr>
          <w:rFonts w:hint="eastAsia" w:ascii="宋体" w:hAnsi="宋体" w:eastAsia="楷体_GB2312"/>
          <w:color w:val="000000"/>
          <w:szCs w:val="32"/>
          <w:lang w:val="en-US" w:eastAsia="zh-CN"/>
        </w:rPr>
        <w:t xml:space="preserve"> 供电设施规划、建设、管理与保护 </w:t>
      </w:r>
    </w:p>
    <w:p>
      <w:pPr>
        <w:pStyle w:val="23"/>
        <w:widowControl w:val="0"/>
        <w:numPr>
          <w:ilvl w:val="0"/>
          <w:numId w:val="1"/>
        </w:numPr>
        <w:wordWrap/>
        <w:snapToGrid w:val="0"/>
        <w:spacing w:line="590" w:lineRule="exact"/>
        <w:ind w:firstLine="640"/>
        <w:jc w:val="left"/>
        <w:textAlignment w:val="auto"/>
        <w:outlineLvl w:val="9"/>
        <w:rPr>
          <w:rFonts w:hint="eastAsia" w:ascii="宋体" w:hAnsi="宋体" w:eastAsia="楷体_GB2312"/>
          <w:color w:val="000000"/>
          <w:szCs w:val="32"/>
          <w:lang w:val="en-US" w:eastAsia="zh-CN"/>
        </w:rPr>
      </w:pPr>
      <w:r>
        <w:rPr>
          <w:rFonts w:hint="eastAsia" w:ascii="宋体" w:hAnsi="宋体" w:eastAsia="楷体_GB2312"/>
          <w:color w:val="000000"/>
          <w:szCs w:val="32"/>
          <w:lang w:val="en-US" w:eastAsia="zh-CN"/>
        </w:rPr>
        <w:t xml:space="preserve"> 电力供应与使用</w:t>
      </w:r>
    </w:p>
    <w:p>
      <w:pPr>
        <w:pStyle w:val="23"/>
        <w:widowControl w:val="0"/>
        <w:numPr>
          <w:ilvl w:val="0"/>
          <w:numId w:val="1"/>
        </w:numPr>
        <w:wordWrap/>
        <w:snapToGrid w:val="0"/>
        <w:spacing w:line="590" w:lineRule="exact"/>
        <w:ind w:firstLine="640"/>
        <w:jc w:val="left"/>
        <w:textAlignment w:val="auto"/>
        <w:outlineLvl w:val="9"/>
        <w:rPr>
          <w:rFonts w:hint="eastAsia" w:ascii="宋体" w:hAnsi="宋体" w:eastAsia="楷体_GB2312"/>
          <w:color w:val="000000"/>
          <w:szCs w:val="32"/>
          <w:lang w:val="en-US" w:eastAsia="zh-CN"/>
        </w:rPr>
      </w:pPr>
      <w:r>
        <w:rPr>
          <w:rFonts w:hint="eastAsia" w:ascii="宋体" w:hAnsi="宋体" w:eastAsia="楷体_GB2312"/>
          <w:color w:val="000000"/>
          <w:szCs w:val="32"/>
          <w:lang w:val="en-US" w:eastAsia="zh-CN"/>
        </w:rPr>
        <w:t xml:space="preserve"> 监督管理</w:t>
      </w:r>
    </w:p>
    <w:p>
      <w:pPr>
        <w:pStyle w:val="23"/>
        <w:widowControl w:val="0"/>
        <w:numPr>
          <w:ilvl w:val="0"/>
          <w:numId w:val="1"/>
        </w:numPr>
        <w:wordWrap/>
        <w:snapToGrid w:val="0"/>
        <w:spacing w:line="590" w:lineRule="exact"/>
        <w:ind w:firstLine="640"/>
        <w:jc w:val="left"/>
        <w:textAlignment w:val="auto"/>
        <w:outlineLvl w:val="9"/>
        <w:rPr>
          <w:rFonts w:hint="eastAsia" w:ascii="宋体" w:hAnsi="宋体" w:eastAsia="楷体_GB2312"/>
          <w:color w:val="000000"/>
          <w:szCs w:val="32"/>
          <w:lang w:val="en-US" w:eastAsia="zh-CN"/>
        </w:rPr>
      </w:pPr>
      <w:r>
        <w:rPr>
          <w:rFonts w:hint="eastAsia" w:ascii="宋体" w:hAnsi="宋体" w:eastAsia="楷体_GB2312"/>
          <w:color w:val="000000"/>
          <w:szCs w:val="32"/>
          <w:lang w:val="en-US" w:eastAsia="zh-CN"/>
        </w:rPr>
        <w:t xml:space="preserve"> 法律责任</w:t>
      </w:r>
    </w:p>
    <w:p>
      <w:pPr>
        <w:widowControl w:val="0"/>
        <w:wordWrap/>
        <w:adjustRightInd w:val="0"/>
        <w:snapToGrid w:val="0"/>
        <w:spacing w:line="590" w:lineRule="exact"/>
        <w:jc w:val="center"/>
        <w:textAlignment w:val="auto"/>
        <w:outlineLvl w:val="9"/>
        <w:rPr>
          <w:rFonts w:hint="eastAsia" w:ascii="宋体" w:hAnsi="宋体" w:eastAsia="黑体" w:cs="黑体"/>
          <w:smallCaps w:val="0"/>
          <w:color w:val="000000"/>
          <w:spacing w:val="0"/>
          <w:kern w:val="0"/>
          <w:sz w:val="32"/>
          <w:szCs w:val="32"/>
        </w:rPr>
      </w:pPr>
    </w:p>
    <w:p>
      <w:pPr>
        <w:widowControl w:val="0"/>
        <w:wordWrap/>
        <w:adjustRightInd w:val="0"/>
        <w:snapToGrid w:val="0"/>
        <w:spacing w:line="590" w:lineRule="exact"/>
        <w:jc w:val="center"/>
        <w:textAlignment w:val="auto"/>
        <w:outlineLvl w:val="9"/>
        <w:rPr>
          <w:rFonts w:ascii="宋体" w:hAnsi="宋体" w:eastAsia="黑体" w:cs="黑体"/>
          <w:smallCaps w:val="0"/>
          <w:color w:val="000000"/>
          <w:spacing w:val="0"/>
          <w:kern w:val="0"/>
          <w:sz w:val="32"/>
          <w:szCs w:val="32"/>
        </w:rPr>
      </w:pPr>
      <w:r>
        <w:rPr>
          <w:rFonts w:hint="eastAsia" w:ascii="宋体" w:hAnsi="宋体" w:eastAsia="黑体" w:cs="黑体"/>
          <w:smallCaps w:val="0"/>
          <w:color w:val="000000"/>
          <w:spacing w:val="0"/>
          <w:kern w:val="0"/>
          <w:sz w:val="32"/>
          <w:szCs w:val="32"/>
        </w:rPr>
        <w:t>第一章  总则</w:t>
      </w:r>
    </w:p>
    <w:p>
      <w:pPr>
        <w:widowControl w:val="0"/>
        <w:wordWrap/>
        <w:adjustRightInd w:val="0"/>
        <w:snapToGrid w:val="0"/>
        <w:spacing w:line="590" w:lineRule="exact"/>
        <w:jc w:val="center"/>
        <w:textAlignment w:val="auto"/>
        <w:outlineLvl w:val="9"/>
        <w:rPr>
          <w:rFonts w:ascii="宋体" w:hAnsi="宋体" w:eastAsia="黑体" w:cs="黑体"/>
          <w:smallCaps w:val="0"/>
          <w:color w:val="000000"/>
          <w:spacing w:val="0"/>
          <w:kern w:val="0"/>
          <w:sz w:val="32"/>
          <w:szCs w:val="32"/>
        </w:rPr>
      </w:pP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黑体" w:cs="黑体"/>
          <w:smallCaps w:val="0"/>
          <w:color w:val="000000"/>
          <w:spacing w:val="0"/>
          <w:kern w:val="0"/>
          <w:sz w:val="32"/>
          <w:szCs w:val="32"/>
        </w:rPr>
        <w:t xml:space="preserve">第一条 </w:t>
      </w:r>
      <w:r>
        <w:rPr>
          <w:rFonts w:hint="eastAsia" w:ascii="宋体" w:hAnsi="宋体" w:eastAsia="黑体" w:cs="黑体"/>
          <w:smallCaps w:val="0"/>
          <w:color w:val="000000"/>
          <w:spacing w:val="0"/>
          <w:kern w:val="0"/>
          <w:sz w:val="32"/>
          <w:szCs w:val="32"/>
          <w:lang w:val="en-US" w:eastAsia="zh-CN"/>
        </w:rPr>
        <w:t xml:space="preserve"> </w:t>
      </w:r>
      <w:r>
        <w:rPr>
          <w:rFonts w:hint="eastAsia" w:ascii="宋体" w:hAnsi="宋体" w:eastAsia="仿宋_GB2312" w:cs="仿宋_GB2312"/>
          <w:smallCaps w:val="0"/>
          <w:color w:val="000000"/>
          <w:spacing w:val="0"/>
          <w:kern w:val="0"/>
          <w:sz w:val="32"/>
          <w:szCs w:val="32"/>
        </w:rPr>
        <w:t>为了规范供用电行为，加强供电设施的规划、建设、管理与保护，维护供用电秩序，保护供电企业和用户的合法权益，保障供用电安全和社会公共利益，根据《中华人民共和国电力法》和《电力设施保护条例》、《电力供应与使用条例》等法律、行政法规，结合本省实际，制定本条例。</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黑体" w:cs="黑体"/>
          <w:smallCaps w:val="0"/>
          <w:color w:val="000000"/>
          <w:spacing w:val="0"/>
          <w:kern w:val="0"/>
          <w:sz w:val="32"/>
          <w:szCs w:val="32"/>
        </w:rPr>
        <w:t xml:space="preserve">第二条 </w:t>
      </w:r>
      <w:r>
        <w:rPr>
          <w:rFonts w:hint="eastAsia" w:ascii="宋体" w:hAnsi="宋体" w:eastAsia="黑体" w:cs="黑体"/>
          <w:smallCaps w:val="0"/>
          <w:color w:val="000000"/>
          <w:spacing w:val="0"/>
          <w:kern w:val="0"/>
          <w:sz w:val="32"/>
          <w:szCs w:val="32"/>
          <w:lang w:val="en-US" w:eastAsia="zh-CN"/>
        </w:rPr>
        <w:t xml:space="preserve"> </w:t>
      </w:r>
      <w:r>
        <w:rPr>
          <w:rFonts w:hint="eastAsia" w:ascii="宋体" w:hAnsi="宋体" w:eastAsia="仿宋_GB2312" w:cs="仿宋_GB2312"/>
          <w:smallCaps w:val="0"/>
          <w:color w:val="000000"/>
          <w:spacing w:val="0"/>
          <w:kern w:val="0"/>
          <w:sz w:val="32"/>
          <w:szCs w:val="32"/>
        </w:rPr>
        <w:t>本条例适用于本省行政区域内的供电设施建设与保护、电力供应与使用以及相关监督管理活动。</w:t>
      </w:r>
    </w:p>
    <w:p>
      <w:pPr>
        <w:widowControl w:val="0"/>
        <w:wordWrap/>
        <w:adjustRightInd w:val="0"/>
        <w:snapToGrid w:val="0"/>
        <w:spacing w:line="590" w:lineRule="exact"/>
        <w:ind w:left="0" w:leftChars="0" w:right="0" w:firstLine="632" w:firstLineChars="200"/>
        <w:jc w:val="both"/>
        <w:textAlignment w:val="auto"/>
        <w:outlineLvl w:val="9"/>
        <w:rPr>
          <w:rFonts w:hint="eastAsia"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本条例所称供电设施、受电设施，</w:t>
      </w:r>
      <w:r>
        <w:rPr>
          <w:rFonts w:hint="eastAsia" w:ascii="宋体" w:hAnsi="宋体" w:eastAsia="仿宋_GB2312" w:cs="仿宋_GB2312"/>
          <w:smallCaps w:val="0"/>
          <w:color w:val="000000"/>
          <w:spacing w:val="0"/>
          <w:kern w:val="0"/>
          <w:sz w:val="32"/>
          <w:szCs w:val="32"/>
          <w:lang w:eastAsia="zh-CN"/>
        </w:rPr>
        <w:t>是指</w:t>
      </w:r>
      <w:r>
        <w:rPr>
          <w:rFonts w:hint="eastAsia" w:ascii="宋体" w:hAnsi="宋体" w:eastAsia="仿宋_GB2312" w:cs="仿宋_GB2312"/>
          <w:smallCaps w:val="0"/>
          <w:color w:val="000000"/>
          <w:spacing w:val="0"/>
          <w:kern w:val="0"/>
          <w:sz w:val="32"/>
          <w:szCs w:val="32"/>
        </w:rPr>
        <w:t>已建或者在建的变电设施、电力线路设施、电力通信设施及其有关辅助设施</w:t>
      </w:r>
      <w:r>
        <w:rPr>
          <w:rFonts w:hint="eastAsia" w:ascii="宋体" w:hAnsi="宋体" w:eastAsia="黑体" w:cs="黑体"/>
          <w:i w:val="0"/>
          <w:iCs w:val="0"/>
          <w:smallCaps w:val="0"/>
          <w:color w:val="000000"/>
          <w:spacing w:val="0"/>
          <w:kern w:val="0"/>
          <w:sz w:val="32"/>
          <w:szCs w:val="32"/>
          <w:u w:val="none"/>
          <w:lang w:eastAsia="zh-CN"/>
        </w:rPr>
        <w:t>。</w:t>
      </w:r>
      <w:r>
        <w:rPr>
          <w:rFonts w:hint="eastAsia" w:ascii="宋体" w:hAnsi="宋体" w:eastAsia="仿宋_GB2312" w:cs="仿宋_GB2312"/>
          <w:smallCaps w:val="0"/>
          <w:color w:val="000000"/>
          <w:spacing w:val="0"/>
          <w:kern w:val="0"/>
          <w:sz w:val="32"/>
          <w:szCs w:val="32"/>
        </w:rPr>
        <w:t>其中</w:t>
      </w:r>
      <w:r>
        <w:rPr>
          <w:rFonts w:hint="eastAsia" w:ascii="宋体" w:hAnsi="宋体" w:eastAsia="仿宋_GB2312" w:cs="仿宋_GB2312"/>
          <w:smallCaps w:val="0"/>
          <w:color w:val="000000"/>
          <w:spacing w:val="0"/>
          <w:kern w:val="0"/>
          <w:sz w:val="32"/>
          <w:szCs w:val="32"/>
          <w:lang w:eastAsia="zh-CN"/>
        </w:rPr>
        <w:t>，</w:t>
      </w:r>
      <w:r>
        <w:rPr>
          <w:rFonts w:hint="eastAsia" w:ascii="宋体" w:hAnsi="宋体" w:eastAsia="仿宋_GB2312" w:cs="仿宋_GB2312"/>
          <w:smallCaps w:val="0"/>
          <w:color w:val="000000"/>
          <w:spacing w:val="0"/>
          <w:kern w:val="0"/>
          <w:sz w:val="32"/>
          <w:szCs w:val="32"/>
        </w:rPr>
        <w:t>产权</w:t>
      </w:r>
      <w:r>
        <w:rPr>
          <w:rFonts w:hint="eastAsia" w:ascii="宋体" w:hAnsi="宋体" w:eastAsia="仿宋_GB2312" w:cs="仿宋_GB2312"/>
          <w:smallCaps w:val="0"/>
          <w:color w:val="000000"/>
          <w:spacing w:val="0"/>
          <w:kern w:val="0"/>
          <w:sz w:val="32"/>
          <w:szCs w:val="32"/>
          <w:lang w:eastAsia="zh-CN"/>
        </w:rPr>
        <w:t>分界点电源侧为</w:t>
      </w:r>
      <w:r>
        <w:rPr>
          <w:rFonts w:hint="eastAsia" w:ascii="宋体" w:hAnsi="宋体" w:eastAsia="仿宋_GB2312" w:cs="仿宋_GB2312"/>
          <w:smallCaps w:val="0"/>
          <w:color w:val="000000"/>
          <w:spacing w:val="0"/>
          <w:kern w:val="0"/>
          <w:sz w:val="32"/>
          <w:szCs w:val="32"/>
        </w:rPr>
        <w:t>供电设施</w:t>
      </w:r>
      <w:r>
        <w:rPr>
          <w:rFonts w:hint="eastAsia" w:ascii="宋体" w:hAnsi="宋体" w:eastAsia="仿宋_GB2312" w:cs="仿宋_GB2312"/>
          <w:smallCaps w:val="0"/>
          <w:color w:val="000000"/>
          <w:spacing w:val="0"/>
          <w:kern w:val="0"/>
          <w:sz w:val="32"/>
          <w:szCs w:val="32"/>
          <w:lang w:eastAsia="zh-CN"/>
        </w:rPr>
        <w:t>，负荷侧</w:t>
      </w:r>
      <w:r>
        <w:rPr>
          <w:rFonts w:hint="eastAsia" w:ascii="宋体" w:hAnsi="宋体" w:eastAsia="仿宋_GB2312" w:cs="仿宋_GB2312"/>
          <w:smallCaps w:val="0"/>
          <w:color w:val="000000"/>
          <w:spacing w:val="0"/>
          <w:kern w:val="0"/>
          <w:sz w:val="32"/>
          <w:szCs w:val="32"/>
        </w:rPr>
        <w:t>为受电设施。</w:t>
      </w:r>
    </w:p>
    <w:p>
      <w:pPr>
        <w:widowControl w:val="0"/>
        <w:wordWrap/>
        <w:adjustRightInd w:val="0"/>
        <w:snapToGrid w:val="0"/>
        <w:spacing w:line="590" w:lineRule="exact"/>
        <w:ind w:left="0" w:leftChars="0" w:right="0" w:firstLine="632" w:firstLineChars="200"/>
        <w:jc w:val="both"/>
        <w:textAlignment w:val="auto"/>
        <w:outlineLvl w:val="9"/>
        <w:rPr>
          <w:rFonts w:hint="eastAsia" w:ascii="宋体" w:hAnsi="宋体" w:eastAsia="仿宋_GB2312" w:cs="仿宋_GB2312"/>
          <w:smallCaps w:val="0"/>
          <w:color w:val="000000"/>
          <w:spacing w:val="0"/>
          <w:kern w:val="0"/>
          <w:sz w:val="32"/>
          <w:szCs w:val="32"/>
          <w:lang w:eastAsia="zh-CN"/>
        </w:rPr>
      </w:pPr>
      <w:r>
        <w:rPr>
          <w:rFonts w:hint="eastAsia" w:ascii="宋体" w:hAnsi="宋体" w:eastAsia="仿宋_GB2312" w:cs="仿宋_GB2312"/>
          <w:smallCaps w:val="0"/>
          <w:color w:val="000000"/>
          <w:spacing w:val="0"/>
          <w:kern w:val="0"/>
          <w:sz w:val="32"/>
          <w:szCs w:val="32"/>
        </w:rPr>
        <w:t>本条例所称重要电力用户，是指在国家或者本省的社会</w:t>
      </w:r>
      <w:r>
        <w:rPr>
          <w:rFonts w:hint="eastAsia" w:ascii="宋体" w:hAnsi="宋体" w:cs="仿宋_GB2312"/>
          <w:smallCaps w:val="0"/>
          <w:color w:val="000000"/>
          <w:spacing w:val="0"/>
          <w:kern w:val="0"/>
          <w:sz w:val="32"/>
          <w:szCs w:val="32"/>
          <w:lang w:eastAsia="zh-CN"/>
        </w:rPr>
        <w:t>、</w:t>
      </w:r>
      <w:r>
        <w:rPr>
          <w:rFonts w:hint="eastAsia" w:ascii="宋体" w:hAnsi="宋体" w:eastAsia="仿宋_GB2312" w:cs="仿宋_GB2312"/>
          <w:smallCaps w:val="0"/>
          <w:color w:val="000000"/>
          <w:spacing w:val="0"/>
          <w:kern w:val="0"/>
          <w:sz w:val="32"/>
          <w:szCs w:val="32"/>
        </w:rPr>
        <w:t>经济、政治中占有重要地位，中断供电可能造成人身伤亡、较大环境污染、较大政治影响、较大经济损失</w:t>
      </w:r>
      <w:r>
        <w:rPr>
          <w:rFonts w:hint="eastAsia" w:ascii="宋体" w:hAnsi="宋体" w:eastAsia="仿宋_GB2312" w:cs="仿宋_GB2312"/>
          <w:i w:val="0"/>
          <w:iCs w:val="0"/>
          <w:smallCaps w:val="0"/>
          <w:color w:val="000000"/>
          <w:spacing w:val="0"/>
          <w:kern w:val="0"/>
          <w:sz w:val="32"/>
          <w:szCs w:val="32"/>
          <w:u w:val="none"/>
          <w:lang w:eastAsia="zh-CN"/>
        </w:rPr>
        <w:t>、</w:t>
      </w:r>
      <w:r>
        <w:rPr>
          <w:rFonts w:hint="eastAsia" w:ascii="宋体" w:hAnsi="宋体" w:eastAsia="仿宋_GB2312" w:cs="仿宋_GB2312"/>
          <w:smallCaps w:val="0"/>
          <w:color w:val="000000"/>
          <w:spacing w:val="0"/>
          <w:kern w:val="0"/>
          <w:sz w:val="32"/>
          <w:szCs w:val="32"/>
        </w:rPr>
        <w:t>社会公共秩序严重混乱的本省电网供电范围内的电力用户。</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黑体" w:cs="黑体"/>
          <w:smallCaps w:val="0"/>
          <w:color w:val="000000"/>
          <w:spacing w:val="0"/>
          <w:kern w:val="0"/>
          <w:sz w:val="32"/>
          <w:szCs w:val="32"/>
        </w:rPr>
        <w:t xml:space="preserve">第三条 </w:t>
      </w:r>
      <w:r>
        <w:rPr>
          <w:rFonts w:hint="eastAsia" w:ascii="宋体" w:hAnsi="宋体" w:eastAsia="黑体" w:cs="黑体"/>
          <w:smallCaps w:val="0"/>
          <w:color w:val="000000"/>
          <w:spacing w:val="0"/>
          <w:kern w:val="0"/>
          <w:sz w:val="32"/>
          <w:szCs w:val="32"/>
          <w:lang w:val="en-US" w:eastAsia="zh-CN"/>
        </w:rPr>
        <w:t xml:space="preserve"> </w:t>
      </w:r>
      <w:r>
        <w:rPr>
          <w:rFonts w:hint="eastAsia" w:ascii="宋体" w:hAnsi="宋体" w:eastAsia="仿宋_GB2312" w:cs="仿宋_GB2312"/>
          <w:smallCaps w:val="0"/>
          <w:color w:val="000000"/>
          <w:spacing w:val="0"/>
          <w:kern w:val="0"/>
          <w:sz w:val="32"/>
          <w:szCs w:val="32"/>
        </w:rPr>
        <w:t>供电设施规划与建设应当坚持科学规划、经济环保、保护耕地和节约用地，避免或者减少对国家、集体和个人造成损害。</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供用电应当遵循安全可靠、高效有序、保障民生、节能减排的原则，促进经济社会的发展。</w:t>
      </w:r>
    </w:p>
    <w:p>
      <w:pPr>
        <w:widowControl w:val="0"/>
        <w:wordWrap/>
        <w:adjustRightInd w:val="0"/>
        <w:snapToGrid w:val="0"/>
        <w:spacing w:line="590" w:lineRule="exact"/>
        <w:ind w:left="0" w:leftChars="0" w:right="0" w:firstLine="632" w:firstLineChars="200"/>
        <w:jc w:val="both"/>
        <w:textAlignment w:val="auto"/>
        <w:outlineLvl w:val="9"/>
        <w:rPr>
          <w:rFonts w:hint="eastAsia" w:ascii="宋体" w:hAnsi="宋体" w:cs="仿宋_GB2312"/>
          <w:smallCaps w:val="0"/>
          <w:color w:val="000000"/>
          <w:spacing w:val="0"/>
          <w:kern w:val="0"/>
          <w:sz w:val="32"/>
          <w:szCs w:val="32"/>
          <w:lang w:val="en-US" w:eastAsia="zh-CN"/>
        </w:rPr>
      </w:pPr>
      <w:r>
        <w:rPr>
          <w:rFonts w:hint="eastAsia" w:ascii="宋体" w:hAnsi="宋体" w:eastAsia="黑体" w:cs="黑体"/>
          <w:smallCaps w:val="0"/>
          <w:color w:val="000000"/>
          <w:spacing w:val="0"/>
          <w:kern w:val="0"/>
          <w:sz w:val="32"/>
          <w:szCs w:val="32"/>
        </w:rPr>
        <w:t>第四条</w:t>
      </w:r>
      <w:r>
        <w:rPr>
          <w:rFonts w:hint="eastAsia" w:ascii="宋体" w:hAnsi="宋体" w:eastAsia="黑体" w:cs="黑体"/>
          <w:smallCaps w:val="0"/>
          <w:color w:val="000000"/>
          <w:spacing w:val="0"/>
          <w:kern w:val="0"/>
          <w:sz w:val="32"/>
          <w:szCs w:val="32"/>
          <w:lang w:val="en-US" w:eastAsia="zh-CN"/>
        </w:rPr>
        <w:t xml:space="preserve"> </w:t>
      </w:r>
      <w:r>
        <w:rPr>
          <w:rFonts w:hint="eastAsia" w:ascii="宋体" w:hAnsi="宋体" w:eastAsia="黑体" w:cs="黑体"/>
          <w:smallCaps w:val="0"/>
          <w:color w:val="000000"/>
          <w:spacing w:val="0"/>
          <w:kern w:val="0"/>
          <w:sz w:val="32"/>
          <w:szCs w:val="32"/>
        </w:rPr>
        <w:t xml:space="preserve"> </w:t>
      </w:r>
      <w:r>
        <w:rPr>
          <w:rFonts w:hint="eastAsia" w:ascii="宋体" w:hAnsi="宋体" w:eastAsia="仿宋_GB2312" w:cs="仿宋_GB2312"/>
          <w:smallCaps w:val="0"/>
          <w:color w:val="000000"/>
          <w:spacing w:val="0"/>
          <w:kern w:val="0"/>
          <w:sz w:val="32"/>
          <w:szCs w:val="32"/>
        </w:rPr>
        <w:t>各级人民政府应当加强对本行政区域供用电工作的领导，建立供用电工作协调机制，协调解决工作中的重大问题。</w:t>
      </w:r>
      <w:r>
        <w:rPr>
          <w:rFonts w:hint="eastAsia" w:ascii="宋体" w:hAnsi="宋体" w:cs="仿宋_GB2312"/>
          <w:smallCaps w:val="0"/>
          <w:color w:val="000000"/>
          <w:spacing w:val="0"/>
          <w:kern w:val="0"/>
          <w:sz w:val="32"/>
          <w:szCs w:val="32"/>
          <w:lang w:val="en-US" w:eastAsia="zh-CN"/>
        </w:rPr>
        <w:t xml:space="preserve">   </w:t>
      </w:r>
    </w:p>
    <w:p>
      <w:pPr>
        <w:widowControl w:val="0"/>
        <w:wordWrap/>
        <w:adjustRightInd w:val="0"/>
        <w:snapToGrid w:val="0"/>
        <w:spacing w:line="590" w:lineRule="exact"/>
        <w:ind w:left="0" w:leftChars="0" w:right="0" w:firstLine="632" w:firstLineChars="200"/>
        <w:jc w:val="both"/>
        <w:textAlignment w:val="auto"/>
        <w:outlineLvl w:val="9"/>
        <w:rPr>
          <w:rFonts w:hint="eastAsia"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县级以上人民政府电力行政主管部门负责本行政区域供用电工作的指导、协调和监督管理。县级以上人民政府发展改革、公安、建设、规划、国土、环保、水利、林业、工商、质监、海洋、安监等有关部门在各自职责范围内</w:t>
      </w:r>
      <w:r>
        <w:rPr>
          <w:rFonts w:hint="eastAsia" w:ascii="宋体" w:hAnsi="宋体" w:eastAsia="仿宋_GB2312" w:cs="仿宋_GB2312"/>
          <w:smallCaps w:val="0"/>
          <w:color w:val="000000"/>
          <w:spacing w:val="0"/>
          <w:kern w:val="0"/>
          <w:sz w:val="32"/>
          <w:szCs w:val="32"/>
          <w:lang w:eastAsia="zh-CN"/>
        </w:rPr>
        <w:t>负责</w:t>
      </w:r>
      <w:r>
        <w:rPr>
          <w:rFonts w:hint="eastAsia" w:ascii="宋体" w:hAnsi="宋体" w:eastAsia="仿宋_GB2312" w:cs="仿宋_GB2312"/>
          <w:smallCaps w:val="0"/>
          <w:color w:val="000000"/>
          <w:spacing w:val="0"/>
          <w:kern w:val="0"/>
          <w:sz w:val="32"/>
          <w:szCs w:val="32"/>
        </w:rPr>
        <w:t>供用电</w:t>
      </w:r>
      <w:r>
        <w:rPr>
          <w:rFonts w:hint="eastAsia" w:ascii="宋体" w:hAnsi="宋体" w:eastAsia="仿宋_GB2312" w:cs="仿宋_GB2312"/>
          <w:smallCaps w:val="0"/>
          <w:color w:val="000000"/>
          <w:spacing w:val="0"/>
          <w:kern w:val="0"/>
          <w:sz w:val="32"/>
          <w:szCs w:val="32"/>
          <w:lang w:eastAsia="zh-CN"/>
        </w:rPr>
        <w:t>工作</w:t>
      </w:r>
      <w:r>
        <w:rPr>
          <w:rFonts w:hint="eastAsia" w:ascii="宋体" w:hAnsi="宋体" w:eastAsia="仿宋_GB2312" w:cs="仿宋_GB2312"/>
          <w:smallCaps w:val="0"/>
          <w:color w:val="000000"/>
          <w:spacing w:val="0"/>
          <w:kern w:val="0"/>
          <w:sz w:val="32"/>
          <w:szCs w:val="32"/>
        </w:rPr>
        <w:t>的</w:t>
      </w:r>
      <w:r>
        <w:rPr>
          <w:rFonts w:hint="eastAsia" w:ascii="宋体" w:hAnsi="宋体" w:eastAsia="仿宋_GB2312" w:cs="仿宋_GB2312"/>
          <w:smallCaps w:val="0"/>
          <w:color w:val="000000"/>
          <w:spacing w:val="0"/>
          <w:kern w:val="0"/>
          <w:sz w:val="32"/>
          <w:szCs w:val="32"/>
          <w:lang w:eastAsia="zh-CN"/>
        </w:rPr>
        <w:t>监督管理</w:t>
      </w:r>
      <w:r>
        <w:rPr>
          <w:rFonts w:hint="eastAsia" w:ascii="宋体" w:hAnsi="宋体" w:eastAsia="仿宋_GB2312" w:cs="仿宋_GB2312"/>
          <w:smallCaps w:val="0"/>
          <w:color w:val="000000"/>
          <w:spacing w:val="0"/>
          <w:kern w:val="0"/>
          <w:sz w:val="32"/>
          <w:szCs w:val="32"/>
        </w:rPr>
        <w:t>。</w:t>
      </w:r>
    </w:p>
    <w:p>
      <w:pPr>
        <w:widowControl w:val="0"/>
        <w:wordWrap/>
        <w:adjustRightInd w:val="0"/>
        <w:snapToGrid w:val="0"/>
        <w:spacing w:line="590" w:lineRule="exact"/>
        <w:ind w:left="0" w:leftChars="0" w:right="0" w:firstLine="632" w:firstLineChars="200"/>
        <w:jc w:val="both"/>
        <w:textAlignment w:val="auto"/>
        <w:outlineLvl w:val="9"/>
        <w:rPr>
          <w:rFonts w:hint="eastAsia"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县级以上人民政府应当明确电力行政主管部门、城市管理和综合执法等部门在供用电工作中行政执法的职责分工。县级以上人民政府电力行政主管部门</w:t>
      </w:r>
      <w:r>
        <w:rPr>
          <w:rFonts w:hint="eastAsia" w:ascii="宋体" w:hAnsi="宋体" w:eastAsia="仿宋_GB2312" w:cs="仿宋_GB2312"/>
          <w:smallCaps w:val="0"/>
          <w:color w:val="000000"/>
          <w:spacing w:val="0"/>
          <w:kern w:val="0"/>
          <w:sz w:val="32"/>
          <w:szCs w:val="32"/>
          <w:lang w:eastAsia="zh-CN"/>
        </w:rPr>
        <w:t>应当</w:t>
      </w:r>
      <w:r>
        <w:rPr>
          <w:rFonts w:hint="eastAsia" w:ascii="宋体" w:hAnsi="宋体" w:eastAsia="仿宋_GB2312" w:cs="仿宋_GB2312"/>
          <w:i w:val="0"/>
          <w:iCs w:val="0"/>
          <w:smallCaps w:val="0"/>
          <w:color w:val="000000"/>
          <w:spacing w:val="0"/>
          <w:kern w:val="0"/>
          <w:sz w:val="32"/>
          <w:szCs w:val="32"/>
          <w:u w:val="none"/>
        </w:rPr>
        <w:t>按照职责分工</w:t>
      </w:r>
      <w:r>
        <w:rPr>
          <w:rFonts w:hint="eastAsia" w:ascii="宋体" w:hAnsi="宋体" w:eastAsia="仿宋_GB2312" w:cs="仿宋_GB2312"/>
          <w:smallCaps w:val="0"/>
          <w:color w:val="000000"/>
          <w:spacing w:val="0"/>
          <w:kern w:val="0"/>
          <w:sz w:val="32"/>
          <w:szCs w:val="32"/>
          <w:lang w:eastAsia="zh-CN"/>
        </w:rPr>
        <w:t>开展</w:t>
      </w:r>
      <w:r>
        <w:rPr>
          <w:rFonts w:hint="eastAsia" w:ascii="宋体" w:hAnsi="宋体" w:eastAsia="仿宋_GB2312" w:cs="仿宋_GB2312"/>
          <w:i w:val="0"/>
          <w:iCs w:val="0"/>
          <w:smallCaps w:val="0"/>
          <w:color w:val="000000"/>
          <w:spacing w:val="0"/>
          <w:kern w:val="0"/>
          <w:sz w:val="32"/>
          <w:szCs w:val="32"/>
          <w:u w:val="none"/>
        </w:rPr>
        <w:t>供用电</w:t>
      </w:r>
      <w:r>
        <w:rPr>
          <w:rFonts w:hint="eastAsia" w:ascii="宋体" w:hAnsi="宋体" w:eastAsia="仿宋_GB2312" w:cs="仿宋_GB2312"/>
          <w:smallCaps w:val="0"/>
          <w:color w:val="000000"/>
          <w:spacing w:val="0"/>
          <w:kern w:val="0"/>
          <w:sz w:val="32"/>
          <w:szCs w:val="32"/>
          <w:lang w:eastAsia="zh-CN"/>
        </w:rPr>
        <w:t>执法</w:t>
      </w:r>
      <w:r>
        <w:rPr>
          <w:rFonts w:hint="eastAsia" w:ascii="宋体" w:hAnsi="宋体" w:eastAsia="仿宋_GB2312" w:cs="仿宋_GB2312"/>
          <w:i w:val="0"/>
          <w:iCs w:val="0"/>
          <w:smallCaps w:val="0"/>
          <w:color w:val="000000"/>
          <w:spacing w:val="0"/>
          <w:kern w:val="0"/>
          <w:sz w:val="32"/>
          <w:szCs w:val="32"/>
          <w:u w:val="none"/>
        </w:rPr>
        <w:t>工作，</w:t>
      </w:r>
      <w:r>
        <w:rPr>
          <w:rFonts w:hint="eastAsia" w:ascii="宋体" w:hAnsi="宋体" w:eastAsia="仿宋_GB2312" w:cs="仿宋_GB2312"/>
          <w:smallCaps w:val="0"/>
          <w:color w:val="000000"/>
          <w:spacing w:val="0"/>
          <w:kern w:val="0"/>
          <w:sz w:val="32"/>
          <w:szCs w:val="32"/>
        </w:rPr>
        <w:t>并可以委托符合法定条件的组织</w:t>
      </w:r>
      <w:r>
        <w:rPr>
          <w:rFonts w:hint="eastAsia" w:ascii="宋体" w:hAnsi="宋体" w:eastAsia="仿宋_GB2312" w:cs="仿宋_GB2312"/>
          <w:smallCaps w:val="0"/>
          <w:color w:val="000000"/>
          <w:spacing w:val="0"/>
          <w:kern w:val="0"/>
          <w:sz w:val="32"/>
          <w:szCs w:val="32"/>
          <w:lang w:eastAsia="zh-CN"/>
        </w:rPr>
        <w:t>实施</w:t>
      </w:r>
      <w:r>
        <w:rPr>
          <w:rFonts w:hint="eastAsia" w:ascii="宋体" w:hAnsi="宋体" w:eastAsia="仿宋_GB2312" w:cs="仿宋_GB2312"/>
          <w:smallCaps w:val="0"/>
          <w:color w:val="000000"/>
          <w:spacing w:val="0"/>
          <w:kern w:val="0"/>
          <w:sz w:val="32"/>
          <w:szCs w:val="32"/>
        </w:rPr>
        <w:t>有关执法。</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黑体" w:cs="黑体"/>
          <w:smallCaps w:val="0"/>
          <w:color w:val="000000"/>
          <w:spacing w:val="0"/>
          <w:kern w:val="0"/>
          <w:sz w:val="32"/>
          <w:szCs w:val="32"/>
        </w:rPr>
        <w:t xml:space="preserve">第五条 </w:t>
      </w:r>
      <w:r>
        <w:rPr>
          <w:rFonts w:hint="eastAsia" w:ascii="宋体" w:hAnsi="宋体" w:eastAsia="黑体" w:cs="黑体"/>
          <w:smallCaps w:val="0"/>
          <w:color w:val="000000"/>
          <w:spacing w:val="0"/>
          <w:kern w:val="0"/>
          <w:sz w:val="32"/>
          <w:szCs w:val="32"/>
          <w:lang w:val="en-US" w:eastAsia="zh-CN"/>
        </w:rPr>
        <w:t xml:space="preserve"> </w:t>
      </w:r>
      <w:r>
        <w:rPr>
          <w:rFonts w:hint="eastAsia" w:ascii="宋体" w:hAnsi="宋体" w:eastAsia="仿宋_GB2312" w:cs="仿宋_GB2312"/>
          <w:smallCaps w:val="0"/>
          <w:color w:val="000000"/>
          <w:spacing w:val="0"/>
          <w:kern w:val="0"/>
          <w:sz w:val="32"/>
          <w:szCs w:val="32"/>
        </w:rPr>
        <w:t>县级以上人民政府</w:t>
      </w:r>
      <w:r>
        <w:rPr>
          <w:rFonts w:ascii="宋体" w:hAnsi="宋体" w:eastAsia="仿宋_GB2312" w:cs="仿宋_GB2312"/>
          <w:smallCaps w:val="0"/>
          <w:color w:val="000000"/>
          <w:spacing w:val="0"/>
          <w:kern w:val="0"/>
          <w:sz w:val="32"/>
          <w:szCs w:val="32"/>
        </w:rPr>
        <w:t>及其</w:t>
      </w:r>
      <w:r>
        <w:rPr>
          <w:rFonts w:hint="eastAsia" w:ascii="宋体" w:hAnsi="宋体" w:eastAsia="仿宋_GB2312" w:cs="仿宋_GB2312"/>
          <w:smallCaps w:val="0"/>
          <w:color w:val="000000"/>
          <w:spacing w:val="0"/>
          <w:kern w:val="0"/>
          <w:sz w:val="32"/>
          <w:szCs w:val="32"/>
        </w:rPr>
        <w:t>电力行政主管部门</w:t>
      </w:r>
      <w:r>
        <w:rPr>
          <w:rFonts w:ascii="宋体" w:hAnsi="宋体" w:eastAsia="仿宋_GB2312" w:cs="仿宋_GB2312"/>
          <w:smallCaps w:val="0"/>
          <w:color w:val="000000"/>
          <w:spacing w:val="0"/>
          <w:kern w:val="0"/>
          <w:sz w:val="32"/>
          <w:szCs w:val="32"/>
        </w:rPr>
        <w:t>等有关部门</w:t>
      </w:r>
      <w:r>
        <w:rPr>
          <w:rFonts w:hint="eastAsia" w:ascii="宋体" w:hAnsi="宋体" w:eastAsia="仿宋_GB2312" w:cs="仿宋_GB2312"/>
          <w:smallCaps w:val="0"/>
          <w:color w:val="000000"/>
          <w:spacing w:val="0"/>
          <w:kern w:val="0"/>
          <w:sz w:val="32"/>
          <w:szCs w:val="32"/>
        </w:rPr>
        <w:t>应当加强供电设施</w:t>
      </w:r>
      <w:r>
        <w:rPr>
          <w:rFonts w:ascii="宋体" w:hAnsi="宋体" w:eastAsia="仿宋_GB2312" w:cs="仿宋_GB2312"/>
          <w:smallCaps w:val="0"/>
          <w:color w:val="000000"/>
          <w:spacing w:val="0"/>
          <w:kern w:val="0"/>
          <w:sz w:val="32"/>
          <w:szCs w:val="32"/>
        </w:rPr>
        <w:t>建设与</w:t>
      </w:r>
      <w:r>
        <w:rPr>
          <w:rFonts w:hint="eastAsia" w:ascii="宋体" w:hAnsi="宋体" w:eastAsia="仿宋_GB2312" w:cs="仿宋_GB2312"/>
          <w:smallCaps w:val="0"/>
          <w:color w:val="000000"/>
          <w:spacing w:val="0"/>
          <w:kern w:val="0"/>
          <w:sz w:val="32"/>
          <w:szCs w:val="32"/>
        </w:rPr>
        <w:t>保护和安全用电、节约用电</w:t>
      </w:r>
      <w:r>
        <w:rPr>
          <w:rFonts w:ascii="宋体" w:hAnsi="宋体" w:eastAsia="仿宋_GB2312" w:cs="仿宋_GB2312"/>
          <w:smallCaps w:val="0"/>
          <w:color w:val="000000"/>
          <w:spacing w:val="0"/>
          <w:kern w:val="0"/>
          <w:sz w:val="32"/>
          <w:szCs w:val="32"/>
        </w:rPr>
        <w:t>等方面法律、法规</w:t>
      </w:r>
      <w:r>
        <w:rPr>
          <w:rFonts w:hint="eastAsia" w:ascii="宋体" w:hAnsi="宋体" w:eastAsia="仿宋_GB2312" w:cs="仿宋_GB2312"/>
          <w:smallCaps w:val="0"/>
          <w:color w:val="000000"/>
          <w:spacing w:val="0"/>
          <w:kern w:val="0"/>
          <w:sz w:val="32"/>
          <w:szCs w:val="32"/>
        </w:rPr>
        <w:t>的宣传教育工作，增强全社会安全用电和节约用电意识。</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ascii="宋体" w:hAnsi="宋体" w:eastAsia="仿宋_GB2312" w:cs="仿宋_GB2312"/>
          <w:smallCaps w:val="0"/>
          <w:color w:val="000000"/>
          <w:spacing w:val="0"/>
          <w:kern w:val="0"/>
          <w:sz w:val="32"/>
          <w:szCs w:val="32"/>
        </w:rPr>
        <w:t>供电企业应当开展安全用电、节约用电宣传工作，普及</w:t>
      </w:r>
      <w:r>
        <w:rPr>
          <w:rFonts w:hint="eastAsia" w:ascii="宋体" w:hAnsi="宋体" w:eastAsia="仿宋_GB2312" w:cs="仿宋_GB2312"/>
          <w:smallCaps w:val="0"/>
          <w:color w:val="000000"/>
          <w:spacing w:val="0"/>
          <w:kern w:val="0"/>
          <w:sz w:val="32"/>
          <w:szCs w:val="32"/>
        </w:rPr>
        <w:t>有关</w:t>
      </w:r>
      <w:r>
        <w:rPr>
          <w:rFonts w:ascii="宋体" w:hAnsi="宋体" w:eastAsia="仿宋_GB2312" w:cs="仿宋_GB2312"/>
          <w:smallCaps w:val="0"/>
          <w:color w:val="000000"/>
          <w:spacing w:val="0"/>
          <w:kern w:val="0"/>
          <w:sz w:val="32"/>
          <w:szCs w:val="32"/>
        </w:rPr>
        <w:t>用电知识。</w:t>
      </w:r>
    </w:p>
    <w:p>
      <w:pPr>
        <w:widowControl w:val="0"/>
        <w:numPr>
          <w:numId w:val="0"/>
        </w:numPr>
        <w:wordWrap/>
        <w:adjustRightInd w:val="0"/>
        <w:snapToGrid w:val="0"/>
        <w:spacing w:line="590" w:lineRule="exact"/>
        <w:ind w:left="0" w:leftChars="0" w:right="0"/>
        <w:jc w:val="both"/>
        <w:textAlignment w:val="auto"/>
        <w:outlineLvl w:val="9"/>
        <w:rPr>
          <w:rFonts w:hint="eastAsia" w:ascii="宋体" w:hAnsi="宋体" w:eastAsia="仿宋_GB2312" w:cs="仿宋_GB2312"/>
          <w:smallCaps w:val="0"/>
          <w:color w:val="000000"/>
          <w:spacing w:val="0"/>
          <w:kern w:val="0"/>
          <w:sz w:val="32"/>
          <w:szCs w:val="32"/>
          <w:lang w:val="en-US" w:eastAsia="zh-CN"/>
        </w:rPr>
      </w:pPr>
      <w:r>
        <w:rPr>
          <w:rFonts w:hint="eastAsia" w:ascii="宋体" w:hAnsi="宋体" w:eastAsia="黑体" w:cs="黑体"/>
          <w:smallCaps w:val="0"/>
          <w:color w:val="000000"/>
          <w:spacing w:val="0"/>
          <w:kern w:val="0"/>
          <w:sz w:val="32"/>
          <w:szCs w:val="32"/>
          <w:lang w:val="en-US" w:eastAsia="zh-CN"/>
        </w:rPr>
        <w:t xml:space="preserve">    第六条</w:t>
      </w:r>
      <w:r>
        <w:rPr>
          <w:rFonts w:hint="eastAsia" w:ascii="宋体" w:hAnsi="宋体" w:eastAsia="黑体" w:cs="黑体"/>
          <w:smallCaps w:val="0"/>
          <w:color w:val="000000"/>
          <w:spacing w:val="0"/>
          <w:kern w:val="0"/>
          <w:sz w:val="32"/>
          <w:szCs w:val="32"/>
        </w:rPr>
        <w:t xml:space="preserve"> </w:t>
      </w:r>
      <w:r>
        <w:rPr>
          <w:rFonts w:hint="eastAsia" w:ascii="宋体" w:hAnsi="宋体" w:eastAsia="黑体" w:cs="黑体"/>
          <w:smallCaps w:val="0"/>
          <w:color w:val="000000"/>
          <w:spacing w:val="0"/>
          <w:kern w:val="0"/>
          <w:sz w:val="32"/>
          <w:szCs w:val="32"/>
          <w:lang w:val="en-US" w:eastAsia="zh-CN"/>
        </w:rPr>
        <w:t xml:space="preserve"> </w:t>
      </w:r>
      <w:r>
        <w:rPr>
          <w:rFonts w:hint="eastAsia" w:ascii="宋体" w:hAnsi="宋体" w:eastAsia="仿宋_GB2312" w:cs="仿宋_GB2312"/>
          <w:smallCaps w:val="0"/>
          <w:color w:val="000000"/>
          <w:spacing w:val="0"/>
          <w:kern w:val="0"/>
          <w:sz w:val="32"/>
          <w:szCs w:val="32"/>
        </w:rPr>
        <w:t>县级以上人民政府应当坚持电力市场化改革和科学监督，培育多元电力市场主体，鼓励社会资本参与电力供应业务</w:t>
      </w:r>
      <w:r>
        <w:rPr>
          <w:rFonts w:hint="eastAsia" w:ascii="宋体" w:hAnsi="宋体" w:cs="仿宋_GB2312"/>
          <w:smallCaps w:val="0"/>
          <w:color w:val="000000"/>
          <w:spacing w:val="0"/>
          <w:kern w:val="0"/>
          <w:sz w:val="32"/>
          <w:szCs w:val="32"/>
          <w:lang w:eastAsia="zh-CN"/>
        </w:rPr>
        <w:t>，</w:t>
      </w:r>
      <w:r>
        <w:rPr>
          <w:rFonts w:hint="eastAsia" w:ascii="宋体" w:hAnsi="宋体" w:eastAsia="仿宋_GB2312" w:cs="仿宋_GB2312"/>
          <w:smallCaps w:val="0"/>
          <w:color w:val="000000"/>
          <w:spacing w:val="0"/>
          <w:kern w:val="0"/>
          <w:szCs w:val="32"/>
        </w:rPr>
        <w:t>推进清洁能源并网使用</w:t>
      </w:r>
      <w:r>
        <w:rPr>
          <w:rFonts w:hint="eastAsia" w:ascii="宋体" w:hAnsi="宋体" w:eastAsia="仿宋_GB2312" w:cs="仿宋_GB2312"/>
          <w:smallCaps w:val="0"/>
          <w:color w:val="000000"/>
          <w:spacing w:val="0"/>
          <w:kern w:val="0"/>
          <w:szCs w:val="32"/>
          <w:lang w:eastAsia="zh-CN"/>
        </w:rPr>
        <w:t>，</w:t>
      </w:r>
      <w:r>
        <w:rPr>
          <w:rFonts w:hint="eastAsia" w:ascii="宋体" w:hAnsi="宋体" w:eastAsia="仿宋_GB2312" w:cs="仿宋_GB2312"/>
          <w:smallCaps w:val="0"/>
          <w:color w:val="000000"/>
          <w:spacing w:val="0"/>
          <w:kern w:val="0"/>
          <w:sz w:val="32"/>
          <w:szCs w:val="32"/>
        </w:rPr>
        <w:t>实现电网公平无歧视开放。</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鼓励和支持供用电领域的科技创新，发展智能电网，建设光伏发电等分布式电源，推广应用节能环保的新技术、新材料、新装置，促进供用电工作的信息化、智能化发展。</w:t>
      </w:r>
    </w:p>
    <w:p>
      <w:pPr>
        <w:widowControl w:val="0"/>
        <w:wordWrap/>
        <w:adjustRightInd w:val="0"/>
        <w:snapToGrid w:val="0"/>
        <w:spacing w:line="590" w:lineRule="exact"/>
        <w:ind w:left="0" w:leftChars="0" w:right="0"/>
        <w:jc w:val="both"/>
        <w:textAlignment w:val="auto"/>
        <w:outlineLvl w:val="9"/>
        <w:rPr>
          <w:rFonts w:hint="eastAsia" w:ascii="宋体" w:hAnsi="宋体" w:eastAsia="黑体" w:cs="黑体"/>
          <w:smallCaps w:val="0"/>
          <w:color w:val="000000"/>
          <w:spacing w:val="0"/>
          <w:kern w:val="0"/>
          <w:sz w:val="32"/>
          <w:szCs w:val="32"/>
        </w:rPr>
      </w:pPr>
    </w:p>
    <w:p>
      <w:pPr>
        <w:widowControl w:val="0"/>
        <w:wordWrap/>
        <w:adjustRightInd w:val="0"/>
        <w:snapToGrid w:val="0"/>
        <w:spacing w:line="590" w:lineRule="exact"/>
        <w:ind w:left="0" w:leftChars="0" w:right="0"/>
        <w:jc w:val="center"/>
        <w:textAlignment w:val="auto"/>
        <w:outlineLvl w:val="9"/>
        <w:rPr>
          <w:rFonts w:ascii="宋体" w:hAnsi="宋体" w:eastAsia="黑体" w:cs="黑体"/>
          <w:smallCaps w:val="0"/>
          <w:color w:val="000000"/>
          <w:spacing w:val="0"/>
          <w:kern w:val="0"/>
          <w:sz w:val="32"/>
          <w:szCs w:val="32"/>
        </w:rPr>
      </w:pPr>
      <w:r>
        <w:rPr>
          <w:rFonts w:hint="eastAsia" w:ascii="宋体" w:hAnsi="宋体" w:eastAsia="黑体" w:cs="黑体"/>
          <w:smallCaps w:val="0"/>
          <w:color w:val="000000"/>
          <w:spacing w:val="0"/>
          <w:kern w:val="0"/>
          <w:sz w:val="32"/>
          <w:szCs w:val="32"/>
        </w:rPr>
        <w:t>第二章  供电设施规划、建设、管理与保护</w:t>
      </w:r>
    </w:p>
    <w:p>
      <w:pPr>
        <w:widowControl w:val="0"/>
        <w:wordWrap/>
        <w:adjustRightInd w:val="0"/>
        <w:snapToGrid w:val="0"/>
        <w:spacing w:line="590" w:lineRule="exact"/>
        <w:ind w:left="0" w:leftChars="0" w:right="0"/>
        <w:jc w:val="both"/>
        <w:textAlignment w:val="auto"/>
        <w:outlineLvl w:val="9"/>
        <w:rPr>
          <w:rFonts w:ascii="宋体" w:hAnsi="宋体" w:eastAsia="黑体" w:cs="黑体"/>
          <w:smallCaps w:val="0"/>
          <w:color w:val="000000"/>
          <w:spacing w:val="0"/>
          <w:kern w:val="0"/>
          <w:sz w:val="32"/>
          <w:szCs w:val="32"/>
        </w:rPr>
      </w:pPr>
    </w:p>
    <w:p>
      <w:pPr>
        <w:widowControl w:val="0"/>
        <w:numPr>
          <w:numId w:val="0"/>
        </w:numPr>
        <w:wordWrap/>
        <w:adjustRightInd w:val="0"/>
        <w:snapToGrid w:val="0"/>
        <w:spacing w:line="590" w:lineRule="exact"/>
        <w:ind w:left="0" w:leftChars="0" w:right="0"/>
        <w:jc w:val="both"/>
        <w:textAlignment w:val="auto"/>
        <w:outlineLvl w:val="9"/>
        <w:rPr>
          <w:rFonts w:hint="eastAsia" w:ascii="宋体" w:hAnsi="宋体" w:eastAsia="仿宋_GB2312" w:cs="仿宋_GB2312"/>
          <w:smallCaps w:val="0"/>
          <w:color w:val="000000"/>
          <w:spacing w:val="0"/>
          <w:kern w:val="0"/>
          <w:sz w:val="32"/>
          <w:szCs w:val="32"/>
        </w:rPr>
      </w:pPr>
      <w:r>
        <w:rPr>
          <w:rFonts w:hint="eastAsia" w:ascii="宋体" w:hAnsi="宋体" w:eastAsia="黑体" w:cs="黑体"/>
          <w:smallCaps w:val="0"/>
          <w:color w:val="000000"/>
          <w:spacing w:val="0"/>
          <w:kern w:val="0"/>
          <w:sz w:val="32"/>
          <w:szCs w:val="32"/>
          <w:lang w:val="en-US" w:eastAsia="zh-CN"/>
        </w:rPr>
        <w:t xml:space="preserve">    </w:t>
      </w:r>
      <w:r>
        <w:rPr>
          <w:rFonts w:hint="eastAsia" w:ascii="宋体" w:hAnsi="宋体" w:eastAsia="黑体" w:cs="黑体"/>
          <w:smallCaps w:val="0"/>
          <w:color w:val="000000"/>
          <w:spacing w:val="0"/>
          <w:kern w:val="0"/>
          <w:sz w:val="32"/>
          <w:szCs w:val="32"/>
          <w:lang w:eastAsia="zh-CN"/>
        </w:rPr>
        <w:t>第七条</w:t>
      </w:r>
      <w:r>
        <w:rPr>
          <w:rFonts w:hint="eastAsia" w:ascii="宋体" w:hAnsi="宋体" w:eastAsia="黑体" w:cs="黑体"/>
          <w:smallCaps w:val="0"/>
          <w:color w:val="000000"/>
          <w:spacing w:val="0"/>
          <w:kern w:val="0"/>
          <w:sz w:val="32"/>
          <w:szCs w:val="32"/>
        </w:rPr>
        <w:t xml:space="preserve"> </w:t>
      </w:r>
      <w:r>
        <w:rPr>
          <w:rFonts w:hint="eastAsia" w:ascii="宋体" w:hAnsi="宋体" w:eastAsia="黑体" w:cs="黑体"/>
          <w:smallCaps w:val="0"/>
          <w:color w:val="000000"/>
          <w:spacing w:val="0"/>
          <w:kern w:val="0"/>
          <w:sz w:val="32"/>
          <w:szCs w:val="32"/>
          <w:lang w:val="en-US" w:eastAsia="zh-CN"/>
        </w:rPr>
        <w:t xml:space="preserve"> </w:t>
      </w:r>
      <w:r>
        <w:rPr>
          <w:rFonts w:hint="eastAsia" w:ascii="宋体" w:hAnsi="宋体" w:eastAsia="仿宋_GB2312" w:cs="仿宋_GB2312"/>
          <w:smallCaps w:val="0"/>
          <w:color w:val="000000"/>
          <w:spacing w:val="0"/>
          <w:kern w:val="0"/>
          <w:sz w:val="32"/>
          <w:szCs w:val="32"/>
        </w:rPr>
        <w:t>电网专项规划应当包括变电设施及配电设施位置、电力线路设施及走廊、电力通信设施、地下电缆通道及其有关辅助设施等内容，并划定电网规划控制区范围。</w:t>
      </w:r>
    </w:p>
    <w:p>
      <w:pPr>
        <w:widowControl w:val="0"/>
        <w:numPr>
          <w:numId w:val="0"/>
        </w:numPr>
        <w:wordWrap/>
        <w:adjustRightInd w:val="0"/>
        <w:snapToGrid w:val="0"/>
        <w:spacing w:line="590" w:lineRule="exact"/>
        <w:ind w:left="0" w:leftChars="0" w:right="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黑体" w:cs="黑体"/>
          <w:smallCaps w:val="0"/>
          <w:color w:val="000000"/>
          <w:spacing w:val="0"/>
          <w:kern w:val="0"/>
          <w:sz w:val="32"/>
          <w:szCs w:val="32"/>
          <w:lang w:val="en-US" w:eastAsia="zh-CN"/>
        </w:rPr>
        <w:t xml:space="preserve">    </w:t>
      </w:r>
      <w:r>
        <w:rPr>
          <w:rFonts w:hint="eastAsia" w:ascii="宋体" w:hAnsi="宋体" w:eastAsia="仿宋_GB2312" w:cs="仿宋_GB2312"/>
          <w:smallCaps w:val="0"/>
          <w:color w:val="000000"/>
          <w:spacing w:val="0"/>
          <w:kern w:val="0"/>
          <w:sz w:val="32"/>
          <w:szCs w:val="32"/>
        </w:rPr>
        <w:t>电网专项规划应当纳入土地利用总体规划、城乡规划及控制性详细规划，并与环境保护规划、林业专项规划、自然保护区总体规划</w:t>
      </w:r>
      <w:r>
        <w:rPr>
          <w:rFonts w:hint="eastAsia" w:ascii="宋体" w:hAnsi="宋体" w:eastAsia="仿宋_GB2312" w:cs="仿宋_GB2312"/>
          <w:smallCaps w:val="0"/>
          <w:color w:val="000000"/>
          <w:spacing w:val="0"/>
          <w:kern w:val="0"/>
          <w:sz w:val="32"/>
          <w:szCs w:val="32"/>
          <w:lang w:eastAsia="zh-CN"/>
        </w:rPr>
        <w:t>、</w:t>
      </w:r>
      <w:r>
        <w:rPr>
          <w:rFonts w:hint="eastAsia" w:ascii="宋体" w:hAnsi="宋体" w:eastAsia="仿宋_GB2312" w:cs="仿宋_GB2312"/>
          <w:smallCaps w:val="0"/>
          <w:color w:val="000000"/>
          <w:spacing w:val="0"/>
          <w:kern w:val="0"/>
          <w:sz w:val="32"/>
          <w:szCs w:val="32"/>
        </w:rPr>
        <w:t>风景名胜区总体规划</w:t>
      </w:r>
      <w:r>
        <w:rPr>
          <w:rFonts w:hint="eastAsia" w:ascii="宋体" w:hAnsi="宋体" w:eastAsia="仿宋_GB2312" w:cs="仿宋_GB2312"/>
          <w:smallCaps w:val="0"/>
          <w:color w:val="000000"/>
          <w:spacing w:val="0"/>
          <w:kern w:val="0"/>
          <w:sz w:val="32"/>
          <w:szCs w:val="32"/>
          <w:lang w:eastAsia="zh-CN"/>
        </w:rPr>
        <w:t>和</w:t>
      </w:r>
      <w:r>
        <w:rPr>
          <w:rFonts w:hint="eastAsia" w:ascii="宋体" w:hAnsi="宋体" w:eastAsia="仿宋_GB2312" w:cs="仿宋_GB2312"/>
          <w:smallCaps w:val="0"/>
          <w:color w:val="000000"/>
          <w:spacing w:val="0"/>
          <w:kern w:val="0"/>
          <w:sz w:val="32"/>
          <w:szCs w:val="32"/>
        </w:rPr>
        <w:t>海洋功能区划等规划相协调。</w:t>
      </w:r>
    </w:p>
    <w:p>
      <w:pPr>
        <w:widowControl w:val="0"/>
        <w:wordWrap/>
        <w:adjustRightInd w:val="0"/>
        <w:snapToGrid w:val="0"/>
        <w:spacing w:line="590" w:lineRule="exact"/>
        <w:ind w:left="0" w:leftChars="0" w:right="0" w:firstLine="632" w:firstLineChars="200"/>
        <w:jc w:val="both"/>
        <w:textAlignment w:val="auto"/>
        <w:outlineLvl w:val="9"/>
        <w:rPr>
          <w:rFonts w:hint="eastAsia"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县级以上</w:t>
      </w:r>
      <w:r>
        <w:rPr>
          <w:rFonts w:hint="eastAsia" w:ascii="宋体" w:hAnsi="宋体" w:eastAsia="仿宋_GB2312" w:cs="仿宋_GB2312"/>
          <w:smallCaps w:val="0"/>
          <w:color w:val="000000"/>
          <w:spacing w:val="0"/>
          <w:kern w:val="0"/>
          <w:sz w:val="32"/>
          <w:szCs w:val="32"/>
          <w:lang w:eastAsia="zh-CN"/>
        </w:rPr>
        <w:t>人民政府负责</w:t>
      </w:r>
      <w:r>
        <w:rPr>
          <w:rFonts w:hint="eastAsia" w:ascii="宋体" w:hAnsi="宋体" w:eastAsia="仿宋_GB2312" w:cs="仿宋_GB2312"/>
          <w:smallCaps w:val="0"/>
          <w:color w:val="000000"/>
          <w:spacing w:val="0"/>
          <w:kern w:val="0"/>
          <w:sz w:val="32"/>
          <w:szCs w:val="32"/>
        </w:rPr>
        <w:t>电力</w:t>
      </w:r>
      <w:r>
        <w:rPr>
          <w:rFonts w:hint="eastAsia" w:ascii="宋体" w:hAnsi="宋体" w:eastAsia="仿宋_GB2312" w:cs="仿宋_GB2312"/>
          <w:smallCaps w:val="0"/>
          <w:color w:val="000000"/>
          <w:spacing w:val="0"/>
          <w:kern w:val="0"/>
          <w:sz w:val="32"/>
          <w:szCs w:val="32"/>
          <w:lang w:eastAsia="zh-CN"/>
        </w:rPr>
        <w:t>规划的</w:t>
      </w:r>
      <w:r>
        <w:rPr>
          <w:rFonts w:hint="eastAsia" w:ascii="宋体" w:hAnsi="宋体" w:eastAsia="仿宋_GB2312" w:cs="仿宋_GB2312"/>
          <w:smallCaps w:val="0"/>
          <w:color w:val="000000"/>
          <w:spacing w:val="0"/>
          <w:kern w:val="0"/>
          <w:sz w:val="32"/>
          <w:szCs w:val="32"/>
        </w:rPr>
        <w:t>部门应当会同有关部门和电网经营企业组织编制电网专项规划，按照国家和省的</w:t>
      </w:r>
      <w:r>
        <w:rPr>
          <w:rFonts w:hint="eastAsia" w:ascii="宋体" w:hAnsi="宋体" w:eastAsia="仿宋_GB2312" w:cs="仿宋_GB2312"/>
          <w:i w:val="0"/>
          <w:iCs/>
          <w:smallCaps w:val="0"/>
          <w:color w:val="000000"/>
          <w:spacing w:val="0"/>
          <w:kern w:val="0"/>
          <w:sz w:val="32"/>
          <w:szCs w:val="32"/>
        </w:rPr>
        <w:t>有</w:t>
      </w:r>
      <w:r>
        <w:rPr>
          <w:rFonts w:hint="eastAsia" w:ascii="宋体" w:hAnsi="宋体" w:eastAsia="仿宋_GB2312" w:cs="仿宋_GB2312"/>
          <w:smallCaps w:val="0"/>
          <w:color w:val="000000"/>
          <w:spacing w:val="0"/>
          <w:kern w:val="0"/>
          <w:sz w:val="32"/>
          <w:szCs w:val="32"/>
        </w:rPr>
        <w:t>关规定征求</w:t>
      </w:r>
      <w:r>
        <w:rPr>
          <w:rFonts w:hint="eastAsia" w:ascii="宋体" w:hAnsi="宋体" w:eastAsia="仿宋_GB2312" w:cs="仿宋_GB2312"/>
          <w:i w:val="0"/>
          <w:iCs/>
          <w:smallCaps w:val="0"/>
          <w:color w:val="000000"/>
          <w:spacing w:val="0"/>
          <w:kern w:val="0"/>
          <w:sz w:val="32"/>
          <w:szCs w:val="32"/>
        </w:rPr>
        <w:t>供电企业等</w:t>
      </w:r>
      <w:r>
        <w:rPr>
          <w:rFonts w:hint="eastAsia" w:ascii="宋体" w:hAnsi="宋体" w:eastAsia="仿宋_GB2312" w:cs="仿宋_GB2312"/>
          <w:smallCaps w:val="0"/>
          <w:color w:val="000000"/>
          <w:spacing w:val="0"/>
          <w:kern w:val="0"/>
          <w:sz w:val="32"/>
          <w:szCs w:val="32"/>
        </w:rPr>
        <w:t>有关单位、社会公众和专家的意见，加强对中高压输变电选线选址的论证和优化，报同级人民政府批准后依法公布实施，并在政府网站长期公告，供社会公众查询。</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黑体" w:cs="黑体"/>
          <w:smallCaps w:val="0"/>
          <w:color w:val="000000"/>
          <w:spacing w:val="0"/>
          <w:kern w:val="0"/>
          <w:sz w:val="32"/>
          <w:szCs w:val="32"/>
        </w:rPr>
        <w:t>第八条</w:t>
      </w:r>
      <w:r>
        <w:rPr>
          <w:rFonts w:hint="eastAsia" w:ascii="宋体" w:hAnsi="宋体" w:eastAsia="黑体" w:cs="黑体"/>
          <w:smallCaps w:val="0"/>
          <w:color w:val="000000"/>
          <w:spacing w:val="0"/>
          <w:kern w:val="0"/>
          <w:sz w:val="32"/>
          <w:szCs w:val="32"/>
          <w:lang w:val="en-US" w:eastAsia="zh-CN"/>
        </w:rPr>
        <w:t xml:space="preserve"> </w:t>
      </w:r>
      <w:r>
        <w:rPr>
          <w:rFonts w:hint="eastAsia" w:ascii="宋体" w:hAnsi="宋体" w:eastAsia="黑体" w:cs="黑体"/>
          <w:smallCaps w:val="0"/>
          <w:color w:val="000000"/>
          <w:spacing w:val="0"/>
          <w:kern w:val="0"/>
          <w:sz w:val="32"/>
          <w:szCs w:val="32"/>
        </w:rPr>
        <w:t xml:space="preserve"> </w:t>
      </w:r>
      <w:r>
        <w:rPr>
          <w:rFonts w:hint="eastAsia" w:ascii="宋体" w:hAnsi="宋体" w:eastAsia="仿宋_GB2312" w:cs="仿宋_GB2312"/>
          <w:smallCaps w:val="0"/>
          <w:color w:val="000000"/>
          <w:spacing w:val="0"/>
          <w:kern w:val="0"/>
          <w:sz w:val="32"/>
          <w:szCs w:val="32"/>
        </w:rPr>
        <w:t>任何单位和个人不得擅自变更电网专项规划。确需变更的，由组织编制电网专项规划的部门按照规定的程序组织修改和报送批准。</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黑体" w:cs="黑体"/>
          <w:smallCaps w:val="0"/>
          <w:color w:val="000000"/>
          <w:spacing w:val="0"/>
          <w:kern w:val="0"/>
          <w:sz w:val="32"/>
          <w:szCs w:val="32"/>
        </w:rPr>
        <w:t xml:space="preserve">第九条 </w:t>
      </w:r>
      <w:r>
        <w:rPr>
          <w:rFonts w:hint="eastAsia" w:ascii="宋体" w:hAnsi="宋体" w:eastAsia="黑体" w:cs="黑体"/>
          <w:smallCaps w:val="0"/>
          <w:color w:val="000000"/>
          <w:spacing w:val="0"/>
          <w:kern w:val="0"/>
          <w:sz w:val="32"/>
          <w:szCs w:val="32"/>
          <w:lang w:val="en-US" w:eastAsia="zh-CN"/>
        </w:rPr>
        <w:t xml:space="preserve"> </w:t>
      </w:r>
      <w:r>
        <w:rPr>
          <w:rFonts w:hint="eastAsia" w:ascii="宋体" w:hAnsi="宋体" w:eastAsia="仿宋_GB2312" w:cs="仿宋_GB2312"/>
          <w:smallCaps w:val="0"/>
          <w:color w:val="000000"/>
          <w:spacing w:val="0"/>
          <w:kern w:val="0"/>
          <w:sz w:val="32"/>
          <w:szCs w:val="32"/>
        </w:rPr>
        <w:t>县级以上人民政府有关部门应当按照电网专项规划，统筹安排</w:t>
      </w:r>
      <w:r>
        <w:rPr>
          <w:rFonts w:hint="eastAsia" w:ascii="宋体" w:hAnsi="宋体" w:eastAsia="仿宋_GB2312" w:cs="仿宋_GB2312"/>
          <w:smallCaps w:val="0"/>
          <w:color w:val="000000"/>
          <w:spacing w:val="0"/>
          <w:kern w:val="0"/>
          <w:sz w:val="32"/>
          <w:szCs w:val="32"/>
          <w:lang w:eastAsia="zh-CN"/>
        </w:rPr>
        <w:t>和预留</w:t>
      </w:r>
      <w:r>
        <w:rPr>
          <w:rFonts w:hint="eastAsia" w:ascii="宋体" w:hAnsi="宋体" w:eastAsia="仿宋_GB2312" w:cs="仿宋_GB2312"/>
          <w:smallCaps w:val="0"/>
          <w:color w:val="000000"/>
          <w:spacing w:val="0"/>
          <w:kern w:val="0"/>
          <w:sz w:val="32"/>
          <w:szCs w:val="32"/>
        </w:rPr>
        <w:t>供电设施用地、架空电力线路走廊和地下电缆通道。</w:t>
      </w:r>
    </w:p>
    <w:p>
      <w:pPr>
        <w:widowControl w:val="0"/>
        <w:wordWrap/>
        <w:adjustRightInd w:val="0"/>
        <w:snapToGrid w:val="0"/>
        <w:spacing w:line="590" w:lineRule="exact"/>
        <w:ind w:left="0" w:leftChars="0" w:right="0" w:firstLine="632" w:firstLineChars="200"/>
        <w:jc w:val="both"/>
        <w:textAlignment w:val="auto"/>
        <w:outlineLvl w:val="9"/>
        <w:rPr>
          <w:rFonts w:hint="eastAsia"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自然保护区、风景名胜区范围的供电设施布局应当符合自然保护区或者风景名胜区的总体规划，不得破坏其自然生态或者景观。因客观原因确实无法避让的，供电企业应当做好项目建设合法性、必要性、选线选址唯一性、生态环境影响评价和调整范围等专家论证或者评审工作，并依法办理审批手续。</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黑体" w:cs="黑体"/>
          <w:smallCaps w:val="0"/>
          <w:color w:val="000000"/>
          <w:spacing w:val="0"/>
          <w:kern w:val="0"/>
          <w:sz w:val="32"/>
          <w:szCs w:val="32"/>
        </w:rPr>
        <w:t>第十条</w:t>
      </w:r>
      <w:r>
        <w:rPr>
          <w:rFonts w:hint="eastAsia" w:ascii="宋体" w:hAnsi="宋体" w:eastAsia="黑体" w:cs="黑体"/>
          <w:smallCaps w:val="0"/>
          <w:color w:val="000000"/>
          <w:spacing w:val="0"/>
          <w:kern w:val="0"/>
          <w:sz w:val="32"/>
          <w:szCs w:val="32"/>
          <w:lang w:val="en-US" w:eastAsia="zh-CN"/>
        </w:rPr>
        <w:t xml:space="preserve"> </w:t>
      </w:r>
      <w:r>
        <w:rPr>
          <w:rFonts w:hint="eastAsia" w:ascii="宋体" w:hAnsi="宋体" w:eastAsia="黑体" w:cs="黑体"/>
          <w:smallCaps w:val="0"/>
          <w:color w:val="000000"/>
          <w:spacing w:val="0"/>
          <w:kern w:val="0"/>
          <w:sz w:val="32"/>
          <w:szCs w:val="32"/>
        </w:rPr>
        <w:t xml:space="preserve"> </w:t>
      </w:r>
      <w:r>
        <w:rPr>
          <w:rFonts w:hint="eastAsia" w:ascii="宋体" w:hAnsi="宋体" w:eastAsia="仿宋_GB2312" w:cs="仿宋_GB2312"/>
          <w:smallCaps w:val="0"/>
          <w:color w:val="000000"/>
          <w:spacing w:val="0"/>
          <w:kern w:val="0"/>
          <w:sz w:val="32"/>
          <w:szCs w:val="32"/>
        </w:rPr>
        <w:t>新建、改建、扩建的供电设施所在区域规划采用综合管廊建设方式建设地下管线的，供电设施应当纳入综合管廊的规划、建设和管理。</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市政工程行政管理等有关部门建设城市地下综合管廊时，应当依据电网专项规划预留地下供电设施的位置和通道，并设置明显标志。</w:t>
      </w:r>
    </w:p>
    <w:p>
      <w:pPr>
        <w:widowControl w:val="0"/>
        <w:wordWrap/>
        <w:adjustRightInd w:val="0"/>
        <w:snapToGrid w:val="0"/>
        <w:spacing w:line="590" w:lineRule="exact"/>
        <w:ind w:left="0" w:leftChars="0" w:right="0" w:firstLine="632" w:firstLineChars="200"/>
        <w:jc w:val="both"/>
        <w:textAlignment w:val="auto"/>
        <w:outlineLvl w:val="9"/>
        <w:rPr>
          <w:rFonts w:hint="eastAsia" w:ascii="宋体" w:hAnsi="宋体" w:eastAsia="仿宋_GB2312" w:cs="仿宋_GB2312"/>
          <w:smallCaps w:val="0"/>
          <w:color w:val="000000"/>
          <w:spacing w:val="0"/>
          <w:kern w:val="0"/>
          <w:sz w:val="32"/>
          <w:szCs w:val="32"/>
        </w:rPr>
      </w:pPr>
      <w:r>
        <w:rPr>
          <w:rFonts w:hint="eastAsia" w:ascii="宋体" w:hAnsi="宋体" w:eastAsia="仿宋_GB2312" w:cs="仿宋_GB2312"/>
          <w:i w:val="0"/>
          <w:iCs w:val="0"/>
          <w:smallCaps w:val="0"/>
          <w:color w:val="000000"/>
          <w:spacing w:val="0"/>
          <w:kern w:val="0"/>
          <w:sz w:val="32"/>
          <w:szCs w:val="32"/>
          <w:u w:val="none"/>
        </w:rPr>
        <w:t>建</w:t>
      </w:r>
      <w:r>
        <w:rPr>
          <w:rFonts w:hint="eastAsia" w:ascii="宋体" w:hAnsi="宋体" w:eastAsia="仿宋_GB2312" w:cs="仿宋_GB2312"/>
          <w:i w:val="0"/>
          <w:iCs w:val="0"/>
          <w:smallCaps w:val="0"/>
          <w:color w:val="000000"/>
          <w:spacing w:val="0"/>
          <w:kern w:val="0"/>
          <w:sz w:val="32"/>
          <w:szCs w:val="32"/>
          <w:u w:val="none"/>
          <w:lang w:eastAsia="zh-CN"/>
        </w:rPr>
        <w:t>设</w:t>
      </w:r>
      <w:r>
        <w:rPr>
          <w:rFonts w:hint="eastAsia" w:ascii="宋体" w:hAnsi="宋体" w:eastAsia="仿宋_GB2312" w:cs="仿宋_GB2312"/>
          <w:i w:val="0"/>
          <w:iCs w:val="0"/>
          <w:smallCaps w:val="0"/>
          <w:color w:val="000000"/>
          <w:spacing w:val="0"/>
          <w:kern w:val="0"/>
          <w:sz w:val="32"/>
          <w:szCs w:val="32"/>
          <w:u w:val="none"/>
        </w:rPr>
        <w:t>住宅区、商业街区和产业园区等，</w:t>
      </w:r>
      <w:r>
        <w:rPr>
          <w:rFonts w:hint="eastAsia" w:ascii="宋体" w:hAnsi="宋体" w:eastAsia="仿宋_GB2312" w:cs="仿宋_GB2312"/>
          <w:smallCaps w:val="0"/>
          <w:color w:val="000000"/>
          <w:spacing w:val="0"/>
          <w:kern w:val="0"/>
          <w:sz w:val="32"/>
          <w:szCs w:val="32"/>
        </w:rPr>
        <w:t>建设单位应当依据电网专项规划，根据供电设施建设需要，预留公用供电设施用地或者用房、架空电力线路走廊和地下电缆通道。</w:t>
      </w:r>
    </w:p>
    <w:p>
      <w:pPr>
        <w:widowControl w:val="0"/>
        <w:numPr>
          <w:numId w:val="0"/>
        </w:numPr>
        <w:wordWrap/>
        <w:adjustRightInd w:val="0"/>
        <w:snapToGrid w:val="0"/>
        <w:spacing w:line="590" w:lineRule="exact"/>
        <w:ind w:left="0" w:leftChars="0" w:right="0"/>
        <w:jc w:val="both"/>
        <w:textAlignment w:val="auto"/>
        <w:outlineLvl w:val="9"/>
        <w:rPr>
          <w:rFonts w:hint="eastAsia" w:ascii="宋体" w:hAnsi="宋体" w:eastAsia="仿宋_GB2312" w:cs="仿宋_GB2312"/>
          <w:smallCaps w:val="0"/>
          <w:color w:val="000000"/>
          <w:spacing w:val="0"/>
          <w:kern w:val="0"/>
          <w:sz w:val="32"/>
          <w:szCs w:val="32"/>
        </w:rPr>
      </w:pPr>
      <w:r>
        <w:rPr>
          <w:rFonts w:hint="eastAsia" w:ascii="宋体" w:hAnsi="宋体" w:eastAsia="黑体" w:cs="黑体"/>
          <w:smallCaps w:val="0"/>
          <w:color w:val="000000"/>
          <w:spacing w:val="0"/>
          <w:kern w:val="0"/>
          <w:sz w:val="32"/>
          <w:szCs w:val="32"/>
          <w:lang w:val="en-US" w:eastAsia="zh-CN"/>
        </w:rPr>
        <w:t xml:space="preserve">    </w:t>
      </w:r>
      <w:r>
        <w:rPr>
          <w:rFonts w:hint="eastAsia" w:ascii="宋体" w:hAnsi="宋体" w:eastAsia="黑体" w:cs="黑体"/>
          <w:smallCaps w:val="0"/>
          <w:color w:val="000000"/>
          <w:spacing w:val="0"/>
          <w:kern w:val="0"/>
          <w:sz w:val="32"/>
          <w:szCs w:val="32"/>
          <w:lang w:eastAsia="zh-CN"/>
        </w:rPr>
        <w:t>第十一条</w:t>
      </w:r>
      <w:r>
        <w:rPr>
          <w:rFonts w:hint="eastAsia" w:ascii="宋体" w:hAnsi="宋体" w:eastAsia="黑体" w:cs="黑体"/>
          <w:smallCaps w:val="0"/>
          <w:color w:val="000000"/>
          <w:spacing w:val="0"/>
          <w:kern w:val="0"/>
          <w:sz w:val="32"/>
          <w:szCs w:val="32"/>
          <w:lang w:val="en-US" w:eastAsia="zh-CN"/>
        </w:rPr>
        <w:t xml:space="preserve"> </w:t>
      </w:r>
      <w:r>
        <w:rPr>
          <w:rFonts w:hint="eastAsia" w:ascii="宋体" w:hAnsi="宋体" w:eastAsia="黑体" w:cs="黑体"/>
          <w:smallCaps w:val="0"/>
          <w:color w:val="000000"/>
          <w:spacing w:val="0"/>
          <w:kern w:val="0"/>
          <w:sz w:val="32"/>
          <w:szCs w:val="32"/>
        </w:rPr>
        <w:t xml:space="preserve"> </w:t>
      </w:r>
      <w:r>
        <w:rPr>
          <w:rFonts w:hint="eastAsia" w:ascii="宋体" w:hAnsi="宋体" w:eastAsia="仿宋_GB2312" w:cs="仿宋_GB2312"/>
          <w:smallCaps w:val="0"/>
          <w:color w:val="000000"/>
          <w:spacing w:val="0"/>
          <w:kern w:val="0"/>
          <w:sz w:val="32"/>
          <w:szCs w:val="32"/>
        </w:rPr>
        <w:t>经批准的供电设施建设选址、路径等事项不得擅自变更。确需变更的，应当依法进行；造成损失的，提出变更方应当给予</w:t>
      </w:r>
      <w:r>
        <w:rPr>
          <w:rFonts w:hint="eastAsia" w:ascii="宋体" w:hAnsi="宋体" w:eastAsia="仿宋_GB2312" w:cs="仿宋_GB2312"/>
          <w:smallCaps w:val="0"/>
          <w:color w:val="000000"/>
          <w:spacing w:val="0"/>
          <w:kern w:val="0"/>
          <w:sz w:val="32"/>
          <w:szCs w:val="32"/>
          <w:lang w:eastAsia="zh-CN"/>
        </w:rPr>
        <w:t>合理</w:t>
      </w:r>
      <w:r>
        <w:rPr>
          <w:rFonts w:hint="eastAsia" w:ascii="宋体" w:hAnsi="宋体" w:eastAsia="仿宋_GB2312" w:cs="仿宋_GB2312"/>
          <w:smallCaps w:val="0"/>
          <w:color w:val="000000"/>
          <w:spacing w:val="0"/>
          <w:kern w:val="0"/>
          <w:sz w:val="32"/>
          <w:szCs w:val="32"/>
        </w:rPr>
        <w:t>补偿。</w:t>
      </w:r>
    </w:p>
    <w:p>
      <w:pPr>
        <w:widowControl w:val="0"/>
        <w:wordWrap/>
        <w:adjustRightInd w:val="0"/>
        <w:snapToGrid w:val="0"/>
        <w:spacing w:line="590" w:lineRule="exact"/>
        <w:ind w:left="0" w:leftChars="0" w:right="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cs="仿宋_GB2312"/>
          <w:smallCaps w:val="0"/>
          <w:color w:val="000000"/>
          <w:spacing w:val="0"/>
          <w:kern w:val="0"/>
          <w:sz w:val="32"/>
          <w:szCs w:val="32"/>
          <w:lang w:val="en-US" w:eastAsia="zh-CN"/>
        </w:rPr>
        <w:t xml:space="preserve">    </w:t>
      </w:r>
      <w:r>
        <w:rPr>
          <w:rFonts w:hint="eastAsia" w:ascii="宋体" w:hAnsi="宋体" w:eastAsia="黑体" w:cs="黑体"/>
          <w:smallCaps w:val="0"/>
          <w:color w:val="000000"/>
          <w:spacing w:val="0"/>
          <w:kern w:val="0"/>
          <w:sz w:val="32"/>
          <w:szCs w:val="32"/>
        </w:rPr>
        <w:t xml:space="preserve">第十二条 </w:t>
      </w:r>
      <w:r>
        <w:rPr>
          <w:rFonts w:hint="eastAsia" w:ascii="宋体" w:hAnsi="宋体" w:eastAsia="黑体" w:cs="黑体"/>
          <w:smallCaps w:val="0"/>
          <w:color w:val="000000"/>
          <w:spacing w:val="0"/>
          <w:kern w:val="0"/>
          <w:sz w:val="32"/>
          <w:szCs w:val="32"/>
          <w:lang w:val="en-US" w:eastAsia="zh-CN"/>
        </w:rPr>
        <w:t xml:space="preserve"> </w:t>
      </w:r>
      <w:r>
        <w:rPr>
          <w:rFonts w:hint="eastAsia" w:ascii="宋体" w:hAnsi="宋体" w:eastAsia="仿宋_GB2312" w:cs="仿宋_GB2312"/>
          <w:smallCaps w:val="0"/>
          <w:color w:val="000000"/>
          <w:spacing w:val="0"/>
          <w:kern w:val="0"/>
          <w:sz w:val="32"/>
          <w:szCs w:val="32"/>
        </w:rPr>
        <w:t>住宅区因供电能力不足需要增加或者变更公用供电设施用地的，由新增用电需求方提供用地并征求供电企业意见后，供电企业应当按照国家和省有关规定报城乡规划等部门批准。</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黑体" w:cs="黑体"/>
          <w:smallCaps w:val="0"/>
          <w:color w:val="000000"/>
          <w:spacing w:val="0"/>
          <w:kern w:val="0"/>
          <w:sz w:val="32"/>
          <w:szCs w:val="32"/>
        </w:rPr>
        <w:t>第十三条</w:t>
      </w:r>
      <w:r>
        <w:rPr>
          <w:rFonts w:hint="eastAsia" w:ascii="宋体" w:hAnsi="宋体" w:eastAsia="黑体" w:cs="黑体"/>
          <w:smallCaps w:val="0"/>
          <w:color w:val="000000"/>
          <w:spacing w:val="0"/>
          <w:kern w:val="0"/>
          <w:sz w:val="32"/>
          <w:szCs w:val="32"/>
          <w:lang w:val="en-US" w:eastAsia="zh-CN"/>
        </w:rPr>
        <w:t xml:space="preserve"> </w:t>
      </w:r>
      <w:r>
        <w:rPr>
          <w:rFonts w:hint="eastAsia" w:ascii="宋体" w:hAnsi="宋体" w:eastAsia="黑体" w:cs="黑体"/>
          <w:smallCaps w:val="0"/>
          <w:color w:val="000000"/>
          <w:spacing w:val="0"/>
          <w:kern w:val="0"/>
          <w:sz w:val="32"/>
          <w:szCs w:val="32"/>
        </w:rPr>
        <w:t xml:space="preserve"> </w:t>
      </w:r>
      <w:r>
        <w:rPr>
          <w:rFonts w:hint="eastAsia" w:ascii="宋体" w:hAnsi="宋体" w:eastAsia="仿宋_GB2312" w:cs="仿宋_GB2312"/>
          <w:smallCaps w:val="0"/>
          <w:color w:val="000000"/>
          <w:spacing w:val="0"/>
          <w:kern w:val="0"/>
          <w:sz w:val="32"/>
          <w:szCs w:val="32"/>
        </w:rPr>
        <w:t>新建架空电力线路不得跨越储存易燃、易爆物品仓库的区域；一般不得跨越房屋，特殊情况需要跨越房屋时，建设单位应当采取安全措施，并与房屋权属人达成协议。</w:t>
      </w:r>
    </w:p>
    <w:p>
      <w:pPr>
        <w:widowControl w:val="0"/>
        <w:wordWrap/>
        <w:adjustRightInd w:val="0"/>
        <w:snapToGrid w:val="0"/>
        <w:spacing w:line="590" w:lineRule="exact"/>
        <w:ind w:left="0" w:leftChars="0" w:right="0" w:firstLine="632" w:firstLineChars="200"/>
        <w:jc w:val="both"/>
        <w:textAlignment w:val="auto"/>
        <w:outlineLvl w:val="9"/>
        <w:rPr>
          <w:rFonts w:hint="eastAsia"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架空电力线路建设必须</w:t>
      </w:r>
      <w:r>
        <w:rPr>
          <w:rFonts w:hint="eastAsia" w:ascii="宋体" w:hAnsi="宋体" w:eastAsia="仿宋_GB2312" w:cs="仿宋_GB2312"/>
          <w:i w:val="0"/>
          <w:iCs w:val="0"/>
          <w:smallCaps w:val="0"/>
          <w:color w:val="000000"/>
          <w:spacing w:val="0"/>
          <w:kern w:val="0"/>
          <w:sz w:val="32"/>
          <w:szCs w:val="32"/>
          <w:u w:val="none"/>
          <w:lang w:eastAsia="zh-CN"/>
        </w:rPr>
        <w:t>使</w:t>
      </w:r>
      <w:r>
        <w:rPr>
          <w:rFonts w:hint="eastAsia" w:ascii="宋体" w:hAnsi="宋体" w:eastAsia="仿宋_GB2312" w:cs="仿宋_GB2312"/>
          <w:smallCaps w:val="0"/>
          <w:color w:val="000000"/>
          <w:spacing w:val="0"/>
          <w:kern w:val="0"/>
          <w:sz w:val="32"/>
          <w:szCs w:val="32"/>
        </w:rPr>
        <w:t>用他人土地的，建设单位与有关土地权属人签订协议后，按照国家</w:t>
      </w:r>
      <w:r>
        <w:rPr>
          <w:rFonts w:hint="eastAsia" w:ascii="宋体" w:hAnsi="宋体" w:eastAsia="仿宋_GB2312" w:cs="仿宋_GB2312"/>
          <w:smallCaps w:val="0"/>
          <w:color w:val="000000"/>
          <w:spacing w:val="0"/>
          <w:kern w:val="0"/>
          <w:sz w:val="32"/>
          <w:szCs w:val="32"/>
          <w:lang w:eastAsia="zh-CN"/>
        </w:rPr>
        <w:t>和省</w:t>
      </w:r>
      <w:r>
        <w:rPr>
          <w:rFonts w:hint="eastAsia" w:ascii="宋体" w:hAnsi="宋体" w:eastAsia="仿宋_GB2312" w:cs="仿宋_GB2312"/>
          <w:smallCaps w:val="0"/>
          <w:color w:val="000000"/>
          <w:spacing w:val="0"/>
          <w:kern w:val="0"/>
          <w:sz w:val="32"/>
          <w:szCs w:val="32"/>
        </w:rPr>
        <w:t>有关规定对其给予一次性经济补偿。有关土地权属人应当提供必要的便利</w:t>
      </w:r>
      <w:r>
        <w:rPr>
          <w:rFonts w:hint="eastAsia" w:ascii="宋体" w:hAnsi="宋体" w:eastAsia="仿宋_GB2312" w:cs="仿宋_GB2312"/>
          <w:smallCaps w:val="0"/>
          <w:color w:val="000000"/>
          <w:spacing w:val="0"/>
          <w:kern w:val="0"/>
          <w:sz w:val="32"/>
          <w:szCs w:val="32"/>
          <w:lang w:eastAsia="zh-CN"/>
        </w:rPr>
        <w:t>。</w:t>
      </w:r>
    </w:p>
    <w:p>
      <w:pPr>
        <w:widowControl w:val="0"/>
        <w:wordWrap/>
        <w:adjustRightInd w:val="0"/>
        <w:snapToGrid w:val="0"/>
        <w:spacing w:line="590" w:lineRule="exact"/>
        <w:ind w:left="0" w:leftChars="0" w:right="0" w:firstLine="632" w:firstLineChars="200"/>
        <w:jc w:val="both"/>
        <w:textAlignment w:val="auto"/>
        <w:outlineLvl w:val="9"/>
        <w:rPr>
          <w:rFonts w:hint="eastAsia"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新建、改建或者扩建供电设施，需要损害农作物，砍伐树木、竹子</w:t>
      </w:r>
      <w:r>
        <w:rPr>
          <w:rFonts w:hint="eastAsia" w:ascii="宋体" w:hAnsi="宋体" w:eastAsia="仿宋_GB2312" w:cs="仿宋_GB2312"/>
          <w:smallCaps w:val="0"/>
          <w:color w:val="000000"/>
          <w:spacing w:val="0"/>
          <w:kern w:val="0"/>
          <w:sz w:val="32"/>
          <w:szCs w:val="32"/>
          <w:lang w:eastAsia="zh-CN"/>
        </w:rPr>
        <w:t>等高杆植物</w:t>
      </w:r>
      <w:r>
        <w:rPr>
          <w:rFonts w:hint="eastAsia" w:ascii="宋体" w:hAnsi="宋体" w:eastAsia="仿宋_GB2312" w:cs="仿宋_GB2312"/>
          <w:smallCaps w:val="0"/>
          <w:color w:val="000000"/>
          <w:spacing w:val="0"/>
          <w:kern w:val="0"/>
          <w:sz w:val="32"/>
          <w:szCs w:val="32"/>
        </w:rPr>
        <w:t>，或者拆迁建筑物及其他设施的，建设单位与有关权属人签订协议后，按照国家</w:t>
      </w:r>
      <w:r>
        <w:rPr>
          <w:rFonts w:hint="eastAsia" w:ascii="宋体" w:hAnsi="宋体" w:eastAsia="仿宋_GB2312" w:cs="仿宋_GB2312"/>
          <w:smallCaps w:val="0"/>
          <w:color w:val="000000"/>
          <w:spacing w:val="0"/>
          <w:kern w:val="0"/>
          <w:sz w:val="32"/>
          <w:szCs w:val="32"/>
          <w:lang w:eastAsia="zh-CN"/>
        </w:rPr>
        <w:t>和省</w:t>
      </w:r>
      <w:r>
        <w:rPr>
          <w:rFonts w:hint="eastAsia" w:ascii="宋体" w:hAnsi="宋体" w:eastAsia="仿宋_GB2312" w:cs="仿宋_GB2312"/>
          <w:smallCaps w:val="0"/>
          <w:color w:val="000000"/>
          <w:spacing w:val="0"/>
          <w:kern w:val="0"/>
          <w:sz w:val="32"/>
          <w:szCs w:val="32"/>
        </w:rPr>
        <w:t>有关规定对其给予一次性经济补偿。</w:t>
      </w:r>
    </w:p>
    <w:p>
      <w:pPr>
        <w:widowControl w:val="0"/>
        <w:numPr>
          <w:numId w:val="0"/>
        </w:numPr>
        <w:wordWrap/>
        <w:adjustRightInd w:val="0"/>
        <w:snapToGrid w:val="0"/>
        <w:spacing w:line="590" w:lineRule="exact"/>
        <w:ind w:left="0" w:leftChars="0" w:right="0"/>
        <w:jc w:val="both"/>
        <w:textAlignment w:val="auto"/>
        <w:outlineLvl w:val="9"/>
        <w:rPr>
          <w:rFonts w:hint="eastAsia" w:ascii="宋体" w:hAnsi="宋体" w:eastAsia="仿宋_GB2312" w:cs="仿宋_GB2312"/>
          <w:smallCaps w:val="0"/>
          <w:color w:val="000000"/>
          <w:spacing w:val="0"/>
          <w:kern w:val="0"/>
          <w:sz w:val="32"/>
          <w:szCs w:val="32"/>
        </w:rPr>
      </w:pPr>
      <w:r>
        <w:rPr>
          <w:rFonts w:hint="eastAsia" w:ascii="宋体" w:hAnsi="宋体" w:eastAsia="黑体" w:cs="黑体"/>
          <w:smallCaps w:val="0"/>
          <w:color w:val="000000"/>
          <w:spacing w:val="0"/>
          <w:kern w:val="0"/>
          <w:sz w:val="32"/>
          <w:szCs w:val="32"/>
          <w:lang w:val="en-US" w:eastAsia="zh-CN"/>
        </w:rPr>
        <w:t xml:space="preserve">    第十四条</w:t>
      </w:r>
      <w:r>
        <w:rPr>
          <w:rFonts w:hint="eastAsia" w:ascii="宋体" w:hAnsi="宋体" w:eastAsia="黑体" w:cs="黑体"/>
          <w:smallCaps w:val="0"/>
          <w:color w:val="000000"/>
          <w:spacing w:val="0"/>
          <w:kern w:val="0"/>
          <w:sz w:val="32"/>
          <w:szCs w:val="32"/>
        </w:rPr>
        <w:t xml:space="preserve"> </w:t>
      </w:r>
      <w:r>
        <w:rPr>
          <w:rFonts w:hint="eastAsia" w:ascii="宋体" w:hAnsi="宋体" w:eastAsia="黑体" w:cs="黑体"/>
          <w:smallCaps w:val="0"/>
          <w:color w:val="000000"/>
          <w:spacing w:val="0"/>
          <w:kern w:val="0"/>
          <w:sz w:val="32"/>
          <w:szCs w:val="32"/>
          <w:lang w:val="en-US" w:eastAsia="zh-CN"/>
        </w:rPr>
        <w:t xml:space="preserve"> </w:t>
      </w:r>
      <w:r>
        <w:rPr>
          <w:rFonts w:hint="eastAsia" w:ascii="宋体" w:hAnsi="宋体" w:eastAsia="仿宋_GB2312" w:cs="仿宋_GB2312"/>
          <w:smallCaps w:val="0"/>
          <w:color w:val="000000"/>
          <w:spacing w:val="0"/>
          <w:kern w:val="0"/>
          <w:sz w:val="32"/>
          <w:szCs w:val="32"/>
        </w:rPr>
        <w:t>建设单位应当采取措施，确保高压输变电设施产生的工频电场、工频磁场、噪声等符合</w:t>
      </w:r>
      <w:r>
        <w:rPr>
          <w:rFonts w:hint="eastAsia" w:ascii="宋体" w:hAnsi="宋体" w:cs="仿宋_GB2312"/>
          <w:smallCaps w:val="0"/>
          <w:color w:val="000000"/>
          <w:spacing w:val="0"/>
          <w:kern w:val="0"/>
          <w:sz w:val="32"/>
          <w:szCs w:val="32"/>
          <w:lang w:eastAsia="zh-CN"/>
        </w:rPr>
        <w:t>有关</w:t>
      </w:r>
      <w:r>
        <w:rPr>
          <w:rFonts w:hint="eastAsia" w:ascii="宋体" w:hAnsi="宋体" w:eastAsia="仿宋_GB2312" w:cs="仿宋_GB2312"/>
          <w:smallCaps w:val="0"/>
          <w:color w:val="000000"/>
          <w:spacing w:val="0"/>
          <w:kern w:val="0"/>
          <w:sz w:val="32"/>
          <w:szCs w:val="32"/>
        </w:rPr>
        <w:t>国家标准</w:t>
      </w:r>
      <w:r>
        <w:rPr>
          <w:rFonts w:hint="eastAsia" w:ascii="宋体" w:hAnsi="宋体" w:eastAsia="仿宋_GB2312" w:cs="仿宋_GB2312"/>
          <w:smallCaps w:val="0"/>
          <w:color w:val="000000"/>
          <w:spacing w:val="0"/>
          <w:kern w:val="0"/>
          <w:sz w:val="32"/>
          <w:szCs w:val="32"/>
          <w:lang w:eastAsia="zh-CN"/>
        </w:rPr>
        <w:t>并予以公示</w:t>
      </w:r>
      <w:r>
        <w:rPr>
          <w:rFonts w:hint="eastAsia" w:ascii="宋体" w:hAnsi="宋体" w:eastAsia="仿宋_GB2312" w:cs="仿宋_GB2312"/>
          <w:smallCaps w:val="0"/>
          <w:color w:val="000000"/>
          <w:spacing w:val="0"/>
          <w:kern w:val="0"/>
          <w:sz w:val="32"/>
          <w:szCs w:val="32"/>
        </w:rPr>
        <w:t>。</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黑体" w:cs="黑体"/>
          <w:smallCaps w:val="0"/>
          <w:color w:val="000000"/>
          <w:spacing w:val="0"/>
          <w:kern w:val="0"/>
          <w:sz w:val="32"/>
          <w:szCs w:val="32"/>
        </w:rPr>
        <w:t xml:space="preserve">第十五条 </w:t>
      </w:r>
      <w:r>
        <w:rPr>
          <w:rFonts w:hint="eastAsia" w:ascii="宋体" w:hAnsi="宋体" w:eastAsia="黑体" w:cs="黑体"/>
          <w:smallCaps w:val="0"/>
          <w:color w:val="000000"/>
          <w:spacing w:val="0"/>
          <w:kern w:val="0"/>
          <w:sz w:val="32"/>
          <w:szCs w:val="32"/>
          <w:lang w:val="en-US" w:eastAsia="zh-CN"/>
        </w:rPr>
        <w:t xml:space="preserve"> </w:t>
      </w:r>
      <w:r>
        <w:rPr>
          <w:rFonts w:hint="eastAsia" w:ascii="宋体" w:hAnsi="宋体" w:eastAsia="仿宋_GB2312" w:cs="仿宋_GB2312"/>
          <w:smallCaps w:val="0"/>
          <w:color w:val="000000"/>
          <w:spacing w:val="0"/>
          <w:kern w:val="0"/>
          <w:sz w:val="32"/>
          <w:szCs w:val="32"/>
        </w:rPr>
        <w:t>新建、改建、扩建住宅区的受电设施应当与住宅区建设同步设计、同步施工、同步投入使用。</w:t>
      </w:r>
    </w:p>
    <w:p>
      <w:pPr>
        <w:widowControl w:val="0"/>
        <w:wordWrap/>
        <w:adjustRightInd w:val="0"/>
        <w:snapToGrid w:val="0"/>
        <w:spacing w:line="590" w:lineRule="exact"/>
        <w:ind w:left="0" w:leftChars="0" w:right="0" w:firstLine="632" w:firstLineChars="200"/>
        <w:jc w:val="both"/>
        <w:textAlignment w:val="auto"/>
        <w:outlineLvl w:val="9"/>
        <w:rPr>
          <w:rFonts w:hint="eastAsia"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新建住宅项目</w:t>
      </w:r>
      <w:r>
        <w:rPr>
          <w:rFonts w:hint="eastAsia" w:ascii="宋体" w:hAnsi="宋体" w:eastAsia="仿宋_GB2312" w:cs="仿宋_GB2312"/>
          <w:smallCaps w:val="0"/>
          <w:color w:val="000000"/>
          <w:spacing w:val="0"/>
          <w:kern w:val="0"/>
          <w:sz w:val="32"/>
          <w:szCs w:val="32"/>
          <w:lang w:eastAsia="zh-CN"/>
        </w:rPr>
        <w:t>的</w:t>
      </w:r>
      <w:r>
        <w:rPr>
          <w:rFonts w:hint="eastAsia" w:ascii="宋体" w:hAnsi="宋体" w:eastAsia="仿宋_GB2312" w:cs="仿宋_GB2312"/>
          <w:smallCaps w:val="0"/>
          <w:color w:val="000000"/>
          <w:spacing w:val="0"/>
          <w:kern w:val="0"/>
          <w:sz w:val="32"/>
          <w:szCs w:val="32"/>
        </w:rPr>
        <w:t>，房地产开发企业应当在销售现场公示住宅小区建设范围内的供电</w:t>
      </w:r>
      <w:r>
        <w:rPr>
          <w:rFonts w:hint="eastAsia" w:ascii="宋体" w:hAnsi="宋体" w:cs="仿宋_GB2312"/>
          <w:smallCaps w:val="0"/>
          <w:color w:val="000000"/>
          <w:spacing w:val="0"/>
          <w:kern w:val="0"/>
          <w:sz w:val="32"/>
          <w:szCs w:val="32"/>
          <w:lang w:eastAsia="zh-CN"/>
        </w:rPr>
        <w:t>设施</w:t>
      </w:r>
      <w:r>
        <w:rPr>
          <w:rFonts w:hint="eastAsia" w:ascii="宋体" w:hAnsi="宋体" w:eastAsia="仿宋_GB2312" w:cs="仿宋_GB2312"/>
          <w:smallCaps w:val="0"/>
          <w:color w:val="000000"/>
          <w:spacing w:val="0"/>
          <w:kern w:val="0"/>
          <w:sz w:val="32"/>
          <w:szCs w:val="32"/>
        </w:rPr>
        <w:t>、受电设施建设规划。</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黑体" w:cs="黑体"/>
          <w:smallCaps w:val="0"/>
          <w:color w:val="000000"/>
          <w:spacing w:val="0"/>
          <w:kern w:val="0"/>
          <w:sz w:val="32"/>
          <w:szCs w:val="32"/>
        </w:rPr>
        <w:t>第十六条</w:t>
      </w:r>
      <w:r>
        <w:rPr>
          <w:rFonts w:hint="eastAsia" w:ascii="宋体" w:hAnsi="宋体" w:eastAsia="黑体" w:cs="黑体"/>
          <w:smallCaps w:val="0"/>
          <w:color w:val="000000"/>
          <w:spacing w:val="0"/>
          <w:kern w:val="0"/>
          <w:sz w:val="32"/>
          <w:szCs w:val="32"/>
          <w:lang w:val="en-US" w:eastAsia="zh-CN"/>
        </w:rPr>
        <w:t xml:space="preserve"> </w:t>
      </w:r>
      <w:r>
        <w:rPr>
          <w:rFonts w:hint="eastAsia" w:ascii="宋体" w:hAnsi="宋体" w:eastAsia="黑体" w:cs="黑体"/>
          <w:smallCaps w:val="0"/>
          <w:color w:val="000000"/>
          <w:spacing w:val="0"/>
          <w:kern w:val="0"/>
          <w:sz w:val="32"/>
          <w:szCs w:val="32"/>
        </w:rPr>
        <w:t xml:space="preserve"> </w:t>
      </w:r>
      <w:r>
        <w:rPr>
          <w:rFonts w:hint="eastAsia" w:ascii="宋体" w:hAnsi="宋体" w:eastAsia="仿宋_GB2312" w:cs="仿宋_GB2312"/>
          <w:smallCaps w:val="0"/>
          <w:color w:val="000000"/>
          <w:spacing w:val="0"/>
          <w:kern w:val="0"/>
          <w:sz w:val="32"/>
          <w:szCs w:val="32"/>
        </w:rPr>
        <w:t>供电企业应当建立公用供电设施安全管理制度，履行对公用供电设施的定期巡视、维护、检修职责，及时消除隐患、排除故障和处理事故，确保公用供电设施正常运行。</w:t>
      </w:r>
      <w:r>
        <w:rPr>
          <w:rFonts w:hint="eastAsia" w:ascii="宋体" w:hAnsi="宋体" w:cs="仿宋_GB2312"/>
          <w:smallCaps w:val="0"/>
          <w:color w:val="000000"/>
          <w:spacing w:val="0"/>
          <w:kern w:val="0"/>
          <w:sz w:val="32"/>
          <w:szCs w:val="32"/>
          <w:lang w:eastAsia="zh-CN"/>
        </w:rPr>
        <w:t>有</w:t>
      </w:r>
      <w:r>
        <w:rPr>
          <w:rFonts w:hint="eastAsia" w:ascii="宋体" w:hAnsi="宋体" w:eastAsia="仿宋_GB2312" w:cs="仿宋_GB2312"/>
          <w:smallCaps w:val="0"/>
          <w:color w:val="000000"/>
          <w:spacing w:val="0"/>
          <w:kern w:val="0"/>
          <w:sz w:val="32"/>
          <w:szCs w:val="32"/>
        </w:rPr>
        <w:t>关单位和个人应当配合供电企业对公用供电设施的维护管理。</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i/>
          <w:smallCaps w:val="0"/>
          <w:color w:val="000000"/>
          <w:spacing w:val="0"/>
          <w:kern w:val="0"/>
          <w:sz w:val="32"/>
          <w:szCs w:val="32"/>
          <w:u w:val="single"/>
        </w:rPr>
      </w:pPr>
      <w:r>
        <w:rPr>
          <w:rFonts w:hint="eastAsia" w:ascii="宋体" w:hAnsi="宋体" w:eastAsia="黑体" w:cs="黑体"/>
          <w:smallCaps w:val="0"/>
          <w:color w:val="000000"/>
          <w:spacing w:val="0"/>
          <w:kern w:val="0"/>
          <w:sz w:val="32"/>
          <w:szCs w:val="32"/>
        </w:rPr>
        <w:t xml:space="preserve">第十七条 </w:t>
      </w:r>
      <w:r>
        <w:rPr>
          <w:rFonts w:hint="eastAsia" w:ascii="宋体" w:hAnsi="宋体" w:eastAsia="黑体" w:cs="黑体"/>
          <w:smallCaps w:val="0"/>
          <w:color w:val="000000"/>
          <w:spacing w:val="0"/>
          <w:kern w:val="0"/>
          <w:sz w:val="32"/>
          <w:szCs w:val="32"/>
          <w:lang w:val="en-US" w:eastAsia="zh-CN"/>
        </w:rPr>
        <w:t xml:space="preserve"> </w:t>
      </w:r>
      <w:r>
        <w:rPr>
          <w:rFonts w:hint="eastAsia" w:ascii="宋体" w:hAnsi="宋体" w:eastAsia="仿宋_GB2312" w:cs="仿宋_GB2312"/>
          <w:smallCaps w:val="0"/>
          <w:color w:val="000000"/>
          <w:spacing w:val="0"/>
          <w:kern w:val="0"/>
          <w:sz w:val="32"/>
          <w:szCs w:val="32"/>
        </w:rPr>
        <w:t>供电</w:t>
      </w:r>
      <w:r>
        <w:rPr>
          <w:rFonts w:hint="eastAsia" w:ascii="宋体" w:hAnsi="宋体" w:cs="仿宋_GB2312"/>
          <w:smallCaps w:val="0"/>
          <w:color w:val="000000"/>
          <w:spacing w:val="0"/>
          <w:kern w:val="0"/>
          <w:sz w:val="32"/>
          <w:szCs w:val="32"/>
          <w:lang w:eastAsia="zh-CN"/>
        </w:rPr>
        <w:t>设施</w:t>
      </w:r>
      <w:r>
        <w:rPr>
          <w:rFonts w:hint="eastAsia" w:ascii="宋体" w:hAnsi="宋体" w:eastAsia="仿宋_GB2312" w:cs="仿宋_GB2312"/>
          <w:smallCaps w:val="0"/>
          <w:color w:val="000000"/>
          <w:spacing w:val="0"/>
          <w:kern w:val="0"/>
          <w:sz w:val="32"/>
          <w:szCs w:val="32"/>
        </w:rPr>
        <w:t>、受电设施的日常维护、安全责任，由其产权人承担。</w:t>
      </w:r>
    </w:p>
    <w:p>
      <w:pPr>
        <w:widowControl w:val="0"/>
        <w:wordWrap/>
        <w:adjustRightInd w:val="0"/>
        <w:snapToGrid w:val="0"/>
        <w:spacing w:line="590" w:lineRule="exact"/>
        <w:ind w:left="0" w:leftChars="0" w:right="0" w:firstLine="632" w:firstLineChars="200"/>
        <w:jc w:val="both"/>
        <w:textAlignment w:val="auto"/>
        <w:outlineLvl w:val="9"/>
        <w:rPr>
          <w:rFonts w:hint="eastAsia"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受电设施产权人与供电企业协商一致</w:t>
      </w:r>
      <w:r>
        <w:rPr>
          <w:rFonts w:hint="eastAsia" w:ascii="宋体" w:hAnsi="宋体" w:eastAsia="仿宋_GB2312" w:cs="仿宋_GB2312"/>
          <w:smallCaps w:val="0"/>
          <w:color w:val="000000"/>
          <w:spacing w:val="0"/>
          <w:kern w:val="0"/>
          <w:sz w:val="32"/>
          <w:szCs w:val="32"/>
          <w:lang w:eastAsia="zh-CN"/>
        </w:rPr>
        <w:t>将</w:t>
      </w:r>
      <w:r>
        <w:rPr>
          <w:rFonts w:hint="eastAsia" w:ascii="宋体" w:hAnsi="宋体" w:eastAsia="仿宋_GB2312" w:cs="仿宋_GB2312"/>
          <w:smallCaps w:val="0"/>
          <w:color w:val="000000"/>
          <w:spacing w:val="0"/>
          <w:kern w:val="0"/>
          <w:sz w:val="32"/>
          <w:szCs w:val="32"/>
        </w:rPr>
        <w:t>其设施移交供电企业的，供电企业应当对移交的受电设施统一维护管理。</w:t>
      </w:r>
    </w:p>
    <w:p>
      <w:pPr>
        <w:widowControl w:val="0"/>
        <w:wordWrap/>
        <w:adjustRightInd w:val="0"/>
        <w:snapToGrid w:val="0"/>
        <w:spacing w:line="590" w:lineRule="exact"/>
        <w:ind w:left="0" w:leftChars="0" w:right="0" w:firstLine="632" w:firstLineChars="200"/>
        <w:jc w:val="both"/>
        <w:textAlignment w:val="auto"/>
        <w:outlineLvl w:val="9"/>
        <w:rPr>
          <w:rFonts w:hint="eastAsia" w:ascii="宋体" w:hAnsi="宋体" w:eastAsia="仿宋_GB2312" w:cs="仿宋_GB2312"/>
          <w:smallCaps w:val="0"/>
          <w:color w:val="000000"/>
          <w:spacing w:val="0"/>
          <w:kern w:val="0"/>
          <w:sz w:val="32"/>
          <w:szCs w:val="32"/>
        </w:rPr>
      </w:pPr>
      <w:r>
        <w:rPr>
          <w:rFonts w:hint="eastAsia" w:ascii="宋体" w:hAnsi="宋体" w:eastAsia="黑体" w:cs="黑体"/>
          <w:smallCaps w:val="0"/>
          <w:color w:val="000000"/>
          <w:spacing w:val="0"/>
          <w:kern w:val="0"/>
          <w:sz w:val="32"/>
          <w:szCs w:val="32"/>
        </w:rPr>
        <w:t>第十</w:t>
      </w:r>
      <w:r>
        <w:rPr>
          <w:rFonts w:hint="eastAsia" w:ascii="宋体" w:hAnsi="宋体" w:eastAsia="黑体" w:cs="黑体"/>
          <w:smallCaps w:val="0"/>
          <w:color w:val="000000"/>
          <w:spacing w:val="0"/>
          <w:kern w:val="0"/>
          <w:sz w:val="32"/>
          <w:szCs w:val="32"/>
          <w:lang w:eastAsia="zh-CN"/>
        </w:rPr>
        <w:t>八</w:t>
      </w:r>
      <w:r>
        <w:rPr>
          <w:rFonts w:hint="eastAsia" w:ascii="宋体" w:hAnsi="宋体" w:eastAsia="黑体" w:cs="黑体"/>
          <w:smallCaps w:val="0"/>
          <w:color w:val="000000"/>
          <w:spacing w:val="0"/>
          <w:kern w:val="0"/>
          <w:sz w:val="32"/>
          <w:szCs w:val="32"/>
        </w:rPr>
        <w:t xml:space="preserve">条 </w:t>
      </w:r>
      <w:r>
        <w:rPr>
          <w:rFonts w:hint="eastAsia" w:ascii="宋体" w:hAnsi="宋体" w:eastAsia="黑体" w:cs="黑体"/>
          <w:smallCaps w:val="0"/>
          <w:color w:val="000000"/>
          <w:spacing w:val="0"/>
          <w:kern w:val="0"/>
          <w:sz w:val="32"/>
          <w:szCs w:val="32"/>
          <w:lang w:val="en-US" w:eastAsia="zh-CN"/>
        </w:rPr>
        <w:t xml:space="preserve"> </w:t>
      </w:r>
      <w:r>
        <w:rPr>
          <w:rFonts w:hint="eastAsia" w:ascii="宋体" w:hAnsi="宋体" w:eastAsia="仿宋_GB2312" w:cs="仿宋_GB2312"/>
          <w:smallCaps w:val="0"/>
          <w:color w:val="000000"/>
          <w:spacing w:val="0"/>
          <w:kern w:val="0"/>
          <w:sz w:val="32"/>
          <w:szCs w:val="32"/>
        </w:rPr>
        <w:t>任何单位和个人不得破坏供电设施及其保护标志、安全标志。</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各级人民政府应当加强对供电设施的保护工作。</w:t>
      </w:r>
      <w:r>
        <w:rPr>
          <w:rFonts w:hint="eastAsia" w:ascii="宋体" w:hAnsi="宋体" w:cs="仿宋_GB2312"/>
          <w:smallCaps w:val="0"/>
          <w:color w:val="000000"/>
          <w:spacing w:val="0"/>
          <w:kern w:val="0"/>
          <w:szCs w:val="32"/>
        </w:rPr>
        <w:t>电力行政主管</w:t>
      </w:r>
      <w:r>
        <w:rPr>
          <w:rFonts w:hint="eastAsia" w:ascii="宋体" w:hAnsi="宋体" w:eastAsia="仿宋_GB2312" w:cs="仿宋_GB2312"/>
          <w:smallCaps w:val="0"/>
          <w:color w:val="000000"/>
          <w:spacing w:val="0"/>
          <w:kern w:val="0"/>
          <w:sz w:val="32"/>
          <w:szCs w:val="32"/>
        </w:rPr>
        <w:t>部门、公安机关应当建立供电设</w:t>
      </w:r>
      <w:r>
        <w:rPr>
          <w:rFonts w:hint="eastAsia" w:ascii="宋体" w:hAnsi="宋体" w:cs="仿宋_GB2312"/>
          <w:smallCaps w:val="0"/>
          <w:color w:val="000000"/>
          <w:spacing w:val="0"/>
          <w:kern w:val="0"/>
          <w:szCs w:val="32"/>
        </w:rPr>
        <w:t>施保护机制，及时发现、制止和查处危害供电设施的行为。</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电力行政主管部门应当设立供电设施保护标志，并在下列地点设置安全标志：</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（一）架空电力线路穿越的人口密集地段</w:t>
      </w:r>
      <w:r>
        <w:rPr>
          <w:rFonts w:hint="eastAsia" w:ascii="宋体" w:hAnsi="宋体" w:eastAsia="仿宋_GB2312" w:cs="仿宋_GB2312"/>
          <w:smallCaps w:val="0"/>
          <w:color w:val="000000"/>
          <w:spacing w:val="0"/>
          <w:kern w:val="0"/>
          <w:sz w:val="32"/>
          <w:szCs w:val="32"/>
          <w:lang w:eastAsia="zh-CN"/>
        </w:rPr>
        <w:t>、</w:t>
      </w:r>
      <w:r>
        <w:rPr>
          <w:rFonts w:hint="eastAsia" w:ascii="宋体" w:hAnsi="宋体" w:eastAsia="仿宋_GB2312" w:cs="仿宋_GB2312"/>
          <w:smallCaps w:val="0"/>
          <w:color w:val="000000"/>
          <w:spacing w:val="0"/>
          <w:kern w:val="0"/>
          <w:sz w:val="32"/>
          <w:szCs w:val="32"/>
        </w:rPr>
        <w:t>人员活动频繁的地区；</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（二）车辆、机械频繁穿越架空电力线路的地段；</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（三）电力线路上的变压器平台或者围栏，以及变电站、开关站、换流站、串补站等的围墙或者围栏；</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（四）法律、法规规定的其他地点。</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供电企业应当加强对供电设施及其保护标志、安全标志的保护工作，采取适当措施，制止危害供电设施及其保护标志、安全标志的行为。</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黑体" w:cs="黑体"/>
          <w:smallCaps w:val="0"/>
          <w:color w:val="000000"/>
          <w:spacing w:val="0"/>
          <w:kern w:val="0"/>
          <w:sz w:val="32"/>
          <w:szCs w:val="32"/>
        </w:rPr>
        <w:t xml:space="preserve">第十九条 </w:t>
      </w:r>
      <w:r>
        <w:rPr>
          <w:rFonts w:hint="eastAsia" w:ascii="宋体" w:hAnsi="宋体" w:eastAsia="黑体" w:cs="黑体"/>
          <w:smallCaps w:val="0"/>
          <w:color w:val="000000"/>
          <w:spacing w:val="0"/>
          <w:kern w:val="0"/>
          <w:sz w:val="32"/>
          <w:szCs w:val="32"/>
          <w:lang w:val="en-US" w:eastAsia="zh-CN"/>
        </w:rPr>
        <w:t xml:space="preserve"> </w:t>
      </w:r>
      <w:r>
        <w:rPr>
          <w:rFonts w:hint="eastAsia" w:ascii="宋体" w:hAnsi="宋体" w:eastAsia="仿宋_GB2312" w:cs="仿宋_GB2312"/>
          <w:smallCaps w:val="0"/>
          <w:color w:val="000000"/>
          <w:spacing w:val="0"/>
          <w:kern w:val="0"/>
          <w:sz w:val="32"/>
          <w:szCs w:val="32"/>
        </w:rPr>
        <w:t>禁止下列危害变电站、开关站、换流站、串补站等变电设施及其辅助设施的行为：</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（一）破坏、哄抢、盗窃变电设施的器材或者损坏其建筑物、构筑物，或者扰乱其运行秩序；</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（二）擅自攀登、拆卸变压器及其附属设施；</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（三）利用变电设施的围墙搭建铁皮屋等建筑物、构筑物，或者挖掘沟渠危害其安全；</w:t>
      </w:r>
    </w:p>
    <w:p>
      <w:pPr>
        <w:widowControl w:val="0"/>
        <w:wordWrap/>
        <w:adjustRightInd w:val="0"/>
        <w:snapToGrid w:val="0"/>
        <w:spacing w:line="590" w:lineRule="exact"/>
        <w:ind w:left="0" w:leftChars="0" w:right="0" w:firstLine="632" w:firstLineChars="200"/>
        <w:jc w:val="both"/>
        <w:textAlignment w:val="auto"/>
        <w:outlineLvl w:val="9"/>
        <w:rPr>
          <w:rFonts w:hint="eastAsia"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（四）损坏、封堵变电设施的进站、检修道路，或者在其附近堆放、焚烧谷物、草料、稻</w:t>
      </w:r>
      <w:r>
        <w:rPr>
          <w:rFonts w:hint="eastAsia" w:ascii="宋体" w:hAnsi="宋体" w:eastAsia="仿宋_GB2312" w:cs="仿宋_GB2312"/>
          <w:i w:val="0"/>
          <w:iCs w:val="0"/>
          <w:smallCaps w:val="0"/>
          <w:color w:val="000000"/>
          <w:spacing w:val="0"/>
          <w:kern w:val="0"/>
          <w:sz w:val="32"/>
          <w:szCs w:val="32"/>
          <w:u w:val="none"/>
          <w:lang w:eastAsia="zh-CN"/>
        </w:rPr>
        <w:t>草</w:t>
      </w:r>
      <w:r>
        <w:rPr>
          <w:rFonts w:hint="eastAsia" w:ascii="宋体" w:hAnsi="宋体" w:eastAsia="仿宋_GB2312" w:cs="仿宋_GB2312"/>
          <w:smallCaps w:val="0"/>
          <w:color w:val="000000"/>
          <w:spacing w:val="0"/>
          <w:kern w:val="0"/>
          <w:sz w:val="32"/>
          <w:szCs w:val="32"/>
        </w:rPr>
        <w:t>等物品；</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（五）法律、法规规定的其他危害变电设施及其辅助设施行为。</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黑体" w:cs="黑体"/>
          <w:smallCaps w:val="0"/>
          <w:color w:val="000000"/>
          <w:spacing w:val="0"/>
          <w:kern w:val="0"/>
          <w:sz w:val="32"/>
          <w:szCs w:val="32"/>
        </w:rPr>
        <w:t>第二十条</w:t>
      </w:r>
      <w:r>
        <w:rPr>
          <w:rFonts w:hint="eastAsia" w:ascii="宋体" w:hAnsi="宋体" w:eastAsia="黑体" w:cs="黑体"/>
          <w:smallCaps w:val="0"/>
          <w:color w:val="000000"/>
          <w:spacing w:val="0"/>
          <w:kern w:val="0"/>
          <w:sz w:val="32"/>
          <w:szCs w:val="32"/>
          <w:lang w:val="en-US" w:eastAsia="zh-CN"/>
        </w:rPr>
        <w:t xml:space="preserve">  </w:t>
      </w:r>
      <w:r>
        <w:rPr>
          <w:rFonts w:hint="eastAsia" w:ascii="宋体" w:hAnsi="宋体" w:eastAsia="仿宋_GB2312" w:cs="仿宋_GB2312"/>
          <w:smallCaps w:val="0"/>
          <w:color w:val="000000"/>
          <w:spacing w:val="0"/>
          <w:kern w:val="0"/>
          <w:sz w:val="32"/>
          <w:szCs w:val="32"/>
        </w:rPr>
        <w:t>禁止下列危害电力线路设施的行为：</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（一）在变电设施及其辅助设施周围或者架空电力线路导线两侧各三百米的区域内施放风筝、气球、孔明灯等空中飘浮物体或者进行未经依法批准的飞行、滑翔活动；</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（二）擅自攀登架空电力线路的杆、塔等设施，或者在其杆、塔上架设线路、张贴广告、悬挂广告牌及其他物品；</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（三）损坏、擅自占用地下电力电缆通道或者其他电力辅助线路通道铺设管线；</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（四）在海洋、江河、湖泊、水库等水底电缆保护区内抛锚、拖锚、炸鱼、挖沙；</w:t>
      </w:r>
    </w:p>
    <w:p>
      <w:pPr>
        <w:widowControl w:val="0"/>
        <w:wordWrap/>
        <w:adjustRightInd w:val="0"/>
        <w:snapToGrid w:val="0"/>
        <w:spacing w:line="590" w:lineRule="exact"/>
        <w:ind w:left="0" w:leftChars="0" w:right="0" w:firstLine="632" w:firstLineChars="200"/>
        <w:jc w:val="both"/>
        <w:textAlignment w:val="auto"/>
        <w:outlineLvl w:val="9"/>
        <w:rPr>
          <w:rFonts w:hint="eastAsia" w:ascii="宋体" w:hAnsi="宋体" w:eastAsia="楷体_GB2312" w:cs="楷体_GB2312"/>
          <w:smallCaps w:val="0"/>
          <w:color w:val="000000"/>
          <w:spacing w:val="0"/>
          <w:kern w:val="0"/>
          <w:sz w:val="32"/>
          <w:szCs w:val="32"/>
          <w:lang w:eastAsia="zh-CN"/>
        </w:rPr>
      </w:pPr>
      <w:r>
        <w:rPr>
          <w:rFonts w:hint="eastAsia" w:ascii="宋体" w:hAnsi="宋体" w:eastAsia="仿宋_GB2312" w:cs="仿宋_GB2312"/>
          <w:smallCaps w:val="0"/>
          <w:color w:val="000000"/>
          <w:spacing w:val="0"/>
          <w:kern w:val="0"/>
          <w:sz w:val="32"/>
          <w:szCs w:val="32"/>
        </w:rPr>
        <w:t>（五）在三十五千伏及以下架空电力线路的杆、塔、拉</w:t>
      </w:r>
      <w:r>
        <w:rPr>
          <w:rFonts w:hint="eastAsia" w:ascii="宋体" w:hAnsi="宋体" w:cs="仿宋_GB2312"/>
          <w:smallCaps w:val="0"/>
          <w:color w:val="000000"/>
          <w:spacing w:val="0"/>
          <w:kern w:val="0"/>
          <w:szCs w:val="32"/>
        </w:rPr>
        <w:t>线基础外缘</w:t>
      </w:r>
      <w:r>
        <w:rPr>
          <w:rFonts w:hint="eastAsia" w:ascii="宋体" w:hAnsi="宋体" w:eastAsia="仿宋_GB2312" w:cs="仿宋_GB2312"/>
          <w:smallCaps w:val="0"/>
          <w:color w:val="000000"/>
          <w:spacing w:val="0"/>
          <w:kern w:val="0"/>
          <w:sz w:val="32"/>
          <w:szCs w:val="32"/>
          <w:lang w:eastAsia="zh-CN"/>
        </w:rPr>
        <w:t>（以下称</w:t>
      </w:r>
      <w:r>
        <w:rPr>
          <w:rFonts w:hint="eastAsia" w:ascii="宋体" w:hAnsi="宋体" w:eastAsia="仿宋_GB2312" w:cs="仿宋_GB2312"/>
          <w:smallCaps w:val="0"/>
          <w:color w:val="000000"/>
          <w:spacing w:val="0"/>
          <w:kern w:val="0"/>
          <w:sz w:val="32"/>
          <w:szCs w:val="32"/>
        </w:rPr>
        <w:t>线路的</w:t>
      </w:r>
      <w:r>
        <w:rPr>
          <w:rFonts w:hint="eastAsia" w:ascii="宋体" w:hAnsi="宋体" w:eastAsia="仿宋_GB2312" w:cs="仿宋_GB2312"/>
          <w:smallCaps w:val="0"/>
          <w:color w:val="000000"/>
          <w:spacing w:val="0"/>
          <w:kern w:val="0"/>
          <w:sz w:val="32"/>
          <w:szCs w:val="32"/>
          <w:lang w:eastAsia="zh-CN"/>
        </w:rPr>
        <w:t>基础外延）</w:t>
      </w:r>
      <w:r>
        <w:rPr>
          <w:rFonts w:hint="eastAsia" w:ascii="宋体" w:hAnsi="宋体" w:eastAsia="仿宋_GB2312" w:cs="仿宋_GB2312"/>
          <w:smallCaps w:val="0"/>
          <w:color w:val="000000"/>
          <w:spacing w:val="0"/>
          <w:kern w:val="0"/>
          <w:sz w:val="32"/>
          <w:szCs w:val="32"/>
        </w:rPr>
        <w:t>向外延伸五米的区域内或者在一百一十千伏、二百二十千伏线路的</w:t>
      </w:r>
      <w:r>
        <w:rPr>
          <w:rFonts w:hint="eastAsia" w:ascii="宋体" w:hAnsi="宋体" w:eastAsia="仿宋_GB2312" w:cs="仿宋_GB2312"/>
          <w:smallCaps w:val="0"/>
          <w:color w:val="000000"/>
          <w:spacing w:val="0"/>
          <w:kern w:val="0"/>
          <w:sz w:val="32"/>
          <w:szCs w:val="32"/>
          <w:lang w:eastAsia="zh-CN"/>
        </w:rPr>
        <w:t>基础外延</w:t>
      </w:r>
      <w:r>
        <w:rPr>
          <w:rFonts w:hint="eastAsia" w:ascii="宋体" w:hAnsi="宋体" w:eastAsia="仿宋_GB2312" w:cs="仿宋_GB2312"/>
          <w:smallCaps w:val="0"/>
          <w:color w:val="000000"/>
          <w:spacing w:val="0"/>
          <w:kern w:val="0"/>
          <w:sz w:val="32"/>
          <w:szCs w:val="32"/>
        </w:rPr>
        <w:t>向外延伸十米的区域内</w:t>
      </w:r>
      <w:r>
        <w:rPr>
          <w:rFonts w:hint="eastAsia" w:ascii="宋体" w:hAnsi="宋体" w:eastAsia="仿宋_GB2312" w:cs="仿宋_GB2312"/>
          <w:smallCaps w:val="0"/>
          <w:color w:val="000000"/>
          <w:spacing w:val="0"/>
          <w:kern w:val="0"/>
          <w:sz w:val="32"/>
          <w:szCs w:val="32"/>
          <w:lang w:eastAsia="zh-CN"/>
        </w:rPr>
        <w:t>，</w:t>
      </w:r>
      <w:r>
        <w:rPr>
          <w:rFonts w:hint="eastAsia" w:ascii="宋体" w:hAnsi="宋体" w:eastAsia="仿宋_GB2312" w:cs="仿宋_GB2312"/>
          <w:smallCaps w:val="0"/>
          <w:color w:val="000000"/>
          <w:spacing w:val="0"/>
          <w:kern w:val="0"/>
          <w:sz w:val="32"/>
          <w:szCs w:val="32"/>
        </w:rPr>
        <w:t>或者在五百千伏及以上线路的</w:t>
      </w:r>
      <w:r>
        <w:rPr>
          <w:rFonts w:hint="eastAsia" w:ascii="宋体" w:hAnsi="宋体" w:eastAsia="仿宋_GB2312" w:cs="仿宋_GB2312"/>
          <w:smallCaps w:val="0"/>
          <w:color w:val="000000"/>
          <w:spacing w:val="0"/>
          <w:kern w:val="0"/>
          <w:sz w:val="32"/>
          <w:szCs w:val="32"/>
          <w:lang w:eastAsia="zh-CN"/>
        </w:rPr>
        <w:t>基础外延</w:t>
      </w:r>
      <w:r>
        <w:rPr>
          <w:rFonts w:hint="eastAsia" w:ascii="宋体" w:hAnsi="宋体" w:eastAsia="仿宋_GB2312" w:cs="仿宋_GB2312"/>
          <w:smallCaps w:val="0"/>
          <w:color w:val="000000"/>
          <w:spacing w:val="0"/>
          <w:kern w:val="0"/>
          <w:sz w:val="32"/>
          <w:szCs w:val="32"/>
        </w:rPr>
        <w:t>向外延伸十二米的区域内</w:t>
      </w:r>
      <w:r>
        <w:rPr>
          <w:rFonts w:hint="eastAsia" w:ascii="宋体" w:hAnsi="宋体" w:eastAsia="仿宋_GB2312" w:cs="仿宋_GB2312"/>
          <w:smallCaps w:val="0"/>
          <w:color w:val="000000"/>
          <w:spacing w:val="0"/>
          <w:kern w:val="0"/>
          <w:sz w:val="32"/>
          <w:szCs w:val="32"/>
          <w:lang w:eastAsia="zh-CN"/>
        </w:rPr>
        <w:t>，</w:t>
      </w:r>
      <w:r>
        <w:rPr>
          <w:rFonts w:hint="eastAsia" w:ascii="宋体" w:hAnsi="宋体" w:cs="仿宋_GB2312"/>
          <w:smallCaps w:val="0"/>
          <w:color w:val="000000"/>
          <w:spacing w:val="0"/>
          <w:kern w:val="0"/>
          <w:szCs w:val="32"/>
        </w:rPr>
        <w:t>取土、堆土、打桩、钻探、开挖或者倾倒酸、碱、盐等有害化学物品</w:t>
      </w:r>
      <w:r>
        <w:rPr>
          <w:rFonts w:hint="eastAsia" w:ascii="宋体" w:hAnsi="宋体" w:cs="仿宋_GB2312"/>
          <w:smallCaps w:val="0"/>
          <w:color w:val="000000"/>
          <w:spacing w:val="0"/>
          <w:kern w:val="0"/>
          <w:szCs w:val="32"/>
          <w:lang w:eastAsia="zh-CN"/>
        </w:rPr>
        <w:t>；</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（六）法律、法规规定的其他危害电力线路设施行为。</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黑体" w:cs="黑体"/>
          <w:smallCaps w:val="0"/>
          <w:color w:val="000000"/>
          <w:spacing w:val="0"/>
          <w:kern w:val="0"/>
          <w:sz w:val="32"/>
          <w:szCs w:val="32"/>
        </w:rPr>
        <w:t>第二十一条</w:t>
      </w:r>
      <w:r>
        <w:rPr>
          <w:rFonts w:hint="eastAsia" w:ascii="宋体" w:hAnsi="宋体" w:eastAsia="黑体" w:cs="黑体"/>
          <w:smallCaps w:val="0"/>
          <w:color w:val="000000"/>
          <w:spacing w:val="0"/>
          <w:kern w:val="0"/>
          <w:sz w:val="32"/>
          <w:szCs w:val="32"/>
          <w:lang w:val="en-US" w:eastAsia="zh-CN"/>
        </w:rPr>
        <w:t xml:space="preserve"> </w:t>
      </w:r>
      <w:r>
        <w:rPr>
          <w:rFonts w:hint="eastAsia" w:ascii="宋体" w:hAnsi="宋体" w:eastAsia="黑体" w:cs="黑体"/>
          <w:smallCaps w:val="0"/>
          <w:color w:val="000000"/>
          <w:spacing w:val="0"/>
          <w:kern w:val="0"/>
          <w:sz w:val="32"/>
          <w:szCs w:val="32"/>
        </w:rPr>
        <w:t xml:space="preserve"> </w:t>
      </w:r>
      <w:r>
        <w:rPr>
          <w:rFonts w:hint="eastAsia" w:ascii="宋体" w:hAnsi="宋体" w:eastAsia="仿宋_GB2312" w:cs="仿宋_GB2312"/>
          <w:smallCaps w:val="0"/>
          <w:color w:val="000000"/>
          <w:spacing w:val="0"/>
          <w:kern w:val="0"/>
          <w:sz w:val="32"/>
          <w:szCs w:val="32"/>
        </w:rPr>
        <w:t>禁止在架空电力线路保护区内实施下列行为：</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（一）烧窑、烧荒、烧田埂、烧稻草和燃放烟花爆竹等可能危及供电设施安全的野外用火；</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（二）种植树木、竹子等高杆植物或者</w:t>
      </w:r>
      <w:r>
        <w:rPr>
          <w:rFonts w:hint="eastAsia" w:ascii="宋体" w:hAnsi="宋体" w:eastAsia="仿宋_GB2312" w:cs="仿宋_GB2312"/>
          <w:smallCaps w:val="0"/>
          <w:color w:val="000000"/>
          <w:spacing w:val="0"/>
          <w:kern w:val="0"/>
          <w:sz w:val="32"/>
          <w:szCs w:val="32"/>
          <w:lang w:eastAsia="zh-CN"/>
        </w:rPr>
        <w:t>搭</w:t>
      </w:r>
      <w:r>
        <w:rPr>
          <w:rFonts w:hint="eastAsia" w:ascii="宋体" w:hAnsi="宋体" w:eastAsia="仿宋_GB2312" w:cs="仿宋_GB2312"/>
          <w:smallCaps w:val="0"/>
          <w:color w:val="000000"/>
          <w:spacing w:val="0"/>
          <w:kern w:val="0"/>
          <w:sz w:val="32"/>
          <w:szCs w:val="32"/>
        </w:rPr>
        <w:t>建棚屋、铁皮屋等建筑物、构筑物可能危及供电设施安全的；</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（三）堆放谷物、草料、垃圾、矿渣、帆布、塑料薄膜以及其他易燃物、易爆物、易飘挂物或者使用钓竿、钓线等可能危及供电设施安全的物品；</w:t>
      </w:r>
    </w:p>
    <w:p>
      <w:pPr>
        <w:widowControl w:val="0"/>
        <w:wordWrap/>
        <w:adjustRightInd w:val="0"/>
        <w:snapToGrid w:val="0"/>
        <w:spacing w:line="590" w:lineRule="exact"/>
        <w:ind w:left="0" w:leftChars="0" w:right="0" w:firstLine="632" w:firstLineChars="200"/>
        <w:jc w:val="both"/>
        <w:textAlignment w:val="auto"/>
        <w:outlineLvl w:val="9"/>
        <w:rPr>
          <w:rFonts w:hint="eastAsia"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（四）法律、法规规定的其他</w:t>
      </w:r>
      <w:r>
        <w:rPr>
          <w:rFonts w:hint="eastAsia" w:ascii="宋体" w:hAnsi="宋体" w:eastAsia="仿宋_GB2312" w:cs="仿宋_GB2312"/>
          <w:color w:val="000000"/>
          <w:sz w:val="32"/>
          <w:szCs w:val="32"/>
          <w:lang w:eastAsia="zh-CN"/>
        </w:rPr>
        <w:t>可能</w:t>
      </w:r>
      <w:r>
        <w:rPr>
          <w:rFonts w:hint="eastAsia" w:ascii="宋体" w:hAnsi="宋体" w:eastAsia="仿宋_GB2312" w:cs="仿宋_GB2312"/>
          <w:smallCaps w:val="0"/>
          <w:color w:val="000000"/>
          <w:spacing w:val="0"/>
          <w:kern w:val="0"/>
          <w:sz w:val="32"/>
          <w:szCs w:val="32"/>
        </w:rPr>
        <w:t>危及供电设施安全的行为。</w:t>
      </w:r>
    </w:p>
    <w:p>
      <w:pPr>
        <w:widowControl w:val="0"/>
        <w:wordWrap/>
        <w:adjustRightInd w:val="0"/>
        <w:snapToGrid w:val="0"/>
        <w:spacing w:line="590" w:lineRule="exact"/>
        <w:ind w:left="0" w:leftChars="0" w:right="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在依法划定的</w:t>
      </w:r>
      <w:r>
        <w:rPr>
          <w:rFonts w:hint="eastAsia" w:ascii="宋体" w:hAnsi="宋体" w:eastAsia="仿宋_GB2312" w:cs="仿宋_GB2312"/>
          <w:color w:val="000000"/>
          <w:sz w:val="32"/>
          <w:szCs w:val="32"/>
          <w:lang w:eastAsia="zh-CN"/>
        </w:rPr>
        <w:t>架空电力保护区、</w:t>
      </w:r>
      <w:r>
        <w:rPr>
          <w:rFonts w:hint="eastAsia" w:ascii="宋体" w:hAnsi="宋体" w:eastAsia="仿宋_GB2312" w:cs="仿宋_GB2312"/>
          <w:color w:val="000000"/>
          <w:sz w:val="32"/>
          <w:szCs w:val="32"/>
        </w:rPr>
        <w:t>电力电缆线路保护区内进行</w:t>
      </w:r>
      <w:r>
        <w:rPr>
          <w:rFonts w:hint="eastAsia" w:ascii="宋体" w:hAnsi="宋体" w:eastAsia="仿宋_GB2312" w:cs="仿宋_GB2312"/>
          <w:color w:val="000000"/>
          <w:sz w:val="32"/>
          <w:szCs w:val="32"/>
          <w:lang w:eastAsia="zh-CN"/>
        </w:rPr>
        <w:t>开</w:t>
      </w:r>
      <w:r>
        <w:rPr>
          <w:rFonts w:hint="eastAsia" w:ascii="宋体" w:hAnsi="宋体" w:eastAsia="仿宋_GB2312" w:cs="仿宋_GB2312"/>
          <w:color w:val="000000"/>
          <w:sz w:val="32"/>
          <w:szCs w:val="32"/>
        </w:rPr>
        <w:t>挖</w:t>
      </w:r>
      <w:r>
        <w:rPr>
          <w:rFonts w:hint="eastAsia" w:ascii="宋体" w:hAnsi="宋体" w:eastAsia="仿宋_GB2312" w:cs="仿宋_GB2312"/>
          <w:color w:val="000000"/>
          <w:sz w:val="32"/>
          <w:szCs w:val="32"/>
          <w:lang w:eastAsia="zh-CN"/>
        </w:rPr>
        <w:t>、施工等作业可能</w:t>
      </w:r>
      <w:r>
        <w:rPr>
          <w:rFonts w:hint="eastAsia" w:ascii="宋体" w:hAnsi="宋体" w:eastAsia="仿宋_GB2312" w:cs="仿宋_GB2312"/>
          <w:color w:val="000000"/>
          <w:sz w:val="32"/>
          <w:szCs w:val="32"/>
        </w:rPr>
        <w:t>危及供电设施安全的，</w:t>
      </w:r>
      <w:r>
        <w:rPr>
          <w:rFonts w:hint="eastAsia" w:ascii="宋体" w:hAnsi="宋体" w:eastAsia="仿宋_GB2312" w:cs="仿宋_GB2312"/>
          <w:color w:val="000000"/>
          <w:sz w:val="32"/>
          <w:szCs w:val="32"/>
          <w:lang w:eastAsia="zh-CN"/>
        </w:rPr>
        <w:t>有关</w:t>
      </w:r>
      <w:r>
        <w:rPr>
          <w:rFonts w:hint="eastAsia" w:ascii="宋体" w:hAnsi="宋体" w:eastAsia="仿宋_GB2312" w:cs="仿宋_GB2312"/>
          <w:color w:val="000000"/>
          <w:sz w:val="32"/>
          <w:szCs w:val="32"/>
        </w:rPr>
        <w:t>单位</w:t>
      </w:r>
      <w:r>
        <w:rPr>
          <w:rFonts w:hint="eastAsia" w:ascii="宋体" w:hAnsi="宋体" w:eastAsia="仿宋_GB2312" w:cs="仿宋_GB2312"/>
          <w:color w:val="000000"/>
          <w:sz w:val="32"/>
          <w:szCs w:val="32"/>
          <w:lang w:eastAsia="zh-CN"/>
        </w:rPr>
        <w:t>和个人</w:t>
      </w:r>
      <w:r>
        <w:rPr>
          <w:rFonts w:hint="eastAsia" w:ascii="宋体" w:hAnsi="宋体" w:eastAsia="仿宋_GB2312" w:cs="仿宋_GB2312"/>
          <w:color w:val="000000"/>
          <w:sz w:val="32"/>
          <w:szCs w:val="32"/>
        </w:rPr>
        <w:t>应当取得</w:t>
      </w:r>
      <w:r>
        <w:rPr>
          <w:rFonts w:hint="eastAsia" w:ascii="宋体" w:hAnsi="宋体" w:eastAsia="仿宋_GB2312" w:cs="仿宋_GB2312"/>
          <w:color w:val="000000"/>
          <w:sz w:val="32"/>
          <w:szCs w:val="32"/>
          <w:lang w:eastAsia="zh-CN"/>
        </w:rPr>
        <w:t>所在地</w:t>
      </w:r>
      <w:r>
        <w:rPr>
          <w:rFonts w:hint="eastAsia" w:ascii="宋体" w:hAnsi="宋体" w:eastAsia="仿宋_GB2312" w:cs="仿宋_GB2312"/>
          <w:color w:val="000000"/>
          <w:sz w:val="32"/>
          <w:szCs w:val="32"/>
        </w:rPr>
        <w:t>电力行政主管部门的批准</w:t>
      </w:r>
      <w:r>
        <w:rPr>
          <w:rFonts w:hint="eastAsia" w:ascii="宋体" w:hAnsi="宋体" w:eastAsia="仿宋_GB2312" w:cs="仿宋_GB2312"/>
          <w:color w:val="000000"/>
          <w:sz w:val="32"/>
          <w:szCs w:val="32"/>
          <w:lang w:eastAsia="zh-CN"/>
        </w:rPr>
        <w:t>，</w:t>
      </w:r>
      <w:r>
        <w:rPr>
          <w:rFonts w:hint="eastAsia" w:ascii="宋体" w:hAnsi="宋体" w:eastAsia="仿宋_GB2312" w:cs="仿宋_GB2312"/>
          <w:color w:val="000000"/>
          <w:sz w:val="32"/>
          <w:szCs w:val="32"/>
        </w:rPr>
        <w:t>并提前十个工作日书面通知供电企业</w:t>
      </w:r>
      <w:r>
        <w:rPr>
          <w:rFonts w:hint="eastAsia" w:ascii="宋体" w:hAnsi="宋体" w:eastAsia="仿宋_GB2312" w:cs="仿宋_GB2312"/>
          <w:color w:val="000000"/>
          <w:sz w:val="32"/>
          <w:szCs w:val="32"/>
          <w:lang w:eastAsia="zh-CN"/>
        </w:rPr>
        <w:t>，</w:t>
      </w:r>
      <w:r>
        <w:rPr>
          <w:rFonts w:hint="eastAsia" w:ascii="宋体" w:hAnsi="宋体" w:eastAsia="仿宋_GB2312" w:cs="仿宋_GB2312"/>
          <w:color w:val="000000"/>
          <w:sz w:val="32"/>
          <w:szCs w:val="32"/>
        </w:rPr>
        <w:t>采取安全措施后，方可进行作业。</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黑体" w:cs="黑体"/>
          <w:smallCaps w:val="0"/>
          <w:color w:val="000000"/>
          <w:spacing w:val="0"/>
          <w:kern w:val="0"/>
          <w:sz w:val="32"/>
          <w:szCs w:val="32"/>
        </w:rPr>
        <w:t>第二十二条</w:t>
      </w:r>
      <w:r>
        <w:rPr>
          <w:rFonts w:hint="eastAsia" w:ascii="宋体" w:hAnsi="宋体" w:eastAsia="黑体" w:cs="黑体"/>
          <w:smallCaps w:val="0"/>
          <w:color w:val="000000"/>
          <w:spacing w:val="0"/>
          <w:kern w:val="0"/>
          <w:sz w:val="32"/>
          <w:szCs w:val="32"/>
          <w:lang w:val="en-US" w:eastAsia="zh-CN"/>
        </w:rPr>
        <w:t xml:space="preserve"> </w:t>
      </w:r>
      <w:r>
        <w:rPr>
          <w:rFonts w:hint="eastAsia" w:ascii="宋体" w:hAnsi="宋体" w:eastAsia="黑体" w:cs="黑体"/>
          <w:smallCaps w:val="0"/>
          <w:color w:val="000000"/>
          <w:spacing w:val="0"/>
          <w:kern w:val="0"/>
          <w:sz w:val="32"/>
          <w:szCs w:val="32"/>
        </w:rPr>
        <w:t xml:space="preserve"> </w:t>
      </w:r>
      <w:r>
        <w:rPr>
          <w:rFonts w:hint="eastAsia" w:ascii="宋体" w:hAnsi="宋体" w:eastAsia="仿宋_GB2312" w:cs="仿宋_GB2312"/>
          <w:smallCaps w:val="0"/>
          <w:color w:val="000000"/>
          <w:spacing w:val="0"/>
          <w:kern w:val="0"/>
          <w:sz w:val="32"/>
          <w:szCs w:val="32"/>
        </w:rPr>
        <w:t>通信、广播电视等线路不得擅自搭挂架空电力线路杆塔。因路径等原因确需搭挂的，在线路建设符合安全保障要求的前提下，经搭挂方</w:t>
      </w:r>
      <w:r>
        <w:rPr>
          <w:rFonts w:hint="eastAsia" w:ascii="宋体" w:hAnsi="宋体" w:eastAsia="仿宋_GB2312" w:cs="仿宋_GB2312"/>
          <w:smallCaps w:val="0"/>
          <w:color w:val="000000"/>
          <w:spacing w:val="0"/>
          <w:kern w:val="0"/>
          <w:sz w:val="32"/>
          <w:szCs w:val="32"/>
          <w:lang w:eastAsia="zh-CN"/>
        </w:rPr>
        <w:t>与</w:t>
      </w:r>
      <w:r>
        <w:rPr>
          <w:rFonts w:hint="eastAsia" w:ascii="宋体" w:hAnsi="宋体" w:eastAsia="仿宋_GB2312" w:cs="仿宋_GB2312"/>
          <w:smallCaps w:val="0"/>
          <w:color w:val="000000"/>
          <w:spacing w:val="0"/>
          <w:kern w:val="0"/>
          <w:sz w:val="32"/>
          <w:szCs w:val="32"/>
        </w:rPr>
        <w:t>被搭挂方双方协商一致并签订搭挂安全协议书，可以搭挂。</w:t>
      </w:r>
    </w:p>
    <w:p>
      <w:pPr>
        <w:widowControl w:val="0"/>
        <w:wordWrap/>
        <w:adjustRightInd w:val="0"/>
        <w:snapToGrid w:val="0"/>
        <w:spacing w:line="590" w:lineRule="exact"/>
        <w:ind w:left="0" w:leftChars="0" w:right="0" w:firstLine="632" w:firstLineChars="200"/>
        <w:jc w:val="both"/>
        <w:textAlignment w:val="auto"/>
        <w:outlineLvl w:val="9"/>
        <w:rPr>
          <w:rFonts w:hint="eastAsia"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擅自搭挂的，被搭挂方有权要求搭挂方拆除搭挂；造成损失的，搭挂方应当承担</w:t>
      </w:r>
      <w:r>
        <w:rPr>
          <w:rFonts w:hint="eastAsia" w:ascii="宋体" w:hAnsi="宋体" w:cs="仿宋_GB2312"/>
          <w:smallCaps w:val="0"/>
          <w:color w:val="000000"/>
          <w:spacing w:val="0"/>
          <w:kern w:val="0"/>
          <w:sz w:val="32"/>
          <w:szCs w:val="32"/>
          <w:lang w:eastAsia="zh-CN"/>
        </w:rPr>
        <w:t>相应</w:t>
      </w:r>
      <w:r>
        <w:rPr>
          <w:rFonts w:hint="eastAsia" w:ascii="宋体" w:hAnsi="宋体" w:eastAsia="仿宋_GB2312" w:cs="仿宋_GB2312"/>
          <w:smallCaps w:val="0"/>
          <w:color w:val="000000"/>
          <w:spacing w:val="0"/>
          <w:kern w:val="0"/>
          <w:sz w:val="32"/>
          <w:szCs w:val="32"/>
        </w:rPr>
        <w:t>赔偿责任。</w:t>
      </w:r>
    </w:p>
    <w:p>
      <w:pPr>
        <w:widowControl w:val="0"/>
        <w:numPr>
          <w:numId w:val="0"/>
        </w:numPr>
        <w:wordWrap/>
        <w:adjustRightInd w:val="0"/>
        <w:snapToGrid w:val="0"/>
        <w:spacing w:line="590" w:lineRule="exact"/>
        <w:ind w:left="0" w:leftChars="0" w:right="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楷体_GB2312" w:cs="楷体_GB2312"/>
          <w:smallCaps w:val="0"/>
          <w:color w:val="000000"/>
          <w:spacing w:val="0"/>
          <w:kern w:val="0"/>
          <w:sz w:val="32"/>
          <w:szCs w:val="32"/>
          <w:lang w:val="en-US" w:eastAsia="zh-CN"/>
        </w:rPr>
        <w:t xml:space="preserve">    </w:t>
      </w:r>
      <w:r>
        <w:rPr>
          <w:rFonts w:hint="eastAsia" w:ascii="宋体" w:hAnsi="宋体" w:eastAsia="黑体" w:cs="黑体"/>
          <w:smallCaps w:val="0"/>
          <w:color w:val="000000"/>
          <w:spacing w:val="0"/>
          <w:kern w:val="0"/>
          <w:sz w:val="32"/>
          <w:szCs w:val="32"/>
        </w:rPr>
        <w:t xml:space="preserve">第二十三条 </w:t>
      </w:r>
      <w:r>
        <w:rPr>
          <w:rFonts w:hint="eastAsia" w:ascii="宋体" w:hAnsi="宋体" w:eastAsia="黑体" w:cs="黑体"/>
          <w:smallCaps w:val="0"/>
          <w:color w:val="000000"/>
          <w:spacing w:val="0"/>
          <w:kern w:val="0"/>
          <w:sz w:val="32"/>
          <w:szCs w:val="32"/>
          <w:lang w:val="en-US" w:eastAsia="zh-CN"/>
        </w:rPr>
        <w:t xml:space="preserve"> </w:t>
      </w:r>
      <w:r>
        <w:rPr>
          <w:rFonts w:hint="eastAsia" w:ascii="宋体" w:hAnsi="宋体" w:eastAsia="仿宋_GB2312" w:cs="仿宋_GB2312"/>
          <w:smallCaps w:val="0"/>
          <w:color w:val="000000"/>
          <w:spacing w:val="0"/>
          <w:kern w:val="0"/>
          <w:sz w:val="32"/>
          <w:szCs w:val="32"/>
        </w:rPr>
        <w:t>在依法划定的架空电力线路保护区内违法种植或者自然生长的树木、竹子等高杆植物可能危及供电设施安全的，供电设施产权人应当告知高杆植物产权人或者管理人依法及时排除障碍；拒不排除的，可以由供电设施产权人依法予以修剪或者砍伐，并不予补偿。确需修剪或</w:t>
      </w:r>
      <w:r>
        <w:rPr>
          <w:rFonts w:hint="eastAsia" w:ascii="宋体" w:hAnsi="宋体" w:eastAsia="仿宋_GB2312" w:cs="仿宋_GB2312"/>
          <w:smallCaps w:val="0"/>
          <w:color w:val="000000"/>
          <w:spacing w:val="0"/>
          <w:kern w:val="0"/>
          <w:sz w:val="32"/>
          <w:szCs w:val="32"/>
          <w:lang w:eastAsia="zh-CN"/>
        </w:rPr>
        <w:t>者</w:t>
      </w:r>
      <w:r>
        <w:rPr>
          <w:rFonts w:hint="eastAsia" w:ascii="宋体" w:hAnsi="宋体" w:eastAsia="仿宋_GB2312" w:cs="仿宋_GB2312"/>
          <w:smallCaps w:val="0"/>
          <w:color w:val="000000"/>
          <w:spacing w:val="0"/>
          <w:kern w:val="0"/>
          <w:sz w:val="32"/>
          <w:szCs w:val="32"/>
        </w:rPr>
        <w:t>迁移重点保护野生植物、古树名木的，应当依法办理有关手续。</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对架空电力线路保护区外，因不可抗力或者生产、交通等事故，造成高杆植物倾斜、倒伏严重危及电力设施安全的，供电设施产权人可以先行修剪、砍伐或者采取其他必要的安全处理措施，并应当自采取措施之日起十日内告知高杆植物产权人或者管理人，依法补办相关手续。</w:t>
      </w:r>
    </w:p>
    <w:p>
      <w:pPr>
        <w:widowControl w:val="0"/>
        <w:wordWrap/>
        <w:adjustRightInd w:val="0"/>
        <w:snapToGrid w:val="0"/>
        <w:spacing w:line="590" w:lineRule="exact"/>
        <w:ind w:left="0" w:leftChars="0" w:right="0"/>
        <w:jc w:val="both"/>
        <w:textAlignment w:val="auto"/>
        <w:outlineLvl w:val="9"/>
        <w:rPr>
          <w:rFonts w:hint="eastAsia" w:ascii="宋体" w:hAnsi="宋体" w:eastAsia="黑体" w:cs="黑体"/>
          <w:smallCaps w:val="0"/>
          <w:color w:val="000000"/>
          <w:spacing w:val="0"/>
          <w:kern w:val="0"/>
          <w:sz w:val="32"/>
          <w:szCs w:val="32"/>
        </w:rPr>
      </w:pPr>
    </w:p>
    <w:p>
      <w:pPr>
        <w:widowControl w:val="0"/>
        <w:wordWrap/>
        <w:adjustRightInd w:val="0"/>
        <w:snapToGrid w:val="0"/>
        <w:spacing w:line="590" w:lineRule="exact"/>
        <w:ind w:left="0" w:leftChars="0" w:right="0"/>
        <w:jc w:val="center"/>
        <w:textAlignment w:val="auto"/>
        <w:outlineLvl w:val="9"/>
        <w:rPr>
          <w:rFonts w:ascii="宋体" w:hAnsi="宋体" w:eastAsia="黑体" w:cs="黑体"/>
          <w:smallCaps w:val="0"/>
          <w:color w:val="000000"/>
          <w:spacing w:val="0"/>
          <w:kern w:val="0"/>
          <w:sz w:val="32"/>
          <w:szCs w:val="32"/>
        </w:rPr>
      </w:pPr>
      <w:r>
        <w:rPr>
          <w:rFonts w:hint="eastAsia" w:ascii="宋体" w:hAnsi="宋体" w:eastAsia="黑体" w:cs="黑体"/>
          <w:smallCaps w:val="0"/>
          <w:color w:val="000000"/>
          <w:spacing w:val="0"/>
          <w:kern w:val="0"/>
          <w:sz w:val="32"/>
          <w:szCs w:val="32"/>
        </w:rPr>
        <w:t>第三章  电力供应与使用</w:t>
      </w:r>
    </w:p>
    <w:p>
      <w:pPr>
        <w:widowControl w:val="0"/>
        <w:wordWrap/>
        <w:adjustRightInd w:val="0"/>
        <w:snapToGrid w:val="0"/>
        <w:spacing w:line="590" w:lineRule="exact"/>
        <w:ind w:left="0" w:leftChars="0" w:right="0"/>
        <w:jc w:val="both"/>
        <w:textAlignment w:val="auto"/>
        <w:outlineLvl w:val="9"/>
        <w:rPr>
          <w:rFonts w:ascii="宋体" w:hAnsi="宋体" w:eastAsia="黑体" w:cs="黑体"/>
          <w:smallCaps w:val="0"/>
          <w:color w:val="000000"/>
          <w:spacing w:val="0"/>
          <w:kern w:val="0"/>
          <w:sz w:val="32"/>
          <w:szCs w:val="32"/>
        </w:rPr>
      </w:pP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黑体" w:cs="黑体"/>
          <w:smallCaps w:val="0"/>
          <w:color w:val="000000"/>
          <w:spacing w:val="0"/>
          <w:kern w:val="0"/>
          <w:sz w:val="32"/>
          <w:szCs w:val="32"/>
        </w:rPr>
        <w:t xml:space="preserve">第二十四条 </w:t>
      </w:r>
      <w:r>
        <w:rPr>
          <w:rFonts w:hint="eastAsia" w:ascii="宋体" w:hAnsi="宋体" w:eastAsia="黑体" w:cs="黑体"/>
          <w:smallCaps w:val="0"/>
          <w:color w:val="000000"/>
          <w:spacing w:val="0"/>
          <w:kern w:val="0"/>
          <w:sz w:val="32"/>
          <w:szCs w:val="32"/>
          <w:lang w:val="en-US" w:eastAsia="zh-CN"/>
        </w:rPr>
        <w:t xml:space="preserve"> </w:t>
      </w:r>
      <w:r>
        <w:rPr>
          <w:rFonts w:hint="eastAsia" w:ascii="宋体" w:hAnsi="宋体" w:eastAsia="仿宋_GB2312" w:cs="仿宋_GB2312"/>
          <w:smallCaps w:val="0"/>
          <w:color w:val="000000"/>
          <w:spacing w:val="0"/>
          <w:kern w:val="0"/>
          <w:sz w:val="32"/>
          <w:szCs w:val="32"/>
        </w:rPr>
        <w:t>供电企业和用户应当遵循平等自愿、协商一致的原则，签订供用电合同，确定双方的权利和义务。</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用户对供电质量有特殊要求的，双方应当在供用电合同中予以约定。</w:t>
      </w:r>
    </w:p>
    <w:p>
      <w:pPr>
        <w:widowControl w:val="0"/>
        <w:wordWrap/>
        <w:adjustRightInd w:val="0"/>
        <w:snapToGrid w:val="0"/>
        <w:spacing w:line="590" w:lineRule="exact"/>
        <w:ind w:left="0" w:leftChars="0" w:right="0" w:firstLine="632" w:firstLineChars="200"/>
        <w:jc w:val="both"/>
        <w:textAlignment w:val="auto"/>
        <w:outlineLvl w:val="9"/>
        <w:rPr>
          <w:rFonts w:hint="eastAsia"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供电企业与用户签订供用电合同采用格式条款的，不得违反法律、</w:t>
      </w:r>
      <w:r>
        <w:rPr>
          <w:rFonts w:hint="eastAsia" w:ascii="宋体" w:hAnsi="宋体" w:eastAsia="仿宋_GB2312" w:cs="仿宋_GB2312"/>
          <w:smallCaps w:val="0"/>
          <w:color w:val="000000"/>
          <w:spacing w:val="0"/>
          <w:kern w:val="0"/>
          <w:sz w:val="32"/>
          <w:szCs w:val="32"/>
          <w:lang w:eastAsia="zh-CN"/>
        </w:rPr>
        <w:t>行政</w:t>
      </w:r>
      <w:r>
        <w:rPr>
          <w:rFonts w:hint="eastAsia" w:ascii="宋体" w:hAnsi="宋体" w:eastAsia="仿宋_GB2312" w:cs="仿宋_GB2312"/>
          <w:smallCaps w:val="0"/>
          <w:color w:val="000000"/>
          <w:spacing w:val="0"/>
          <w:kern w:val="0"/>
          <w:sz w:val="32"/>
          <w:szCs w:val="32"/>
        </w:rPr>
        <w:t>法规的强制性规定。</w:t>
      </w:r>
    </w:p>
    <w:p>
      <w:pPr>
        <w:widowControl w:val="0"/>
        <w:numPr>
          <w:numId w:val="0"/>
        </w:numPr>
        <w:wordWrap/>
        <w:adjustRightInd w:val="0"/>
        <w:snapToGrid w:val="0"/>
        <w:spacing w:line="590" w:lineRule="exact"/>
        <w:ind w:left="0" w:leftChars="0" w:right="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楷体_GB2312" w:cs="楷体_GB2312"/>
          <w:smallCaps w:val="0"/>
          <w:color w:val="000000"/>
          <w:spacing w:val="0"/>
          <w:kern w:val="0"/>
          <w:sz w:val="32"/>
          <w:szCs w:val="32"/>
          <w:lang w:val="en-US" w:eastAsia="zh-CN"/>
        </w:rPr>
        <w:t xml:space="preserve">    </w:t>
      </w:r>
      <w:r>
        <w:rPr>
          <w:rFonts w:hint="eastAsia" w:ascii="宋体" w:hAnsi="宋体" w:eastAsia="黑体" w:cs="黑体"/>
          <w:smallCaps w:val="0"/>
          <w:color w:val="000000"/>
          <w:spacing w:val="0"/>
          <w:kern w:val="0"/>
          <w:sz w:val="32"/>
          <w:szCs w:val="32"/>
        </w:rPr>
        <w:t>第二十五条</w:t>
      </w:r>
      <w:r>
        <w:rPr>
          <w:rFonts w:hint="eastAsia" w:ascii="宋体" w:hAnsi="宋体" w:eastAsia="黑体" w:cs="黑体"/>
          <w:smallCaps w:val="0"/>
          <w:color w:val="000000"/>
          <w:spacing w:val="0"/>
          <w:kern w:val="0"/>
          <w:sz w:val="32"/>
          <w:szCs w:val="32"/>
          <w:lang w:val="en-US" w:eastAsia="zh-CN"/>
        </w:rPr>
        <w:t xml:space="preserve"> </w:t>
      </w:r>
      <w:r>
        <w:rPr>
          <w:rFonts w:hint="eastAsia" w:ascii="宋体" w:hAnsi="宋体" w:eastAsia="黑体" w:cs="黑体"/>
          <w:smallCaps w:val="0"/>
          <w:color w:val="000000"/>
          <w:spacing w:val="0"/>
          <w:kern w:val="0"/>
          <w:sz w:val="32"/>
          <w:szCs w:val="32"/>
        </w:rPr>
        <w:t xml:space="preserve"> </w:t>
      </w:r>
      <w:r>
        <w:rPr>
          <w:rFonts w:hint="eastAsia" w:ascii="宋体" w:hAnsi="宋体" w:eastAsia="仿宋_GB2312" w:cs="仿宋_GB2312"/>
          <w:smallCaps w:val="0"/>
          <w:color w:val="000000"/>
          <w:spacing w:val="0"/>
          <w:kern w:val="0"/>
          <w:sz w:val="32"/>
          <w:szCs w:val="32"/>
        </w:rPr>
        <w:t>用户享有下列权利：</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（一）了解用电的制度、程序和收费项目、标准、方式；</w:t>
      </w:r>
    </w:p>
    <w:p>
      <w:pPr>
        <w:widowControl w:val="0"/>
        <w:wordWrap/>
        <w:adjustRightInd w:val="0"/>
        <w:snapToGrid w:val="0"/>
        <w:spacing w:line="590" w:lineRule="exact"/>
        <w:ind w:left="0" w:leftChars="0" w:right="0" w:firstLine="632" w:firstLineChars="200"/>
        <w:jc w:val="both"/>
        <w:textAlignment w:val="auto"/>
        <w:outlineLvl w:val="9"/>
        <w:rPr>
          <w:rFonts w:hint="eastAsia"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（二）依法向供电企业申请新装用电、临时用电、增加用电容量、变更用电和终止用电</w:t>
      </w:r>
      <w:r>
        <w:rPr>
          <w:rFonts w:hint="eastAsia" w:ascii="宋体" w:hAnsi="宋体" w:eastAsia="仿宋_GB2312" w:cs="仿宋_GB2312"/>
          <w:smallCaps w:val="0"/>
          <w:color w:val="000000"/>
          <w:spacing w:val="0"/>
          <w:kern w:val="0"/>
          <w:sz w:val="32"/>
          <w:szCs w:val="32"/>
          <w:lang w:eastAsia="zh-CN"/>
        </w:rPr>
        <w:t>，并获得回复</w:t>
      </w:r>
      <w:r>
        <w:rPr>
          <w:rFonts w:hint="eastAsia" w:ascii="宋体" w:hAnsi="宋体" w:eastAsia="仿宋_GB2312" w:cs="仿宋_GB2312"/>
          <w:smallCaps w:val="0"/>
          <w:color w:val="000000"/>
          <w:spacing w:val="0"/>
          <w:kern w:val="0"/>
          <w:sz w:val="32"/>
          <w:szCs w:val="32"/>
        </w:rPr>
        <w:t>；</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（三）使用安全、连续和符合国家标准或者电力行业标准的电能；</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（四）向供电企业查询其用电量、电费、电价和用电计量装置记录等用电信息；</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（五）故障报修后</w:t>
      </w:r>
      <w:r>
        <w:rPr>
          <w:rFonts w:hint="eastAsia" w:ascii="宋体" w:hAnsi="宋体" w:eastAsia="仿宋_GB2312" w:cs="仿宋_GB2312"/>
          <w:smallCaps w:val="0"/>
          <w:color w:val="000000"/>
          <w:spacing w:val="0"/>
          <w:kern w:val="0"/>
          <w:sz w:val="32"/>
          <w:szCs w:val="32"/>
          <w:lang w:eastAsia="zh-CN"/>
        </w:rPr>
        <w:t>获</w:t>
      </w:r>
      <w:r>
        <w:rPr>
          <w:rFonts w:hint="eastAsia" w:ascii="宋体" w:hAnsi="宋体" w:eastAsia="仿宋_GB2312" w:cs="仿宋_GB2312"/>
          <w:smallCaps w:val="0"/>
          <w:color w:val="000000"/>
          <w:spacing w:val="0"/>
          <w:kern w:val="0"/>
          <w:sz w:val="32"/>
          <w:szCs w:val="32"/>
        </w:rPr>
        <w:t>得及时处理；</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（六）自主选择受电设施建设的设计、施工、监理和设备材料供应单位；</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（七）对供电服务提出异议及投诉；</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（八）法律、法规规定的其他权利。</w:t>
      </w:r>
    </w:p>
    <w:p>
      <w:pPr>
        <w:widowControl w:val="0"/>
        <w:wordWrap/>
        <w:adjustRightInd w:val="0"/>
        <w:snapToGrid w:val="0"/>
        <w:spacing w:line="590" w:lineRule="exact"/>
        <w:ind w:left="0" w:leftChars="0" w:right="0" w:firstLine="632" w:firstLineChars="200"/>
        <w:jc w:val="both"/>
        <w:textAlignment w:val="auto"/>
        <w:outlineLvl w:val="9"/>
        <w:rPr>
          <w:rFonts w:hint="eastAsia"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重要电力用户</w:t>
      </w:r>
      <w:r>
        <w:rPr>
          <w:rFonts w:hint="eastAsia" w:ascii="宋体" w:hAnsi="宋体" w:eastAsia="仿宋_GB2312" w:cs="仿宋_GB2312"/>
          <w:smallCaps w:val="0"/>
          <w:color w:val="000000"/>
          <w:spacing w:val="0"/>
          <w:kern w:val="0"/>
          <w:sz w:val="32"/>
          <w:szCs w:val="32"/>
          <w:lang w:eastAsia="zh-CN"/>
        </w:rPr>
        <w:t>因事故造成</w:t>
      </w:r>
      <w:r>
        <w:rPr>
          <w:rFonts w:hint="eastAsia" w:ascii="宋体" w:hAnsi="宋体" w:eastAsia="仿宋_GB2312" w:cs="仿宋_GB2312"/>
          <w:smallCaps w:val="0"/>
          <w:color w:val="000000"/>
          <w:spacing w:val="0"/>
          <w:kern w:val="0"/>
          <w:sz w:val="32"/>
          <w:szCs w:val="32"/>
        </w:rPr>
        <w:t>供电中断</w:t>
      </w:r>
      <w:r>
        <w:rPr>
          <w:rFonts w:hint="eastAsia" w:ascii="宋体" w:hAnsi="宋体" w:eastAsia="仿宋_GB2312" w:cs="仿宋_GB2312"/>
          <w:smallCaps w:val="0"/>
          <w:color w:val="000000"/>
          <w:spacing w:val="0"/>
          <w:kern w:val="0"/>
          <w:sz w:val="32"/>
          <w:szCs w:val="32"/>
          <w:lang w:eastAsia="zh-CN"/>
        </w:rPr>
        <w:t>且</w:t>
      </w:r>
      <w:r>
        <w:rPr>
          <w:rFonts w:hint="eastAsia" w:ascii="宋体" w:hAnsi="宋体" w:eastAsia="仿宋_GB2312" w:cs="仿宋_GB2312"/>
          <w:smallCaps w:val="0"/>
          <w:color w:val="000000"/>
          <w:spacing w:val="0"/>
          <w:sz w:val="32"/>
          <w:szCs w:val="32"/>
        </w:rPr>
        <w:t>启动自备应急电源无效的</w:t>
      </w:r>
      <w:r>
        <w:rPr>
          <w:rFonts w:hint="eastAsia" w:ascii="宋体" w:hAnsi="宋体" w:eastAsia="仿宋_GB2312" w:cs="仿宋_GB2312"/>
          <w:smallCaps w:val="0"/>
          <w:color w:val="000000"/>
          <w:spacing w:val="0"/>
          <w:kern w:val="0"/>
          <w:sz w:val="32"/>
          <w:szCs w:val="32"/>
        </w:rPr>
        <w:t>，供电企业应当提供必要的支援，并优先恢复电力供应。</w:t>
      </w:r>
    </w:p>
    <w:p>
      <w:pPr>
        <w:widowControl w:val="0"/>
        <w:wordWrap/>
        <w:adjustRightInd w:val="0"/>
        <w:snapToGrid w:val="0"/>
        <w:spacing w:line="590" w:lineRule="exact"/>
        <w:ind w:left="0" w:leftChars="0" w:right="0" w:firstLine="632" w:firstLineChars="200"/>
        <w:jc w:val="both"/>
        <w:textAlignment w:val="auto"/>
        <w:outlineLvl w:val="9"/>
        <w:rPr>
          <w:rFonts w:hint="eastAsia" w:ascii="宋体" w:hAnsi="宋体" w:eastAsia="仿宋_GB2312" w:cs="仿宋_GB2312"/>
          <w:smallCaps w:val="0"/>
          <w:color w:val="000000"/>
          <w:spacing w:val="0"/>
          <w:kern w:val="0"/>
          <w:sz w:val="32"/>
          <w:szCs w:val="32"/>
        </w:rPr>
      </w:pPr>
      <w:r>
        <w:rPr>
          <w:rFonts w:hint="eastAsia" w:ascii="宋体" w:hAnsi="宋体" w:eastAsia="黑体" w:cs="黑体"/>
          <w:smallCaps w:val="0"/>
          <w:color w:val="000000"/>
          <w:spacing w:val="0"/>
          <w:kern w:val="0"/>
          <w:sz w:val="32"/>
          <w:szCs w:val="32"/>
        </w:rPr>
        <w:t>第二十六条</w:t>
      </w:r>
      <w:r>
        <w:rPr>
          <w:rFonts w:hint="eastAsia" w:ascii="宋体" w:hAnsi="宋体" w:eastAsia="黑体" w:cs="黑体"/>
          <w:smallCaps w:val="0"/>
          <w:color w:val="000000"/>
          <w:spacing w:val="0"/>
          <w:kern w:val="0"/>
          <w:sz w:val="32"/>
          <w:szCs w:val="32"/>
          <w:lang w:val="en-US" w:eastAsia="zh-CN"/>
        </w:rPr>
        <w:t xml:space="preserve"> </w:t>
      </w:r>
      <w:r>
        <w:rPr>
          <w:rFonts w:hint="eastAsia" w:ascii="宋体" w:hAnsi="宋体" w:eastAsia="黑体" w:cs="黑体"/>
          <w:smallCaps w:val="0"/>
          <w:color w:val="000000"/>
          <w:spacing w:val="0"/>
          <w:kern w:val="0"/>
          <w:sz w:val="32"/>
          <w:szCs w:val="32"/>
        </w:rPr>
        <w:t xml:space="preserve"> </w:t>
      </w:r>
      <w:r>
        <w:rPr>
          <w:rFonts w:hint="eastAsia" w:ascii="宋体" w:hAnsi="宋体" w:eastAsia="仿宋_GB2312" w:cs="仿宋_GB2312"/>
          <w:smallCaps w:val="0"/>
          <w:color w:val="000000"/>
          <w:spacing w:val="0"/>
          <w:kern w:val="0"/>
          <w:sz w:val="32"/>
          <w:szCs w:val="32"/>
        </w:rPr>
        <w:t>用户应当</w:t>
      </w:r>
      <w:r>
        <w:rPr>
          <w:rFonts w:hint="eastAsia" w:ascii="宋体" w:hAnsi="宋体" w:eastAsia="仿宋_GB2312" w:cs="仿宋_GB2312"/>
          <w:smallCaps w:val="0"/>
          <w:color w:val="000000"/>
          <w:spacing w:val="0"/>
          <w:kern w:val="0"/>
          <w:sz w:val="32"/>
          <w:szCs w:val="32"/>
          <w:lang w:eastAsia="zh-CN"/>
        </w:rPr>
        <w:t>依法</w:t>
      </w:r>
      <w:r>
        <w:rPr>
          <w:rFonts w:hint="eastAsia" w:ascii="宋体" w:hAnsi="宋体" w:eastAsia="仿宋_GB2312" w:cs="仿宋_GB2312"/>
          <w:smallCaps w:val="0"/>
          <w:color w:val="000000"/>
          <w:spacing w:val="0"/>
          <w:kern w:val="0"/>
          <w:sz w:val="32"/>
          <w:szCs w:val="32"/>
        </w:rPr>
        <w:t>加强用电安全管理，使用符合标准的用电设备，并对用电设备进行检查、检修，及时消除安全隐患。</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重要电力用户和受电装置电压等级为十千伏及以上非居民用户还应当履行下列义务：</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（一）建立用电安全管理制度、受电工程档案和设备技术档案，落实用电安全责任制；</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（二）制定用电安全事故应急预案，协助用电安全事故的调查处理；</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（三）</w:t>
      </w:r>
      <w:r>
        <w:rPr>
          <w:rFonts w:hint="eastAsia" w:ascii="宋体" w:hAnsi="宋体" w:cs="仿宋_GB2312"/>
          <w:smallCaps w:val="0"/>
          <w:color w:val="000000"/>
          <w:spacing w:val="0"/>
          <w:kern w:val="0"/>
          <w:sz w:val="32"/>
          <w:szCs w:val="32"/>
          <w:lang w:eastAsia="zh-CN"/>
        </w:rPr>
        <w:t>依法</w:t>
      </w:r>
      <w:r>
        <w:rPr>
          <w:rFonts w:hint="eastAsia" w:ascii="宋体" w:hAnsi="宋体" w:eastAsia="仿宋_GB2312" w:cs="仿宋_GB2312"/>
          <w:smallCaps w:val="0"/>
          <w:color w:val="000000"/>
          <w:spacing w:val="0"/>
          <w:kern w:val="0"/>
          <w:sz w:val="32"/>
          <w:szCs w:val="32"/>
        </w:rPr>
        <w:t>配备取得相应资质的电工；</w:t>
      </w:r>
    </w:p>
    <w:p>
      <w:pPr>
        <w:widowControl w:val="0"/>
        <w:wordWrap/>
        <w:adjustRightInd w:val="0"/>
        <w:snapToGrid w:val="0"/>
        <w:spacing w:line="590" w:lineRule="exact"/>
        <w:ind w:left="0" w:leftChars="0" w:right="0" w:firstLine="632" w:firstLineChars="200"/>
        <w:jc w:val="both"/>
        <w:textAlignment w:val="auto"/>
        <w:outlineLvl w:val="9"/>
        <w:rPr>
          <w:rFonts w:hint="eastAsia"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（四）法律、法规规定的其他义务。</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黑体" w:cs="黑体"/>
          <w:smallCaps w:val="0"/>
          <w:color w:val="000000"/>
          <w:spacing w:val="0"/>
          <w:kern w:val="0"/>
          <w:sz w:val="32"/>
          <w:szCs w:val="32"/>
        </w:rPr>
        <w:t>第二十七条</w:t>
      </w:r>
      <w:r>
        <w:rPr>
          <w:rFonts w:hint="eastAsia" w:ascii="宋体" w:hAnsi="宋体" w:eastAsia="黑体" w:cs="黑体"/>
          <w:smallCaps w:val="0"/>
          <w:color w:val="000000"/>
          <w:spacing w:val="0"/>
          <w:kern w:val="0"/>
          <w:sz w:val="32"/>
          <w:szCs w:val="32"/>
          <w:lang w:val="en-US" w:eastAsia="zh-CN"/>
        </w:rPr>
        <w:t xml:space="preserve"> </w:t>
      </w:r>
      <w:r>
        <w:rPr>
          <w:rFonts w:hint="eastAsia" w:ascii="宋体" w:hAnsi="宋体" w:eastAsia="黑体" w:cs="黑体"/>
          <w:smallCaps w:val="0"/>
          <w:color w:val="000000"/>
          <w:spacing w:val="0"/>
          <w:kern w:val="0"/>
          <w:sz w:val="32"/>
          <w:szCs w:val="32"/>
        </w:rPr>
        <w:t xml:space="preserve"> </w:t>
      </w:r>
      <w:r>
        <w:rPr>
          <w:rFonts w:hint="eastAsia" w:ascii="宋体" w:hAnsi="宋体" w:eastAsia="仿宋_GB2312" w:cs="仿宋_GB2312"/>
          <w:smallCaps w:val="0"/>
          <w:color w:val="000000"/>
          <w:spacing w:val="0"/>
          <w:kern w:val="0"/>
          <w:sz w:val="32"/>
          <w:szCs w:val="32"/>
          <w:lang w:eastAsia="zh-CN"/>
        </w:rPr>
        <w:t>禁止</w:t>
      </w:r>
      <w:r>
        <w:rPr>
          <w:rFonts w:hint="eastAsia" w:ascii="宋体" w:hAnsi="宋体" w:eastAsia="仿宋_GB2312" w:cs="仿宋_GB2312"/>
          <w:smallCaps w:val="0"/>
          <w:color w:val="000000"/>
          <w:spacing w:val="0"/>
          <w:kern w:val="0"/>
          <w:sz w:val="32"/>
          <w:szCs w:val="32"/>
        </w:rPr>
        <w:t>下列窃电行为：</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（一）在供电企业的供电设施上，擅自接线用电；</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（二）绕越供电企业的用电计量装置用电；</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（三）伪造或者开启法定的或者授权的计量检定机构加封的用电计量装置封印用电；</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（四）故意损坏供电企业用电计量装置；</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（五）故意使供电企业的用电计量装置计量不准或者失效；</w:t>
      </w:r>
    </w:p>
    <w:p>
      <w:pPr>
        <w:widowControl w:val="0"/>
        <w:wordWrap/>
        <w:adjustRightInd w:val="0"/>
        <w:snapToGrid w:val="0"/>
        <w:spacing w:line="590" w:lineRule="exact"/>
        <w:ind w:left="0" w:leftChars="0" w:right="0" w:firstLine="632" w:firstLineChars="200"/>
        <w:jc w:val="both"/>
        <w:textAlignment w:val="auto"/>
        <w:outlineLvl w:val="9"/>
        <w:rPr>
          <w:rFonts w:hint="eastAsia" w:ascii="宋体" w:hAnsi="宋体" w:eastAsia="仿宋_GB2312" w:cs="仿宋_GB2312"/>
          <w:i w:val="0"/>
          <w:iCs w:val="0"/>
          <w:smallCaps w:val="0"/>
          <w:color w:val="000000"/>
          <w:spacing w:val="0"/>
          <w:kern w:val="0"/>
          <w:sz w:val="32"/>
          <w:szCs w:val="32"/>
          <w:u w:val="none"/>
          <w:lang w:eastAsia="zh-CN"/>
        </w:rPr>
      </w:pPr>
      <w:r>
        <w:rPr>
          <w:rFonts w:hint="eastAsia" w:ascii="宋体" w:hAnsi="宋体" w:eastAsia="仿宋_GB2312" w:cs="仿宋_GB2312"/>
          <w:smallCaps w:val="0"/>
          <w:color w:val="000000"/>
          <w:spacing w:val="0"/>
          <w:kern w:val="0"/>
          <w:sz w:val="32"/>
          <w:szCs w:val="32"/>
        </w:rPr>
        <w:t>（六）采取非法技术手段给电费充值卡充值并使用该充值卡</w:t>
      </w:r>
      <w:r>
        <w:rPr>
          <w:rFonts w:hint="eastAsia" w:ascii="宋体" w:hAnsi="宋体" w:eastAsia="仿宋_GB2312" w:cs="仿宋_GB2312"/>
          <w:smallCaps w:val="0"/>
          <w:color w:val="000000"/>
          <w:spacing w:val="0"/>
          <w:kern w:val="0"/>
          <w:sz w:val="32"/>
          <w:szCs w:val="32"/>
          <w:lang w:eastAsia="zh-CN"/>
        </w:rPr>
        <w:t>充值后</w:t>
      </w:r>
      <w:r>
        <w:rPr>
          <w:rFonts w:hint="eastAsia" w:ascii="宋体" w:hAnsi="宋体" w:eastAsia="仿宋_GB2312" w:cs="仿宋_GB2312"/>
          <w:smallCaps w:val="0"/>
          <w:color w:val="000000"/>
          <w:spacing w:val="0"/>
          <w:kern w:val="0"/>
          <w:sz w:val="32"/>
          <w:szCs w:val="32"/>
        </w:rPr>
        <w:t>用电</w:t>
      </w:r>
      <w:r>
        <w:rPr>
          <w:rFonts w:hint="eastAsia" w:ascii="宋体" w:hAnsi="宋体" w:eastAsia="仿宋_GB2312" w:cs="仿宋_GB2312"/>
          <w:i w:val="0"/>
          <w:iCs w:val="0"/>
          <w:smallCaps w:val="0"/>
          <w:color w:val="000000"/>
          <w:spacing w:val="0"/>
          <w:kern w:val="0"/>
          <w:sz w:val="32"/>
          <w:szCs w:val="32"/>
          <w:u w:val="none"/>
          <w:lang w:eastAsia="zh-CN"/>
        </w:rPr>
        <w:t>；</w:t>
      </w:r>
    </w:p>
    <w:p>
      <w:pPr>
        <w:widowControl w:val="0"/>
        <w:wordWrap/>
        <w:adjustRightInd w:val="0"/>
        <w:snapToGrid w:val="0"/>
        <w:spacing w:line="590" w:lineRule="exact"/>
        <w:ind w:left="0" w:leftChars="0" w:right="0" w:firstLine="632" w:firstLineChars="200"/>
        <w:jc w:val="both"/>
        <w:textAlignment w:val="auto"/>
        <w:outlineLvl w:val="9"/>
        <w:rPr>
          <w:rFonts w:hint="eastAsia" w:ascii="宋体" w:hAnsi="宋体" w:eastAsia="仿宋_GB2312" w:cs="仿宋_GB2312"/>
          <w:i w:val="0"/>
          <w:iCs w:val="0"/>
          <w:smallCaps w:val="0"/>
          <w:color w:val="000000"/>
          <w:spacing w:val="0"/>
          <w:kern w:val="0"/>
          <w:sz w:val="32"/>
          <w:szCs w:val="32"/>
          <w:u w:val="none"/>
          <w:lang w:eastAsia="zh-CN"/>
        </w:rPr>
      </w:pPr>
      <w:r>
        <w:rPr>
          <w:rFonts w:hint="eastAsia" w:ascii="宋体" w:hAnsi="宋体" w:eastAsia="仿宋_GB2312" w:cs="仿宋_GB2312"/>
          <w:i w:val="0"/>
          <w:iCs w:val="0"/>
          <w:smallCaps w:val="0"/>
          <w:color w:val="000000"/>
          <w:spacing w:val="0"/>
          <w:kern w:val="0"/>
          <w:sz w:val="32"/>
          <w:szCs w:val="32"/>
          <w:u w:val="none"/>
          <w:lang w:eastAsia="zh-CN"/>
        </w:rPr>
        <w:t>（七）采用其他方法</w:t>
      </w:r>
      <w:r>
        <w:rPr>
          <w:rFonts w:hint="eastAsia" w:ascii="宋体" w:hAnsi="宋体" w:eastAsia="仿宋_GB2312" w:cs="仿宋_GB2312"/>
          <w:smallCaps w:val="0"/>
          <w:color w:val="000000"/>
          <w:spacing w:val="0"/>
          <w:kern w:val="0"/>
          <w:sz w:val="32"/>
          <w:szCs w:val="32"/>
        </w:rPr>
        <w:t>窃电</w:t>
      </w:r>
      <w:r>
        <w:rPr>
          <w:rFonts w:hint="eastAsia" w:ascii="宋体" w:hAnsi="宋体" w:eastAsia="仿宋_GB2312" w:cs="仿宋_GB2312"/>
          <w:smallCaps w:val="0"/>
          <w:color w:val="000000"/>
          <w:spacing w:val="0"/>
          <w:kern w:val="0"/>
          <w:sz w:val="32"/>
          <w:szCs w:val="32"/>
          <w:lang w:eastAsia="zh-CN"/>
        </w:rPr>
        <w:t>的。</w:t>
      </w:r>
    </w:p>
    <w:p>
      <w:pPr>
        <w:widowControl w:val="0"/>
        <w:wordWrap/>
        <w:adjustRightInd w:val="0"/>
        <w:snapToGrid w:val="0"/>
        <w:spacing w:line="590" w:lineRule="exact"/>
        <w:ind w:left="0" w:leftChars="0" w:right="0" w:firstLine="632" w:firstLineChars="200"/>
        <w:jc w:val="both"/>
        <w:textAlignment w:val="auto"/>
        <w:outlineLvl w:val="9"/>
        <w:rPr>
          <w:rFonts w:hint="eastAsia"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供电企业认为存在前款规定行为的，可以采取录像、摄影、现场封存非法用电装置和保存负荷监控、用电信息采集终端及其他监测装置记录等手段保留证据，及时向公安机关、电力行政主管部门报告，并配合处理。</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对违反本条第一款规定的行为，公安机关、电力行政主管部门应当依法及时调查和处理。</w:t>
      </w:r>
    </w:p>
    <w:p>
      <w:pPr>
        <w:widowControl w:val="0"/>
        <w:wordWrap/>
        <w:adjustRightInd w:val="0"/>
        <w:snapToGrid w:val="0"/>
        <w:spacing w:line="590" w:lineRule="exact"/>
        <w:ind w:left="0" w:leftChars="0" w:right="0" w:firstLine="632" w:firstLineChars="200"/>
        <w:jc w:val="both"/>
        <w:textAlignment w:val="auto"/>
        <w:outlineLvl w:val="9"/>
        <w:rPr>
          <w:rFonts w:hint="eastAsia"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lang w:eastAsia="zh-CN"/>
        </w:rPr>
        <w:t>当事人</w:t>
      </w:r>
      <w:r>
        <w:rPr>
          <w:rFonts w:hint="eastAsia" w:ascii="宋体" w:hAnsi="宋体" w:eastAsia="仿宋_GB2312" w:cs="仿宋_GB2312"/>
          <w:smallCaps w:val="0"/>
          <w:color w:val="000000"/>
          <w:spacing w:val="0"/>
          <w:kern w:val="0"/>
          <w:sz w:val="32"/>
          <w:szCs w:val="32"/>
        </w:rPr>
        <w:t>对窃电量有争议的，有关机关可以委托计量行政部门指定的计量检定机构仲裁检定或者司法鉴定等机构进行认定。</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黑体" w:cs="黑体"/>
          <w:smallCaps w:val="0"/>
          <w:color w:val="000000"/>
          <w:spacing w:val="0"/>
          <w:kern w:val="0"/>
          <w:sz w:val="32"/>
          <w:szCs w:val="32"/>
        </w:rPr>
        <w:t>第二十八条</w:t>
      </w:r>
      <w:r>
        <w:rPr>
          <w:rFonts w:hint="eastAsia" w:ascii="宋体" w:hAnsi="宋体" w:eastAsia="黑体" w:cs="黑体"/>
          <w:smallCaps w:val="0"/>
          <w:color w:val="000000"/>
          <w:spacing w:val="0"/>
          <w:kern w:val="0"/>
          <w:sz w:val="32"/>
          <w:szCs w:val="32"/>
          <w:lang w:val="en-US" w:eastAsia="zh-CN"/>
        </w:rPr>
        <w:t xml:space="preserve"> </w:t>
      </w:r>
      <w:r>
        <w:rPr>
          <w:rFonts w:hint="eastAsia" w:ascii="宋体" w:hAnsi="宋体" w:eastAsia="黑体" w:cs="黑体"/>
          <w:smallCaps w:val="0"/>
          <w:color w:val="000000"/>
          <w:spacing w:val="0"/>
          <w:kern w:val="0"/>
          <w:sz w:val="32"/>
          <w:szCs w:val="32"/>
        </w:rPr>
        <w:t xml:space="preserve"> </w:t>
      </w:r>
      <w:r>
        <w:rPr>
          <w:rFonts w:hint="eastAsia" w:ascii="宋体" w:hAnsi="宋体" w:eastAsia="仿宋_GB2312" w:cs="仿宋_GB2312"/>
          <w:smallCaps w:val="0"/>
          <w:color w:val="000000"/>
          <w:spacing w:val="0"/>
          <w:kern w:val="0"/>
          <w:sz w:val="32"/>
          <w:szCs w:val="32"/>
        </w:rPr>
        <w:t>供电企业应当履行下列义务：</w:t>
      </w:r>
    </w:p>
    <w:p>
      <w:pPr>
        <w:widowControl w:val="0"/>
        <w:numPr>
          <w:ilvl w:val="0"/>
          <w:numId w:val="2"/>
        </w:numPr>
        <w:wordWrap/>
        <w:adjustRightInd w:val="0"/>
        <w:snapToGrid w:val="0"/>
        <w:spacing w:line="590" w:lineRule="exact"/>
        <w:ind w:left="0" w:leftChars="0" w:right="0" w:firstLine="632" w:firstLineChars="200"/>
        <w:jc w:val="both"/>
        <w:textAlignment w:val="auto"/>
        <w:outlineLvl w:val="9"/>
        <w:rPr>
          <w:rFonts w:hint="eastAsia"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依法向用户提供电力普遍服务，保障基本供电，并按照法定和供用电合同约定的数量、质量、时间、方式向用户</w:t>
      </w:r>
      <w:r>
        <w:rPr>
          <w:rFonts w:hint="eastAsia" w:ascii="宋体" w:hAnsi="宋体" w:eastAsia="仿宋_GB2312" w:cs="仿宋_GB2312"/>
          <w:smallCaps w:val="0"/>
          <w:color w:val="000000"/>
          <w:spacing w:val="0"/>
          <w:kern w:val="0"/>
          <w:sz w:val="32"/>
          <w:szCs w:val="32"/>
          <w:lang w:eastAsia="zh-CN"/>
        </w:rPr>
        <w:t>安全</w:t>
      </w:r>
      <w:r>
        <w:rPr>
          <w:rFonts w:hint="eastAsia" w:ascii="宋体" w:hAnsi="宋体" w:eastAsia="仿宋_GB2312" w:cs="仿宋_GB2312"/>
          <w:smallCaps w:val="0"/>
          <w:color w:val="000000"/>
          <w:spacing w:val="0"/>
          <w:kern w:val="0"/>
          <w:sz w:val="32"/>
          <w:szCs w:val="32"/>
        </w:rPr>
        <w:t>供电；</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（二）实行服务公开，在营业场所和网站公告用电办理程序、服务规范、收费标准和投诉方式，无歧视地提供报装、计量、抄表、维修等各类供电服务；</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（三）提升营业网点服务质量，采用信息化手段等便捷方式办理用电业务；</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（四）开通二十四小时供电服务电话受理用户咨询、查询、投诉、举报和故障报修，并在国家规定的期限内予以处理；</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（五）对用户查询其用电量、电费、电价、电量记录装置记录等用电信息，在</w:t>
      </w:r>
      <w:r>
        <w:rPr>
          <w:rFonts w:hint="eastAsia" w:ascii="宋体" w:hAnsi="宋体" w:eastAsia="仿宋_GB2312" w:cs="仿宋_GB2312"/>
          <w:smallCaps w:val="0"/>
          <w:color w:val="000000"/>
          <w:spacing w:val="0"/>
          <w:kern w:val="0"/>
          <w:sz w:val="32"/>
          <w:szCs w:val="32"/>
          <w:lang w:eastAsia="zh-CN"/>
        </w:rPr>
        <w:t>五</w:t>
      </w:r>
      <w:r>
        <w:rPr>
          <w:rFonts w:hint="eastAsia" w:ascii="宋体" w:hAnsi="宋体" w:eastAsia="仿宋_GB2312" w:cs="仿宋_GB2312"/>
          <w:smallCaps w:val="0"/>
          <w:color w:val="000000"/>
          <w:spacing w:val="0"/>
          <w:kern w:val="0"/>
          <w:sz w:val="32"/>
          <w:szCs w:val="32"/>
        </w:rPr>
        <w:t>个工作日内免费提供；</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（六）根据重要电力用户申请，对其采用多电源、双电源或者双回路供电；</w:t>
      </w:r>
    </w:p>
    <w:p>
      <w:pPr>
        <w:widowControl w:val="0"/>
        <w:wordWrap/>
        <w:adjustRightInd w:val="0"/>
        <w:snapToGrid w:val="0"/>
        <w:spacing w:line="590" w:lineRule="exact"/>
        <w:ind w:left="0" w:leftChars="0" w:right="0" w:firstLine="632" w:firstLineChars="200"/>
        <w:jc w:val="both"/>
        <w:textAlignment w:val="auto"/>
        <w:outlineLvl w:val="9"/>
        <w:rPr>
          <w:rFonts w:hint="eastAsia"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（七）在用户临时用电结束后，及时、全额向用户退还临时接电费用；</w:t>
      </w:r>
    </w:p>
    <w:p>
      <w:pPr>
        <w:widowControl w:val="0"/>
        <w:wordWrap/>
        <w:adjustRightInd w:val="0"/>
        <w:snapToGrid w:val="0"/>
        <w:spacing w:line="590" w:lineRule="exact"/>
        <w:ind w:left="0" w:leftChars="0" w:right="0" w:firstLine="632" w:firstLineChars="200"/>
        <w:jc w:val="both"/>
        <w:textAlignment w:val="auto"/>
        <w:outlineLvl w:val="9"/>
        <w:rPr>
          <w:rFonts w:hint="eastAsia" w:ascii="宋体" w:hAnsi="宋体" w:eastAsia="仿宋_GB2312" w:cs="仿宋_GB2312"/>
          <w:smallCaps w:val="0"/>
          <w:color w:val="000000"/>
          <w:spacing w:val="0"/>
          <w:kern w:val="0"/>
          <w:sz w:val="32"/>
          <w:szCs w:val="32"/>
          <w:lang w:eastAsia="zh-CN"/>
        </w:rPr>
      </w:pPr>
      <w:r>
        <w:rPr>
          <w:rFonts w:hint="eastAsia" w:ascii="宋体" w:hAnsi="宋体" w:eastAsia="仿宋_GB2312" w:cs="仿宋_GB2312"/>
          <w:smallCaps w:val="0"/>
          <w:color w:val="000000"/>
          <w:spacing w:val="0"/>
          <w:kern w:val="0"/>
          <w:sz w:val="32"/>
          <w:szCs w:val="32"/>
          <w:lang w:eastAsia="zh-CN"/>
        </w:rPr>
        <w:t>（八）对供电设施建设工程，依法督促施工单位文明施工，在竣工</w:t>
      </w:r>
      <w:r>
        <w:rPr>
          <w:rFonts w:hint="eastAsia" w:ascii="宋体" w:hAnsi="宋体" w:cs="仿宋_GB2312"/>
          <w:smallCaps w:val="0"/>
          <w:color w:val="000000"/>
          <w:spacing w:val="0"/>
          <w:kern w:val="0"/>
          <w:sz w:val="32"/>
          <w:szCs w:val="32"/>
          <w:lang w:eastAsia="zh-CN"/>
        </w:rPr>
        <w:t>后、竣工验收</w:t>
      </w:r>
      <w:r>
        <w:rPr>
          <w:rFonts w:hint="eastAsia" w:ascii="宋体" w:hAnsi="宋体" w:eastAsia="仿宋_GB2312" w:cs="仿宋_GB2312"/>
          <w:smallCaps w:val="0"/>
          <w:color w:val="000000"/>
          <w:spacing w:val="0"/>
          <w:kern w:val="0"/>
          <w:sz w:val="32"/>
          <w:szCs w:val="32"/>
          <w:lang w:eastAsia="zh-CN"/>
        </w:rPr>
        <w:t>前拆除工地围蔽和其他临时设施，清理现场；</w:t>
      </w:r>
    </w:p>
    <w:p>
      <w:pPr>
        <w:widowControl w:val="0"/>
        <w:wordWrap/>
        <w:adjustRightInd w:val="0"/>
        <w:snapToGrid w:val="0"/>
        <w:spacing w:line="590" w:lineRule="exact"/>
        <w:ind w:left="0" w:leftChars="0" w:right="0" w:firstLine="632" w:firstLineChars="200"/>
        <w:jc w:val="both"/>
        <w:textAlignment w:val="auto"/>
        <w:outlineLvl w:val="9"/>
        <w:rPr>
          <w:rFonts w:hint="eastAsia"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w:t>
      </w:r>
      <w:r>
        <w:rPr>
          <w:rFonts w:hint="eastAsia" w:ascii="宋体" w:hAnsi="宋体" w:eastAsia="仿宋_GB2312" w:cs="仿宋_GB2312"/>
          <w:smallCaps w:val="0"/>
          <w:color w:val="000000"/>
          <w:spacing w:val="0"/>
          <w:kern w:val="0"/>
          <w:sz w:val="32"/>
          <w:szCs w:val="32"/>
          <w:lang w:eastAsia="zh-CN"/>
        </w:rPr>
        <w:t>九</w:t>
      </w:r>
      <w:r>
        <w:rPr>
          <w:rFonts w:hint="eastAsia" w:ascii="宋体" w:hAnsi="宋体" w:eastAsia="仿宋_GB2312" w:cs="仿宋_GB2312"/>
          <w:smallCaps w:val="0"/>
          <w:color w:val="000000"/>
          <w:spacing w:val="0"/>
          <w:kern w:val="0"/>
          <w:sz w:val="32"/>
          <w:szCs w:val="32"/>
        </w:rPr>
        <w:t>）法律、法规规定的其他义务。</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黑体" w:cs="黑体"/>
          <w:smallCaps w:val="0"/>
          <w:color w:val="000000"/>
          <w:spacing w:val="0"/>
          <w:kern w:val="0"/>
          <w:sz w:val="32"/>
          <w:szCs w:val="32"/>
        </w:rPr>
        <w:t>第二十九条</w:t>
      </w:r>
      <w:r>
        <w:rPr>
          <w:rFonts w:hint="eastAsia" w:ascii="宋体" w:hAnsi="宋体" w:eastAsia="黑体" w:cs="黑体"/>
          <w:smallCaps w:val="0"/>
          <w:color w:val="000000"/>
          <w:spacing w:val="0"/>
          <w:kern w:val="0"/>
          <w:sz w:val="32"/>
          <w:szCs w:val="32"/>
          <w:lang w:val="en-US" w:eastAsia="zh-CN"/>
        </w:rPr>
        <w:t xml:space="preserve"> </w:t>
      </w:r>
      <w:r>
        <w:rPr>
          <w:rFonts w:hint="eastAsia" w:ascii="宋体" w:hAnsi="宋体" w:eastAsia="黑体" w:cs="黑体"/>
          <w:smallCaps w:val="0"/>
          <w:color w:val="000000"/>
          <w:spacing w:val="0"/>
          <w:kern w:val="0"/>
          <w:sz w:val="32"/>
          <w:szCs w:val="32"/>
        </w:rPr>
        <w:t xml:space="preserve"> </w:t>
      </w:r>
      <w:r>
        <w:rPr>
          <w:rFonts w:hint="eastAsia" w:ascii="宋体" w:hAnsi="宋体" w:eastAsia="仿宋_GB2312" w:cs="仿宋_GB2312"/>
          <w:smallCaps w:val="0"/>
          <w:color w:val="000000"/>
          <w:spacing w:val="0"/>
          <w:kern w:val="0"/>
          <w:sz w:val="32"/>
          <w:szCs w:val="32"/>
        </w:rPr>
        <w:t>供电企业应当加强供电安全管理，建立健全安全管理责任制度，提供安全用电服务，指导重要电力用户建立用电安全管理制度。</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黑体" w:cs="黑体"/>
          <w:smallCaps w:val="0"/>
          <w:color w:val="000000"/>
          <w:spacing w:val="0"/>
          <w:kern w:val="0"/>
          <w:sz w:val="32"/>
          <w:szCs w:val="32"/>
        </w:rPr>
        <w:t xml:space="preserve">第三十条 </w:t>
      </w:r>
      <w:r>
        <w:rPr>
          <w:rFonts w:hint="eastAsia" w:ascii="宋体" w:hAnsi="宋体" w:eastAsia="黑体" w:cs="黑体"/>
          <w:smallCaps w:val="0"/>
          <w:color w:val="000000"/>
          <w:spacing w:val="0"/>
          <w:kern w:val="0"/>
          <w:sz w:val="32"/>
          <w:szCs w:val="32"/>
          <w:lang w:val="en-US" w:eastAsia="zh-CN"/>
        </w:rPr>
        <w:t xml:space="preserve"> </w:t>
      </w:r>
      <w:r>
        <w:rPr>
          <w:rFonts w:hint="eastAsia" w:ascii="宋体" w:hAnsi="宋体" w:eastAsia="仿宋_GB2312" w:cs="仿宋_GB2312"/>
          <w:smallCaps w:val="0"/>
          <w:color w:val="000000"/>
          <w:spacing w:val="0"/>
          <w:kern w:val="0"/>
          <w:sz w:val="32"/>
          <w:szCs w:val="32"/>
        </w:rPr>
        <w:t>供电企业不得有下列行为：</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（一）无正当理由拒绝供电、拖延供电、中断供电，或者采取歧视性技术措施间接拒绝供电、拖延供电；</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（二）向用户分摊应当由供电企业承担的相关费用；</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（三）违法增设供电条件或者变相增加用户负担；</w:t>
      </w:r>
    </w:p>
    <w:p>
      <w:pPr>
        <w:widowControl w:val="0"/>
        <w:wordWrap/>
        <w:adjustRightInd w:val="0"/>
        <w:snapToGrid w:val="0"/>
        <w:spacing w:line="590" w:lineRule="exact"/>
        <w:ind w:left="0" w:leftChars="0" w:right="0" w:firstLine="632" w:firstLineChars="200"/>
        <w:jc w:val="both"/>
        <w:textAlignment w:val="auto"/>
        <w:outlineLvl w:val="9"/>
        <w:rPr>
          <w:rFonts w:hint="eastAsia"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（四）对用户受电工程和供电设施迁移工程指定或者变相指定设计单位、施工单位、试验单位或者设备材料供应单位；</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（五）违反国家和省的规定</w:t>
      </w:r>
      <w:r>
        <w:rPr>
          <w:rFonts w:hint="eastAsia" w:ascii="宋体" w:hAnsi="宋体" w:cs="仿宋_GB2312"/>
          <w:smallCaps w:val="0"/>
          <w:color w:val="000000"/>
          <w:spacing w:val="0"/>
          <w:kern w:val="0"/>
          <w:sz w:val="32"/>
          <w:szCs w:val="32"/>
          <w:lang w:eastAsia="zh-CN"/>
        </w:rPr>
        <w:t>泄露</w:t>
      </w:r>
      <w:r>
        <w:rPr>
          <w:rFonts w:hint="eastAsia" w:ascii="宋体" w:hAnsi="宋体" w:eastAsia="仿宋_GB2312" w:cs="仿宋_GB2312"/>
          <w:smallCaps w:val="0"/>
          <w:color w:val="000000"/>
          <w:spacing w:val="0"/>
          <w:kern w:val="0"/>
          <w:sz w:val="32"/>
          <w:szCs w:val="32"/>
          <w:lang w:eastAsia="zh-CN"/>
        </w:rPr>
        <w:t>、提供</w:t>
      </w:r>
      <w:r>
        <w:rPr>
          <w:rFonts w:hint="eastAsia" w:ascii="宋体" w:hAnsi="宋体" w:eastAsia="仿宋_GB2312" w:cs="仿宋_GB2312"/>
          <w:smallCaps w:val="0"/>
          <w:color w:val="000000"/>
          <w:spacing w:val="0"/>
          <w:kern w:val="0"/>
          <w:sz w:val="32"/>
          <w:szCs w:val="32"/>
        </w:rPr>
        <w:t>用户的身份信息、用电地址、电话号码、银行账户和用电量等信息；</w:t>
      </w:r>
    </w:p>
    <w:p>
      <w:pPr>
        <w:widowControl w:val="0"/>
        <w:wordWrap/>
        <w:adjustRightInd w:val="0"/>
        <w:snapToGrid w:val="0"/>
        <w:spacing w:line="590" w:lineRule="exact"/>
        <w:ind w:left="0" w:leftChars="0" w:right="0" w:firstLine="632" w:firstLineChars="200"/>
        <w:jc w:val="both"/>
        <w:textAlignment w:val="auto"/>
        <w:outlineLvl w:val="9"/>
        <w:rPr>
          <w:rFonts w:hint="eastAsia"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（六）其他损害用户合法权益的行为。</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eastAsia="仿宋_GB2312" w:cs="仿宋_GB2312"/>
          <w:smallCaps w:val="0"/>
          <w:color w:val="000000"/>
          <w:spacing w:val="0"/>
          <w:kern w:val="0"/>
          <w:sz w:val="32"/>
          <w:szCs w:val="32"/>
        </w:rPr>
      </w:pPr>
      <w:r>
        <w:rPr>
          <w:rFonts w:hint="eastAsia" w:ascii="宋体" w:hAnsi="宋体" w:eastAsia="黑体" w:cs="黑体"/>
          <w:smallCaps w:val="0"/>
          <w:color w:val="000000"/>
          <w:spacing w:val="0"/>
          <w:kern w:val="0"/>
          <w:sz w:val="32"/>
          <w:szCs w:val="32"/>
        </w:rPr>
        <w:t>第三十一条</w:t>
      </w:r>
      <w:r>
        <w:rPr>
          <w:rFonts w:hint="eastAsia" w:ascii="宋体" w:hAnsi="宋体" w:eastAsia="黑体" w:cs="黑体"/>
          <w:smallCaps w:val="0"/>
          <w:color w:val="000000"/>
          <w:spacing w:val="0"/>
          <w:kern w:val="0"/>
          <w:sz w:val="32"/>
          <w:szCs w:val="32"/>
          <w:lang w:val="en-US" w:eastAsia="zh-CN"/>
        </w:rPr>
        <w:t xml:space="preserve"> </w:t>
      </w:r>
      <w:r>
        <w:rPr>
          <w:rFonts w:hint="eastAsia" w:ascii="宋体" w:hAnsi="宋体" w:eastAsia="黑体" w:cs="黑体"/>
          <w:smallCaps w:val="0"/>
          <w:color w:val="000000"/>
          <w:spacing w:val="0"/>
          <w:kern w:val="0"/>
          <w:sz w:val="32"/>
          <w:szCs w:val="32"/>
        </w:rPr>
        <w:t xml:space="preserve"> </w:t>
      </w:r>
      <w:r>
        <w:rPr>
          <w:rFonts w:hint="eastAsia" w:ascii="宋体" w:hAnsi="宋体" w:eastAsia="仿宋_GB2312" w:cs="仿宋_GB2312"/>
          <w:smallCaps w:val="0"/>
          <w:color w:val="000000"/>
          <w:spacing w:val="0"/>
          <w:kern w:val="0"/>
          <w:sz w:val="32"/>
          <w:szCs w:val="32"/>
        </w:rPr>
        <w:t>供电企业对受理的符合供电条件的用电申请，应当依据国家有关规定、电网专项规划、用电需求和供电条件等因素，遵循安全、可靠、经济、合理的原则，拟订供电方案，并在规定的期限内与用电申请人签署协议，确定供电方案。</w:t>
      </w:r>
    </w:p>
    <w:p>
      <w:pPr>
        <w:widowControl w:val="0"/>
        <w:wordWrap/>
        <w:adjustRightInd w:val="0"/>
        <w:snapToGrid w:val="0"/>
        <w:spacing w:line="590" w:lineRule="exact"/>
        <w:ind w:left="0" w:leftChars="0" w:right="0" w:firstLine="632" w:firstLineChars="200"/>
        <w:jc w:val="both"/>
        <w:textAlignment w:val="auto"/>
        <w:outlineLvl w:val="9"/>
        <w:rPr>
          <w:rFonts w:hint="eastAsia" w:ascii="宋体" w:hAnsi="宋体" w:eastAsia="仿宋_GB2312" w:cs="仿宋_GB2312"/>
          <w:smallCaps w:val="0"/>
          <w:color w:val="000000"/>
          <w:spacing w:val="0"/>
          <w:kern w:val="0"/>
          <w:sz w:val="32"/>
          <w:szCs w:val="32"/>
        </w:rPr>
      </w:pPr>
      <w:r>
        <w:rPr>
          <w:rFonts w:hint="eastAsia" w:ascii="宋体" w:hAnsi="宋体" w:eastAsia="黑体" w:cs="黑体"/>
          <w:smallCaps w:val="0"/>
          <w:color w:val="000000"/>
          <w:spacing w:val="0"/>
          <w:kern w:val="0"/>
          <w:szCs w:val="32"/>
        </w:rPr>
        <w:t xml:space="preserve">第三十二条 </w:t>
      </w:r>
      <w:r>
        <w:rPr>
          <w:rFonts w:hint="eastAsia" w:ascii="宋体" w:hAnsi="宋体" w:eastAsia="黑体" w:cs="黑体"/>
          <w:smallCaps w:val="0"/>
          <w:color w:val="000000"/>
          <w:spacing w:val="0"/>
          <w:kern w:val="0"/>
          <w:szCs w:val="32"/>
          <w:lang w:val="en-US" w:eastAsia="zh-CN"/>
        </w:rPr>
        <w:t xml:space="preserve"> </w:t>
      </w:r>
      <w:r>
        <w:rPr>
          <w:rFonts w:hint="eastAsia" w:ascii="宋体" w:hAnsi="宋体" w:eastAsia="仿宋_GB2312" w:cs="仿宋_GB2312"/>
          <w:smallCaps w:val="0"/>
          <w:color w:val="000000"/>
          <w:spacing w:val="0"/>
          <w:kern w:val="0"/>
          <w:sz w:val="32"/>
          <w:szCs w:val="32"/>
        </w:rPr>
        <w:t>供电企业确需利用他人受电设施供电的，在征得受电设施产权人同意并签订有关协议，保证其用电容量、电能质量、用电安全的前提下，可以通过该受电设施向他人供电。</w:t>
      </w:r>
    </w:p>
    <w:p>
      <w:pPr>
        <w:widowControl w:val="0"/>
        <w:wordWrap/>
        <w:adjustRightInd w:val="0"/>
        <w:snapToGrid w:val="0"/>
        <w:spacing w:line="590" w:lineRule="exact"/>
        <w:ind w:left="0" w:leftChars="0" w:right="0" w:firstLine="632" w:firstLineChars="200"/>
        <w:jc w:val="both"/>
        <w:textAlignment w:val="auto"/>
        <w:outlineLvl w:val="9"/>
        <w:rPr>
          <w:rFonts w:hint="eastAsia" w:ascii="宋体" w:hAnsi="宋体" w:eastAsia="仿宋_GB2312" w:cs="仿宋_GB2312"/>
          <w:smallCaps w:val="0"/>
          <w:color w:val="000000"/>
          <w:spacing w:val="0"/>
          <w:kern w:val="0"/>
          <w:sz w:val="32"/>
          <w:szCs w:val="32"/>
        </w:rPr>
      </w:pPr>
      <w:r>
        <w:rPr>
          <w:rFonts w:hint="eastAsia" w:ascii="宋体" w:hAnsi="宋体" w:eastAsia="黑体" w:cs="黑体"/>
          <w:smallCaps w:val="0"/>
          <w:color w:val="000000"/>
          <w:spacing w:val="0"/>
          <w:kern w:val="0"/>
          <w:szCs w:val="32"/>
        </w:rPr>
        <w:t xml:space="preserve">第三十三条 </w:t>
      </w:r>
      <w:r>
        <w:rPr>
          <w:rFonts w:hint="eastAsia" w:ascii="宋体" w:hAnsi="宋体" w:eastAsia="黑体" w:cs="黑体"/>
          <w:smallCaps w:val="0"/>
          <w:color w:val="000000"/>
          <w:spacing w:val="0"/>
          <w:kern w:val="0"/>
          <w:szCs w:val="32"/>
          <w:lang w:val="en-US" w:eastAsia="zh-CN"/>
        </w:rPr>
        <w:t xml:space="preserve"> </w:t>
      </w:r>
      <w:r>
        <w:rPr>
          <w:rFonts w:hint="eastAsia" w:ascii="宋体" w:hAnsi="宋体" w:cs="仿宋_GB2312"/>
          <w:smallCaps w:val="0"/>
          <w:color w:val="000000"/>
          <w:spacing w:val="0"/>
          <w:kern w:val="0"/>
          <w:szCs w:val="32"/>
        </w:rPr>
        <w:t>用户对用电计量装置准确度有异议的，可以向县级以上人民政府计量行政部门申请调解或者仲裁检定，并以国家计量基准器具或者社会公用计量标准器具检定的数据为准。</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cs="仿宋_GB2312"/>
          <w:smallCaps w:val="0"/>
          <w:color w:val="000000"/>
          <w:spacing w:val="0"/>
          <w:kern w:val="0"/>
          <w:szCs w:val="32"/>
        </w:rPr>
      </w:pPr>
      <w:r>
        <w:rPr>
          <w:rFonts w:hint="eastAsia" w:ascii="宋体" w:hAnsi="宋体" w:cs="仿宋_GB2312"/>
          <w:smallCaps w:val="0"/>
          <w:color w:val="000000"/>
          <w:spacing w:val="0"/>
          <w:kern w:val="0"/>
          <w:szCs w:val="32"/>
        </w:rPr>
        <w:t>根据检定结果，用电计量装置的误差在国家规定的技术规范允许范围内的，检定费由用户承担；用电计量装置的误差超出国家规定的技术规范允许范围的，检定费由供电企业承担。</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cs="仿宋_GB2312"/>
          <w:smallCaps w:val="0"/>
          <w:color w:val="000000"/>
          <w:spacing w:val="0"/>
          <w:kern w:val="0"/>
          <w:szCs w:val="32"/>
        </w:rPr>
      </w:pPr>
      <w:r>
        <w:rPr>
          <w:rFonts w:hint="eastAsia" w:ascii="宋体" w:hAnsi="宋体" w:cs="仿宋_GB2312"/>
          <w:smallCaps w:val="0"/>
          <w:color w:val="000000"/>
          <w:spacing w:val="0"/>
          <w:kern w:val="0"/>
          <w:szCs w:val="32"/>
        </w:rPr>
        <w:t>用电计量装置的误差超出国家规定的技术规范允许范围的，供电企业应当按照有关规定向用户退还电费或者要求用户补交电费。</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cs="仿宋_GB2312"/>
          <w:smallCaps w:val="0"/>
          <w:color w:val="000000"/>
          <w:spacing w:val="0"/>
          <w:kern w:val="0"/>
          <w:szCs w:val="32"/>
        </w:rPr>
      </w:pPr>
      <w:r>
        <w:rPr>
          <w:rFonts w:hint="eastAsia" w:ascii="宋体" w:hAnsi="宋体" w:eastAsia="黑体" w:cs="黑体"/>
          <w:smallCaps w:val="0"/>
          <w:color w:val="000000"/>
          <w:spacing w:val="0"/>
          <w:kern w:val="0"/>
          <w:szCs w:val="32"/>
        </w:rPr>
        <w:t>第三十四条</w:t>
      </w:r>
      <w:r>
        <w:rPr>
          <w:rFonts w:hint="eastAsia" w:ascii="宋体" w:hAnsi="宋体" w:cs="仿宋_GB2312"/>
          <w:smallCaps w:val="0"/>
          <w:color w:val="000000"/>
          <w:spacing w:val="0"/>
          <w:kern w:val="0"/>
          <w:szCs w:val="32"/>
        </w:rPr>
        <w:t xml:space="preserve"> </w:t>
      </w:r>
      <w:r>
        <w:rPr>
          <w:rFonts w:hint="eastAsia" w:ascii="宋体" w:hAnsi="宋体" w:cs="仿宋_GB2312"/>
          <w:smallCaps w:val="0"/>
          <w:color w:val="000000"/>
          <w:spacing w:val="0"/>
          <w:kern w:val="0"/>
          <w:szCs w:val="32"/>
          <w:lang w:val="en-US" w:eastAsia="zh-CN"/>
        </w:rPr>
        <w:t xml:space="preserve"> </w:t>
      </w:r>
      <w:r>
        <w:rPr>
          <w:rFonts w:hint="eastAsia" w:ascii="宋体" w:hAnsi="宋体" w:cs="仿宋_GB2312"/>
          <w:smallCaps w:val="0"/>
          <w:color w:val="000000"/>
          <w:spacing w:val="0"/>
          <w:kern w:val="0"/>
          <w:szCs w:val="32"/>
        </w:rPr>
        <w:t>行政机关不得要求供电企业对居民生活采取停止供电措施强制居民用户履行相关行政决定。</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cs="仿宋_GB2312"/>
          <w:smallCaps w:val="0"/>
          <w:color w:val="000000"/>
          <w:spacing w:val="0"/>
          <w:kern w:val="0"/>
          <w:szCs w:val="32"/>
        </w:rPr>
      </w:pPr>
      <w:r>
        <w:rPr>
          <w:rFonts w:hint="eastAsia" w:ascii="宋体" w:hAnsi="宋体" w:cs="仿宋_GB2312"/>
          <w:smallCaps w:val="0"/>
          <w:color w:val="000000"/>
          <w:spacing w:val="0"/>
          <w:kern w:val="0"/>
          <w:szCs w:val="32"/>
        </w:rPr>
        <w:t>行政机关不得违反法律、行政法规的规定要求供电企业对非居民用户采取停止供电措施强制其履行有关行政决定。</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cs="仿宋_GB2312"/>
          <w:smallCaps w:val="0"/>
          <w:color w:val="000000"/>
          <w:spacing w:val="0"/>
          <w:kern w:val="0"/>
          <w:szCs w:val="32"/>
        </w:rPr>
      </w:pPr>
      <w:r>
        <w:rPr>
          <w:rFonts w:hint="eastAsia" w:ascii="宋体" w:hAnsi="宋体" w:eastAsia="黑体" w:cs="黑体"/>
          <w:smallCaps w:val="0"/>
          <w:color w:val="000000"/>
          <w:spacing w:val="0"/>
          <w:kern w:val="0"/>
          <w:szCs w:val="32"/>
        </w:rPr>
        <w:t xml:space="preserve">第三十五条 </w:t>
      </w:r>
      <w:r>
        <w:rPr>
          <w:rFonts w:hint="eastAsia" w:ascii="宋体" w:hAnsi="宋体" w:eastAsia="黑体" w:cs="黑体"/>
          <w:smallCaps w:val="0"/>
          <w:color w:val="000000"/>
          <w:spacing w:val="0"/>
          <w:kern w:val="0"/>
          <w:szCs w:val="32"/>
          <w:lang w:val="en-US" w:eastAsia="zh-CN"/>
        </w:rPr>
        <w:t xml:space="preserve"> </w:t>
      </w:r>
      <w:r>
        <w:rPr>
          <w:rFonts w:hint="eastAsia" w:ascii="宋体" w:hAnsi="宋体" w:cs="仿宋_GB2312"/>
          <w:smallCaps w:val="0"/>
          <w:color w:val="000000"/>
          <w:spacing w:val="0"/>
          <w:kern w:val="0"/>
          <w:szCs w:val="32"/>
        </w:rPr>
        <w:t>需要对用户停止供电的，供电企业应当依法实施，并按照国家有关规定通知用户。</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cs="仿宋_GB2312"/>
          <w:smallCaps w:val="0"/>
          <w:color w:val="000000"/>
          <w:spacing w:val="0"/>
          <w:kern w:val="0"/>
          <w:szCs w:val="32"/>
        </w:rPr>
      </w:pPr>
      <w:r>
        <w:rPr>
          <w:rFonts w:hint="eastAsia" w:ascii="宋体" w:hAnsi="宋体" w:eastAsia="黑体" w:cs="黑体"/>
          <w:smallCaps w:val="0"/>
          <w:color w:val="000000"/>
          <w:spacing w:val="0"/>
          <w:kern w:val="0"/>
          <w:szCs w:val="32"/>
        </w:rPr>
        <w:t xml:space="preserve">第三十六条 </w:t>
      </w:r>
      <w:r>
        <w:rPr>
          <w:rFonts w:hint="eastAsia" w:ascii="宋体" w:hAnsi="宋体" w:eastAsia="黑体" w:cs="黑体"/>
          <w:smallCaps w:val="0"/>
          <w:color w:val="000000"/>
          <w:spacing w:val="0"/>
          <w:kern w:val="0"/>
          <w:szCs w:val="32"/>
          <w:lang w:val="en-US" w:eastAsia="zh-CN"/>
        </w:rPr>
        <w:t xml:space="preserve"> </w:t>
      </w:r>
      <w:r>
        <w:rPr>
          <w:rFonts w:hint="eastAsia" w:ascii="宋体" w:hAnsi="宋体" w:cs="仿宋_GB2312"/>
          <w:smallCaps w:val="0"/>
          <w:color w:val="000000"/>
          <w:spacing w:val="0"/>
          <w:kern w:val="0"/>
          <w:szCs w:val="32"/>
        </w:rPr>
        <w:t>供电企业应当加强节能技术研究和推广，通过节能发电调度等措施，提高电能供应效率。</w:t>
      </w:r>
    </w:p>
    <w:p>
      <w:pPr>
        <w:widowControl w:val="0"/>
        <w:wordWrap/>
        <w:adjustRightInd w:val="0"/>
        <w:snapToGrid w:val="0"/>
        <w:spacing w:line="590" w:lineRule="exact"/>
        <w:ind w:left="0" w:leftChars="0" w:right="0" w:firstLine="632" w:firstLineChars="200"/>
        <w:jc w:val="both"/>
        <w:textAlignment w:val="auto"/>
        <w:outlineLvl w:val="9"/>
        <w:rPr>
          <w:rFonts w:hint="eastAsia" w:ascii="宋体" w:hAnsi="宋体" w:eastAsia="仿宋_GB2312" w:cs="仿宋_GB2312"/>
          <w:smallCaps w:val="0"/>
          <w:color w:val="000000"/>
          <w:spacing w:val="0"/>
          <w:kern w:val="0"/>
          <w:sz w:val="32"/>
          <w:szCs w:val="32"/>
        </w:rPr>
      </w:pPr>
      <w:r>
        <w:rPr>
          <w:rFonts w:hint="eastAsia" w:ascii="宋体" w:hAnsi="宋体" w:cs="仿宋_GB2312"/>
          <w:smallCaps w:val="0"/>
          <w:color w:val="000000"/>
          <w:spacing w:val="0"/>
          <w:kern w:val="0"/>
          <w:szCs w:val="32"/>
        </w:rPr>
        <w:t>用户应当增强节约用电意识，采取可行、合理的节电措施，提高电能利用效率。</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cs="仿宋_GB2312"/>
          <w:smallCaps w:val="0"/>
          <w:color w:val="000000"/>
          <w:spacing w:val="0"/>
          <w:kern w:val="0"/>
          <w:szCs w:val="32"/>
        </w:rPr>
      </w:pPr>
      <w:r>
        <w:rPr>
          <w:rFonts w:hint="eastAsia" w:ascii="宋体" w:hAnsi="宋体" w:eastAsia="黑体" w:cs="黑体"/>
          <w:smallCaps w:val="0"/>
          <w:color w:val="000000"/>
          <w:spacing w:val="0"/>
          <w:kern w:val="0"/>
          <w:szCs w:val="32"/>
        </w:rPr>
        <w:t xml:space="preserve">第三十七条 </w:t>
      </w:r>
      <w:r>
        <w:rPr>
          <w:rFonts w:hint="eastAsia" w:ascii="宋体" w:hAnsi="宋体" w:eastAsia="黑体" w:cs="黑体"/>
          <w:smallCaps w:val="0"/>
          <w:color w:val="000000"/>
          <w:spacing w:val="0"/>
          <w:kern w:val="0"/>
          <w:szCs w:val="32"/>
          <w:lang w:val="en-US" w:eastAsia="zh-CN"/>
        </w:rPr>
        <w:t xml:space="preserve"> </w:t>
      </w:r>
      <w:r>
        <w:rPr>
          <w:rFonts w:hint="eastAsia" w:ascii="宋体" w:hAnsi="宋体" w:cs="仿宋_GB2312"/>
          <w:smallCaps w:val="0"/>
          <w:color w:val="000000"/>
          <w:spacing w:val="0"/>
          <w:kern w:val="0"/>
          <w:szCs w:val="32"/>
        </w:rPr>
        <w:t>对能源消耗超过国家和地区规定的单位产品能耗限额标准的企业</w:t>
      </w:r>
      <w:r>
        <w:rPr>
          <w:rFonts w:hint="eastAsia" w:ascii="宋体" w:hAnsi="宋体" w:cs="仿宋_GB2312"/>
          <w:smallCaps w:val="0"/>
          <w:color w:val="000000"/>
          <w:spacing w:val="0"/>
          <w:kern w:val="0"/>
          <w:szCs w:val="32"/>
          <w:lang w:eastAsia="zh-CN"/>
        </w:rPr>
        <w:t>，</w:t>
      </w:r>
      <w:r>
        <w:rPr>
          <w:rFonts w:hint="eastAsia" w:ascii="宋体" w:hAnsi="宋体" w:cs="仿宋_GB2312"/>
          <w:smallCaps w:val="0"/>
          <w:color w:val="000000"/>
          <w:spacing w:val="0"/>
          <w:kern w:val="0"/>
          <w:szCs w:val="32"/>
        </w:rPr>
        <w:t>应当按照有关规定实行差别电价或者惩罚性电价。</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cs="仿宋_GB2312"/>
          <w:smallCaps w:val="0"/>
          <w:color w:val="000000"/>
          <w:spacing w:val="0"/>
          <w:kern w:val="0"/>
          <w:szCs w:val="32"/>
        </w:rPr>
      </w:pPr>
    </w:p>
    <w:p>
      <w:pPr>
        <w:widowControl w:val="0"/>
        <w:wordWrap/>
        <w:adjustRightInd w:val="0"/>
        <w:snapToGrid w:val="0"/>
        <w:spacing w:line="590" w:lineRule="exact"/>
        <w:ind w:left="0" w:leftChars="0" w:right="0"/>
        <w:jc w:val="center"/>
        <w:textAlignment w:val="auto"/>
        <w:outlineLvl w:val="9"/>
        <w:rPr>
          <w:rFonts w:ascii="宋体" w:hAnsi="宋体" w:eastAsia="黑体" w:cs="黑体"/>
          <w:smallCaps w:val="0"/>
          <w:color w:val="000000"/>
          <w:spacing w:val="0"/>
          <w:kern w:val="0"/>
          <w:szCs w:val="32"/>
        </w:rPr>
      </w:pPr>
      <w:r>
        <w:rPr>
          <w:rFonts w:hint="eastAsia" w:ascii="宋体" w:hAnsi="宋体" w:eastAsia="黑体" w:cs="黑体"/>
          <w:smallCaps w:val="0"/>
          <w:color w:val="000000"/>
          <w:spacing w:val="0"/>
          <w:kern w:val="0"/>
          <w:szCs w:val="32"/>
        </w:rPr>
        <w:t>第四章  监督管理</w:t>
      </w:r>
    </w:p>
    <w:p>
      <w:pPr>
        <w:widowControl w:val="0"/>
        <w:wordWrap/>
        <w:adjustRightInd w:val="0"/>
        <w:snapToGrid w:val="0"/>
        <w:spacing w:line="590" w:lineRule="exact"/>
        <w:ind w:left="0" w:leftChars="0" w:right="0"/>
        <w:jc w:val="both"/>
        <w:textAlignment w:val="auto"/>
        <w:outlineLvl w:val="9"/>
        <w:rPr>
          <w:rFonts w:ascii="宋体" w:hAnsi="宋体" w:eastAsia="黑体" w:cs="黑体"/>
          <w:smallCaps w:val="0"/>
          <w:color w:val="000000"/>
          <w:spacing w:val="0"/>
          <w:kern w:val="0"/>
          <w:szCs w:val="32"/>
        </w:rPr>
      </w:pPr>
    </w:p>
    <w:p>
      <w:pPr>
        <w:widowControl w:val="0"/>
        <w:wordWrap/>
        <w:adjustRightInd w:val="0"/>
        <w:snapToGrid w:val="0"/>
        <w:spacing w:line="590" w:lineRule="exact"/>
        <w:ind w:left="0" w:leftChars="0" w:right="0" w:firstLine="632" w:firstLineChars="200"/>
        <w:jc w:val="both"/>
        <w:textAlignment w:val="auto"/>
        <w:outlineLvl w:val="9"/>
        <w:rPr>
          <w:rFonts w:ascii="宋体" w:hAnsi="宋体" w:cs="仿宋_GB2312"/>
          <w:smallCaps w:val="0"/>
          <w:color w:val="000000"/>
          <w:spacing w:val="0"/>
          <w:kern w:val="0"/>
          <w:szCs w:val="32"/>
        </w:rPr>
      </w:pPr>
      <w:r>
        <w:rPr>
          <w:rFonts w:hint="eastAsia" w:ascii="宋体" w:hAnsi="宋体" w:eastAsia="黑体" w:cs="黑体"/>
          <w:smallCaps w:val="0"/>
          <w:color w:val="000000"/>
          <w:spacing w:val="0"/>
          <w:kern w:val="0"/>
          <w:szCs w:val="32"/>
        </w:rPr>
        <w:t xml:space="preserve">第三十八条 </w:t>
      </w:r>
      <w:r>
        <w:rPr>
          <w:rFonts w:hint="eastAsia" w:ascii="宋体" w:hAnsi="宋体" w:eastAsia="黑体" w:cs="黑体"/>
          <w:smallCaps w:val="0"/>
          <w:color w:val="000000"/>
          <w:spacing w:val="0"/>
          <w:kern w:val="0"/>
          <w:szCs w:val="32"/>
          <w:lang w:val="en-US" w:eastAsia="zh-CN"/>
        </w:rPr>
        <w:t xml:space="preserve"> </w:t>
      </w:r>
      <w:r>
        <w:rPr>
          <w:rFonts w:hint="eastAsia" w:ascii="宋体" w:hAnsi="宋体" w:cs="仿宋_GB2312"/>
          <w:smallCaps w:val="0"/>
          <w:color w:val="000000"/>
          <w:spacing w:val="0"/>
          <w:kern w:val="0"/>
          <w:szCs w:val="32"/>
        </w:rPr>
        <w:t>县级以上人民政府电力行政主管部门应当加强对供用电工作的监督管理，有权进入现场进行检查和查阅有关资料，依法查处危害供电设施及供用电安全等违法行为，维护供用电正常秩序，并将供电企业和用户的违法信息移交征信系统管理部门，由其纳入征信系统。</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cs="仿宋_GB2312"/>
          <w:smallCaps w:val="0"/>
          <w:color w:val="000000"/>
          <w:spacing w:val="0"/>
          <w:kern w:val="0"/>
          <w:szCs w:val="32"/>
        </w:rPr>
      </w:pPr>
      <w:r>
        <w:rPr>
          <w:rFonts w:hint="eastAsia" w:ascii="宋体" w:hAnsi="宋体" w:cs="仿宋_GB2312"/>
          <w:smallCaps w:val="0"/>
          <w:color w:val="000000"/>
          <w:spacing w:val="0"/>
          <w:kern w:val="0"/>
          <w:szCs w:val="32"/>
        </w:rPr>
        <w:t>县级以上人民政府电力行政主管部门应当加强执法队伍建设，执法人员实施监督检查时应当出示执法证件，不得妨碍用户的正常生产和生活秩序。被检查单位和个人应当接受检查，如实提供有关资料。</w:t>
      </w:r>
    </w:p>
    <w:p>
      <w:pPr>
        <w:widowControl w:val="0"/>
        <w:wordWrap/>
        <w:adjustRightInd w:val="0"/>
        <w:snapToGrid w:val="0"/>
        <w:spacing w:line="590" w:lineRule="exact"/>
        <w:ind w:left="0" w:leftChars="0" w:right="0"/>
        <w:jc w:val="both"/>
        <w:textAlignment w:val="auto"/>
        <w:outlineLvl w:val="9"/>
        <w:rPr>
          <w:rFonts w:hint="eastAsia" w:ascii="宋体" w:hAnsi="宋体" w:cs="仿宋_GB2312"/>
          <w:smallCaps w:val="0"/>
          <w:color w:val="000000"/>
          <w:spacing w:val="0"/>
          <w:kern w:val="0"/>
          <w:szCs w:val="32"/>
        </w:rPr>
      </w:pPr>
      <w:r>
        <w:rPr>
          <w:rFonts w:hint="eastAsia" w:ascii="宋体" w:hAnsi="宋体" w:eastAsia="黑体" w:cs="黑体"/>
          <w:smallCaps w:val="0"/>
          <w:color w:val="000000"/>
          <w:spacing w:val="0"/>
          <w:kern w:val="0"/>
          <w:szCs w:val="32"/>
          <w:lang w:val="en-US" w:eastAsia="zh-CN"/>
        </w:rPr>
        <w:t xml:space="preserve">    </w:t>
      </w:r>
      <w:r>
        <w:rPr>
          <w:rFonts w:hint="eastAsia" w:ascii="宋体" w:hAnsi="宋体" w:eastAsia="黑体" w:cs="黑体"/>
          <w:smallCaps w:val="0"/>
          <w:color w:val="000000"/>
          <w:spacing w:val="0"/>
          <w:kern w:val="0"/>
          <w:szCs w:val="32"/>
        </w:rPr>
        <w:t>第三十九条</w:t>
      </w:r>
      <w:r>
        <w:rPr>
          <w:rFonts w:hint="eastAsia" w:ascii="宋体" w:hAnsi="宋体" w:eastAsia="黑体" w:cs="黑体"/>
          <w:smallCaps w:val="0"/>
          <w:color w:val="000000"/>
          <w:spacing w:val="0"/>
          <w:kern w:val="0"/>
          <w:szCs w:val="32"/>
          <w:lang w:val="en-US" w:eastAsia="zh-CN"/>
        </w:rPr>
        <w:t xml:space="preserve"> </w:t>
      </w:r>
      <w:r>
        <w:rPr>
          <w:rFonts w:hint="eastAsia" w:ascii="宋体" w:hAnsi="宋体" w:eastAsia="黑体" w:cs="黑体"/>
          <w:smallCaps w:val="0"/>
          <w:color w:val="000000"/>
          <w:spacing w:val="0"/>
          <w:kern w:val="0"/>
          <w:szCs w:val="32"/>
        </w:rPr>
        <w:t xml:space="preserve"> </w:t>
      </w:r>
      <w:r>
        <w:rPr>
          <w:rFonts w:hint="eastAsia" w:ascii="宋体" w:hAnsi="宋体" w:cs="仿宋_GB2312"/>
          <w:smallCaps w:val="0"/>
          <w:color w:val="000000"/>
          <w:spacing w:val="0"/>
          <w:kern w:val="0"/>
          <w:szCs w:val="32"/>
        </w:rPr>
        <w:t>县级以上人民政府电力行政主管部门应当依据国家有关规定确定重要电力用户名单，并及时告知被确定的重要电力用户。</w:t>
      </w:r>
    </w:p>
    <w:p>
      <w:pPr>
        <w:widowControl w:val="0"/>
        <w:wordWrap/>
        <w:adjustRightInd w:val="0"/>
        <w:snapToGrid w:val="0"/>
        <w:spacing w:line="590" w:lineRule="exact"/>
        <w:ind w:left="0" w:leftChars="0" w:right="0" w:firstLine="632" w:firstLineChars="200"/>
        <w:jc w:val="both"/>
        <w:textAlignment w:val="auto"/>
        <w:outlineLvl w:val="9"/>
        <w:rPr>
          <w:rFonts w:hint="eastAsia" w:ascii="宋体" w:hAnsi="宋体" w:cs="仿宋_GB2312"/>
          <w:smallCaps w:val="0"/>
          <w:color w:val="000000"/>
          <w:spacing w:val="0"/>
          <w:kern w:val="0"/>
          <w:szCs w:val="32"/>
        </w:rPr>
      </w:pPr>
      <w:r>
        <w:rPr>
          <w:rFonts w:hint="eastAsia" w:ascii="宋体" w:hAnsi="宋体" w:eastAsia="黑体" w:cs="黑体"/>
          <w:smallCaps w:val="0"/>
          <w:color w:val="000000"/>
          <w:spacing w:val="0"/>
          <w:kern w:val="0"/>
          <w:szCs w:val="32"/>
        </w:rPr>
        <w:t>第四十条</w:t>
      </w:r>
      <w:r>
        <w:rPr>
          <w:rFonts w:hint="eastAsia" w:ascii="宋体" w:hAnsi="宋体" w:cs="仿宋_GB2312"/>
          <w:smallCaps w:val="0"/>
          <w:color w:val="000000"/>
          <w:spacing w:val="0"/>
          <w:kern w:val="0"/>
          <w:szCs w:val="32"/>
        </w:rPr>
        <w:t xml:space="preserve"> </w:t>
      </w:r>
      <w:r>
        <w:rPr>
          <w:rFonts w:hint="eastAsia" w:ascii="宋体" w:hAnsi="宋体" w:cs="仿宋_GB2312"/>
          <w:smallCaps w:val="0"/>
          <w:color w:val="000000"/>
          <w:spacing w:val="0"/>
          <w:kern w:val="0"/>
          <w:szCs w:val="32"/>
          <w:lang w:val="en-US" w:eastAsia="zh-CN"/>
        </w:rPr>
        <w:t xml:space="preserve"> </w:t>
      </w:r>
      <w:r>
        <w:rPr>
          <w:rFonts w:hint="eastAsia" w:ascii="宋体" w:hAnsi="宋体" w:cs="仿宋_GB2312"/>
          <w:smallCaps w:val="0"/>
          <w:color w:val="000000"/>
          <w:spacing w:val="0"/>
          <w:kern w:val="0"/>
          <w:szCs w:val="32"/>
        </w:rPr>
        <w:t>县级以上人民政府应当建立电力应急预警机制，制定电力应急预案，组织开展宣传普及和必要的应急演练活动，保障电力安全稳定运行。</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cs="仿宋_GB2312"/>
          <w:smallCaps w:val="0"/>
          <w:color w:val="000000"/>
          <w:spacing w:val="0"/>
          <w:kern w:val="0"/>
          <w:szCs w:val="32"/>
        </w:rPr>
      </w:pPr>
      <w:r>
        <w:rPr>
          <w:rFonts w:hint="eastAsia" w:ascii="宋体" w:hAnsi="宋体" w:cs="仿宋_GB2312"/>
          <w:smallCaps w:val="0"/>
          <w:color w:val="000000"/>
          <w:spacing w:val="0"/>
          <w:kern w:val="0"/>
          <w:szCs w:val="32"/>
        </w:rPr>
        <w:t>供电企业应当制定突发事件应急预案并报电力行政主管部门备案，定期开展应急演练，培训应急救援人员，按照国家规定配备发电车、发电机等应急发电装备，指导重要电力用户制定用电安全事故应急预案。</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cs="仿宋_GB2312"/>
          <w:smallCaps w:val="0"/>
          <w:color w:val="000000"/>
          <w:spacing w:val="0"/>
          <w:kern w:val="0"/>
          <w:szCs w:val="32"/>
        </w:rPr>
      </w:pPr>
      <w:r>
        <w:rPr>
          <w:rFonts w:hint="eastAsia" w:ascii="宋体" w:hAnsi="宋体" w:cs="仿宋_GB2312"/>
          <w:smallCaps w:val="0"/>
          <w:color w:val="000000"/>
          <w:spacing w:val="0"/>
          <w:kern w:val="0"/>
          <w:szCs w:val="32"/>
        </w:rPr>
        <w:t>突发事件影响电网运行安全的，供电企业应当优先保障主电网安全，开展事故抢险，修复受损电网设施，恢复电网运行和电力供应；需要采取开挖地面、清理树木或者其他抢险紧急措施的，应当在采取相关措施后十五个工作日内向有关部门补办手续。</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cs="仿宋_GB2312"/>
          <w:smallCaps w:val="0"/>
          <w:color w:val="000000"/>
          <w:spacing w:val="0"/>
          <w:kern w:val="0"/>
          <w:szCs w:val="32"/>
        </w:rPr>
      </w:pPr>
      <w:r>
        <w:rPr>
          <w:rFonts w:hint="eastAsia" w:ascii="宋体" w:hAnsi="宋体" w:eastAsia="黑体" w:cs="黑体"/>
          <w:smallCaps w:val="0"/>
          <w:color w:val="000000"/>
          <w:spacing w:val="0"/>
          <w:kern w:val="0"/>
          <w:szCs w:val="32"/>
        </w:rPr>
        <w:t>第四十一条</w:t>
      </w:r>
      <w:r>
        <w:rPr>
          <w:rFonts w:hint="eastAsia" w:ascii="宋体" w:hAnsi="宋体" w:eastAsia="黑体" w:cs="黑体"/>
          <w:smallCaps w:val="0"/>
          <w:color w:val="000000"/>
          <w:spacing w:val="0"/>
          <w:kern w:val="0"/>
          <w:szCs w:val="32"/>
          <w:lang w:val="en-US" w:eastAsia="zh-CN"/>
        </w:rPr>
        <w:t xml:space="preserve"> </w:t>
      </w:r>
      <w:r>
        <w:rPr>
          <w:rFonts w:hint="eastAsia" w:ascii="宋体" w:hAnsi="宋体" w:eastAsia="黑体" w:cs="黑体"/>
          <w:smallCaps w:val="0"/>
          <w:color w:val="000000"/>
          <w:spacing w:val="0"/>
          <w:kern w:val="0"/>
          <w:szCs w:val="32"/>
        </w:rPr>
        <w:t xml:space="preserve"> </w:t>
      </w:r>
      <w:r>
        <w:rPr>
          <w:rFonts w:hint="eastAsia" w:ascii="宋体" w:hAnsi="宋体" w:cs="仿宋_GB2312"/>
          <w:smallCaps w:val="0"/>
          <w:color w:val="000000"/>
          <w:spacing w:val="0"/>
          <w:kern w:val="0"/>
          <w:szCs w:val="32"/>
        </w:rPr>
        <w:t>县级以上人民政府电力行政主管部门应当建立投诉举报处理机制，公开投诉举报电话、通信地址、电子邮件信箱和部门微信公众号等投诉和举报方式，对接到的投诉和举报，应当及时调查处理和回复。</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cs="仿宋_GB2312"/>
          <w:smallCaps w:val="0"/>
          <w:color w:val="000000"/>
          <w:spacing w:val="0"/>
          <w:kern w:val="0"/>
          <w:szCs w:val="32"/>
        </w:rPr>
      </w:pPr>
      <w:r>
        <w:rPr>
          <w:rFonts w:hint="eastAsia" w:ascii="宋体" w:hAnsi="宋体" w:eastAsia="黑体" w:cs="黑体"/>
          <w:smallCaps w:val="0"/>
          <w:color w:val="000000"/>
          <w:spacing w:val="0"/>
          <w:kern w:val="0"/>
          <w:szCs w:val="32"/>
        </w:rPr>
        <w:t xml:space="preserve">第四十二条 </w:t>
      </w:r>
      <w:r>
        <w:rPr>
          <w:rFonts w:hint="eastAsia" w:ascii="宋体" w:hAnsi="宋体" w:eastAsia="黑体" w:cs="黑体"/>
          <w:smallCaps w:val="0"/>
          <w:color w:val="000000"/>
          <w:spacing w:val="0"/>
          <w:kern w:val="0"/>
          <w:szCs w:val="32"/>
          <w:lang w:val="en-US" w:eastAsia="zh-CN"/>
        </w:rPr>
        <w:t xml:space="preserve"> </w:t>
      </w:r>
      <w:r>
        <w:rPr>
          <w:rFonts w:hint="eastAsia" w:ascii="宋体" w:hAnsi="宋体" w:cs="仿宋_GB2312"/>
          <w:smallCaps w:val="0"/>
          <w:color w:val="000000"/>
          <w:spacing w:val="0"/>
          <w:kern w:val="0"/>
          <w:szCs w:val="32"/>
        </w:rPr>
        <w:t>供电企业和用户在电力供应与使用活动中产生争议的，可以通过协商方式解决；协商不成的，可以向县级以上人民政府电力行政主管部门申请调解或者依法提起诉讼。</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cs="仿宋_GB2312"/>
          <w:smallCaps w:val="0"/>
          <w:color w:val="000000"/>
          <w:spacing w:val="0"/>
          <w:kern w:val="0"/>
          <w:szCs w:val="32"/>
        </w:rPr>
      </w:pPr>
      <w:r>
        <w:rPr>
          <w:rFonts w:hint="eastAsia" w:ascii="宋体" w:hAnsi="宋体" w:eastAsia="黑体" w:cs="黑体"/>
          <w:smallCaps w:val="0"/>
          <w:color w:val="000000"/>
          <w:spacing w:val="0"/>
          <w:kern w:val="0"/>
          <w:szCs w:val="32"/>
        </w:rPr>
        <w:t xml:space="preserve">第四十三条 </w:t>
      </w:r>
      <w:r>
        <w:rPr>
          <w:rFonts w:hint="eastAsia" w:ascii="宋体" w:hAnsi="宋体" w:eastAsia="黑体" w:cs="黑体"/>
          <w:smallCaps w:val="0"/>
          <w:color w:val="000000"/>
          <w:spacing w:val="0"/>
          <w:kern w:val="0"/>
          <w:szCs w:val="32"/>
          <w:lang w:val="en-US" w:eastAsia="zh-CN"/>
        </w:rPr>
        <w:t xml:space="preserve"> </w:t>
      </w:r>
      <w:r>
        <w:rPr>
          <w:rFonts w:hint="eastAsia" w:ascii="宋体" w:hAnsi="宋体" w:cs="仿宋_GB2312"/>
          <w:smallCaps w:val="0"/>
          <w:color w:val="000000"/>
          <w:spacing w:val="0"/>
          <w:kern w:val="0"/>
          <w:szCs w:val="32"/>
        </w:rPr>
        <w:t>供用电行业协会应当加强行业自律，按照章程建立健全行业规范，引导和督促行业生产经营者依法生产经营，推动行业诚信建设，宣传、普及安全、节约用电知识和有关标准，维护供电企业、用户等的合法权益。</w:t>
      </w:r>
    </w:p>
    <w:p>
      <w:pPr>
        <w:widowControl w:val="0"/>
        <w:wordWrap/>
        <w:adjustRightInd w:val="0"/>
        <w:snapToGrid w:val="0"/>
        <w:spacing w:line="590" w:lineRule="exact"/>
        <w:ind w:left="0" w:leftChars="0" w:right="0" w:firstLine="632" w:firstLineChars="200"/>
        <w:jc w:val="both"/>
        <w:textAlignment w:val="auto"/>
        <w:outlineLvl w:val="9"/>
        <w:rPr>
          <w:rFonts w:hint="eastAsia" w:ascii="宋体" w:hAnsi="宋体" w:eastAsia="仿宋_GB2312" w:cs="仿宋_GB2312"/>
          <w:smallCaps w:val="0"/>
          <w:color w:val="000000"/>
          <w:spacing w:val="0"/>
          <w:kern w:val="0"/>
          <w:sz w:val="32"/>
          <w:szCs w:val="32"/>
        </w:rPr>
      </w:pPr>
      <w:r>
        <w:rPr>
          <w:rFonts w:hint="eastAsia" w:ascii="宋体" w:hAnsi="宋体" w:eastAsia="仿宋_GB2312" w:cs="仿宋_GB2312"/>
          <w:smallCaps w:val="0"/>
          <w:color w:val="000000"/>
          <w:spacing w:val="0"/>
          <w:kern w:val="0"/>
          <w:sz w:val="32"/>
          <w:szCs w:val="32"/>
        </w:rPr>
        <w:t>电力行政主管部门可以聘请人大代表、政协委员、用户代表</w:t>
      </w:r>
      <w:r>
        <w:rPr>
          <w:rFonts w:hint="eastAsia" w:ascii="宋体" w:hAnsi="宋体" w:cs="仿宋_GB2312"/>
          <w:smallCaps w:val="0"/>
          <w:color w:val="000000"/>
          <w:spacing w:val="0"/>
          <w:kern w:val="0"/>
          <w:sz w:val="32"/>
          <w:szCs w:val="32"/>
          <w:lang w:eastAsia="zh-CN"/>
        </w:rPr>
        <w:t>、</w:t>
      </w:r>
      <w:r>
        <w:rPr>
          <w:rFonts w:hint="eastAsia" w:ascii="宋体" w:hAnsi="宋体" w:eastAsia="仿宋_GB2312" w:cs="仿宋_GB2312"/>
          <w:smallCaps w:val="0"/>
          <w:color w:val="000000"/>
          <w:spacing w:val="0"/>
          <w:kern w:val="0"/>
          <w:sz w:val="32"/>
          <w:szCs w:val="32"/>
        </w:rPr>
        <w:t>专家学者</w:t>
      </w:r>
      <w:r>
        <w:rPr>
          <w:rFonts w:hint="eastAsia" w:ascii="宋体" w:hAnsi="宋体" w:cs="仿宋_GB2312"/>
          <w:smallCaps w:val="0"/>
          <w:color w:val="000000"/>
          <w:spacing w:val="0"/>
          <w:kern w:val="0"/>
          <w:sz w:val="32"/>
          <w:szCs w:val="32"/>
          <w:lang w:eastAsia="zh-CN"/>
        </w:rPr>
        <w:t>和</w:t>
      </w:r>
      <w:r>
        <w:rPr>
          <w:rFonts w:hint="eastAsia" w:ascii="宋体" w:hAnsi="宋体" w:eastAsia="仿宋_GB2312" w:cs="仿宋_GB2312"/>
          <w:smallCaps w:val="0"/>
          <w:color w:val="000000"/>
          <w:spacing w:val="0"/>
          <w:kern w:val="0"/>
          <w:sz w:val="32"/>
          <w:szCs w:val="32"/>
        </w:rPr>
        <w:t>新闻工作者等担任供用电监督员，对供用电活动提出意见和建议，实施社会监督。</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cs="仿宋_GB2312"/>
          <w:smallCaps w:val="0"/>
          <w:color w:val="000000"/>
          <w:spacing w:val="0"/>
          <w:kern w:val="0"/>
          <w:szCs w:val="32"/>
        </w:rPr>
      </w:pPr>
      <w:r>
        <w:rPr>
          <w:rFonts w:hint="eastAsia" w:ascii="宋体" w:hAnsi="宋体" w:cs="仿宋_GB2312"/>
          <w:smallCaps w:val="0"/>
          <w:color w:val="000000"/>
          <w:spacing w:val="0"/>
          <w:kern w:val="0"/>
          <w:szCs w:val="32"/>
        </w:rPr>
        <w:t>任何单位和个人有权向电力行政主管部门、公安机关等部门投诉、举报违反本条例的行为，接到投诉、举报的部门应当及时处理。</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cs="仿宋_GB2312"/>
          <w:smallCaps w:val="0"/>
          <w:color w:val="000000"/>
          <w:spacing w:val="0"/>
          <w:kern w:val="0"/>
          <w:szCs w:val="32"/>
        </w:rPr>
      </w:pPr>
      <w:r>
        <w:rPr>
          <w:rFonts w:hint="eastAsia" w:ascii="宋体" w:hAnsi="宋体" w:cs="仿宋_GB2312"/>
          <w:smallCaps w:val="0"/>
          <w:color w:val="000000"/>
          <w:spacing w:val="0"/>
          <w:kern w:val="0"/>
          <w:szCs w:val="32"/>
        </w:rPr>
        <w:t>鼓励新闻媒体开展供用电领域的有关法律、法规和安全、节约用电知识的宣传，并对供用电活动中的违法行为进行舆论监督。</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cs="仿宋_GB2312"/>
          <w:smallCaps w:val="0"/>
          <w:color w:val="000000"/>
          <w:spacing w:val="0"/>
          <w:kern w:val="0"/>
          <w:szCs w:val="32"/>
        </w:rPr>
      </w:pPr>
    </w:p>
    <w:p>
      <w:pPr>
        <w:widowControl w:val="0"/>
        <w:wordWrap/>
        <w:adjustRightInd w:val="0"/>
        <w:snapToGrid w:val="0"/>
        <w:spacing w:line="590" w:lineRule="exact"/>
        <w:ind w:left="0" w:leftChars="0" w:right="0"/>
        <w:jc w:val="center"/>
        <w:textAlignment w:val="auto"/>
        <w:outlineLvl w:val="9"/>
        <w:rPr>
          <w:rFonts w:ascii="宋体" w:hAnsi="宋体" w:eastAsia="黑体" w:cs="黑体"/>
          <w:smallCaps w:val="0"/>
          <w:color w:val="000000"/>
          <w:spacing w:val="0"/>
          <w:kern w:val="0"/>
          <w:szCs w:val="32"/>
        </w:rPr>
      </w:pPr>
      <w:r>
        <w:rPr>
          <w:rFonts w:hint="eastAsia" w:ascii="宋体" w:hAnsi="宋体" w:eastAsia="黑体" w:cs="黑体"/>
          <w:smallCaps w:val="0"/>
          <w:color w:val="000000"/>
          <w:spacing w:val="0"/>
          <w:kern w:val="0"/>
          <w:szCs w:val="32"/>
        </w:rPr>
        <w:t>第五章  法律责任</w:t>
      </w:r>
    </w:p>
    <w:p>
      <w:pPr>
        <w:widowControl w:val="0"/>
        <w:wordWrap/>
        <w:adjustRightInd w:val="0"/>
        <w:snapToGrid w:val="0"/>
        <w:spacing w:line="590" w:lineRule="exact"/>
        <w:ind w:left="0" w:leftChars="0" w:right="0"/>
        <w:jc w:val="both"/>
        <w:textAlignment w:val="auto"/>
        <w:outlineLvl w:val="9"/>
        <w:rPr>
          <w:rFonts w:ascii="宋体" w:hAnsi="宋体" w:eastAsia="黑体" w:cs="黑体"/>
          <w:smallCaps w:val="0"/>
          <w:color w:val="000000"/>
          <w:spacing w:val="0"/>
          <w:kern w:val="0"/>
          <w:szCs w:val="32"/>
        </w:rPr>
      </w:pPr>
    </w:p>
    <w:p>
      <w:pPr>
        <w:widowControl w:val="0"/>
        <w:wordWrap/>
        <w:adjustRightInd w:val="0"/>
        <w:snapToGrid w:val="0"/>
        <w:spacing w:line="590" w:lineRule="exact"/>
        <w:ind w:left="0" w:leftChars="0" w:right="0" w:firstLine="632" w:firstLineChars="200"/>
        <w:jc w:val="both"/>
        <w:textAlignment w:val="auto"/>
        <w:outlineLvl w:val="9"/>
        <w:rPr>
          <w:rFonts w:ascii="宋体" w:hAnsi="宋体" w:cs="仿宋_GB2312"/>
          <w:smallCaps w:val="0"/>
          <w:color w:val="000000"/>
          <w:spacing w:val="0"/>
          <w:kern w:val="0"/>
          <w:szCs w:val="32"/>
        </w:rPr>
      </w:pPr>
      <w:r>
        <w:rPr>
          <w:rFonts w:hint="eastAsia" w:ascii="宋体" w:hAnsi="宋体" w:eastAsia="黑体" w:cs="黑体"/>
          <w:smallCaps w:val="0"/>
          <w:color w:val="000000"/>
          <w:spacing w:val="0"/>
          <w:kern w:val="0"/>
          <w:szCs w:val="32"/>
        </w:rPr>
        <w:t>第四十四条</w:t>
      </w:r>
      <w:r>
        <w:rPr>
          <w:rFonts w:hint="eastAsia" w:ascii="宋体" w:hAnsi="宋体" w:eastAsia="黑体" w:cs="黑体"/>
          <w:smallCaps w:val="0"/>
          <w:color w:val="000000"/>
          <w:spacing w:val="0"/>
          <w:kern w:val="0"/>
          <w:szCs w:val="32"/>
          <w:lang w:val="en-US" w:eastAsia="zh-CN"/>
        </w:rPr>
        <w:t xml:space="preserve">  </w:t>
      </w:r>
      <w:r>
        <w:rPr>
          <w:rFonts w:hint="eastAsia" w:ascii="宋体" w:hAnsi="宋体" w:cs="仿宋_GB2312"/>
          <w:smallCaps w:val="0"/>
          <w:color w:val="000000"/>
          <w:spacing w:val="0"/>
          <w:kern w:val="0"/>
          <w:szCs w:val="32"/>
        </w:rPr>
        <w:t>违反本条例第三十条第一项规定的，由县级以上人民政府电力行政主管部门责令改正，给予警告；拒不改正的，对直接负责的主管人员和其他直接责任人员依法给予处理。</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cs="仿宋_GB2312"/>
          <w:smallCaps w:val="0"/>
          <w:color w:val="000000"/>
          <w:spacing w:val="0"/>
          <w:kern w:val="0"/>
          <w:szCs w:val="32"/>
        </w:rPr>
      </w:pPr>
      <w:r>
        <w:rPr>
          <w:rFonts w:hint="eastAsia" w:ascii="宋体" w:hAnsi="宋体" w:cs="仿宋_GB2312"/>
          <w:smallCaps w:val="0"/>
          <w:color w:val="000000"/>
          <w:spacing w:val="0"/>
          <w:kern w:val="0"/>
          <w:szCs w:val="32"/>
        </w:rPr>
        <w:t>违反本条例第三十条第二项、第三项、第六项规定之一的，由县级以上人民政府电力行政主管部门责令改正，给予警告；拒不改正的，处十万元以上一百万元以下罚款，并对直接负责的主管人员和其他直接责任人员依法给予处理。</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cs="仿宋_GB2312"/>
          <w:smallCaps w:val="0"/>
          <w:color w:val="000000"/>
          <w:spacing w:val="0"/>
          <w:kern w:val="0"/>
          <w:szCs w:val="32"/>
        </w:rPr>
      </w:pPr>
      <w:r>
        <w:rPr>
          <w:rFonts w:hint="eastAsia" w:ascii="宋体" w:hAnsi="宋体" w:cs="仿宋_GB2312"/>
          <w:smallCaps w:val="0"/>
          <w:color w:val="000000"/>
          <w:spacing w:val="0"/>
          <w:kern w:val="0"/>
          <w:szCs w:val="32"/>
        </w:rPr>
        <w:t>违反本条例第三十条第四项规定的，由省级或者设区的市的监督检查部门按照《中华人民共和国反不正当竞争法》第二十三条的有关规定进行处罚。</w:t>
      </w:r>
    </w:p>
    <w:p>
      <w:pPr>
        <w:widowControl w:val="0"/>
        <w:wordWrap/>
        <w:adjustRightInd w:val="0"/>
        <w:snapToGrid w:val="0"/>
        <w:spacing w:line="590" w:lineRule="exact"/>
        <w:ind w:left="0" w:leftChars="0" w:right="0" w:firstLine="632" w:firstLineChars="200"/>
        <w:jc w:val="both"/>
        <w:textAlignment w:val="auto"/>
        <w:outlineLvl w:val="9"/>
        <w:rPr>
          <w:rFonts w:hint="eastAsia" w:ascii="宋体" w:hAnsi="宋体" w:cs="仿宋_GB2312"/>
          <w:smallCaps w:val="0"/>
          <w:color w:val="000000"/>
          <w:spacing w:val="0"/>
          <w:kern w:val="0"/>
          <w:szCs w:val="32"/>
        </w:rPr>
      </w:pPr>
      <w:r>
        <w:rPr>
          <w:rFonts w:hint="eastAsia" w:ascii="宋体" w:hAnsi="宋体" w:cs="仿宋_GB2312"/>
          <w:smallCaps w:val="0"/>
          <w:color w:val="000000"/>
          <w:spacing w:val="0"/>
          <w:kern w:val="0"/>
          <w:szCs w:val="32"/>
        </w:rPr>
        <w:t>违反本条例第三十条第五项规定，违法</w:t>
      </w:r>
      <w:r>
        <w:rPr>
          <w:rFonts w:hint="eastAsia" w:ascii="宋体" w:hAnsi="宋体" w:eastAsia="仿宋_GB2312" w:cs="仿宋_GB2312"/>
          <w:smallCaps w:val="0"/>
          <w:color w:val="000000"/>
          <w:spacing w:val="0"/>
          <w:kern w:val="0"/>
          <w:szCs w:val="32"/>
          <w:lang w:eastAsia="zh-CN"/>
        </w:rPr>
        <w:t>泄露、</w:t>
      </w:r>
      <w:r>
        <w:rPr>
          <w:rFonts w:hint="eastAsia" w:ascii="宋体" w:hAnsi="宋体" w:cs="仿宋_GB2312"/>
          <w:smallCaps w:val="0"/>
          <w:color w:val="000000"/>
          <w:spacing w:val="0"/>
          <w:kern w:val="0"/>
          <w:szCs w:val="32"/>
        </w:rPr>
        <w:t>提供用户用电信息的，由县级以上人民政府电力行政主管部门按照《广东省信息化促进条例》第七十一条的有关规定进行处罚。</w:t>
      </w:r>
    </w:p>
    <w:p>
      <w:pPr>
        <w:widowControl w:val="0"/>
        <w:wordWrap/>
        <w:adjustRightInd w:val="0"/>
        <w:snapToGrid w:val="0"/>
        <w:spacing w:line="590" w:lineRule="exact"/>
        <w:ind w:left="0" w:leftChars="0" w:right="0"/>
        <w:jc w:val="both"/>
        <w:textAlignment w:val="auto"/>
        <w:outlineLvl w:val="9"/>
        <w:rPr>
          <w:rFonts w:hint="eastAsia" w:ascii="宋体" w:hAnsi="宋体" w:eastAsia="仿宋_GB2312" w:cs="仿宋_GB2312"/>
          <w:smallCaps w:val="0"/>
          <w:color w:val="000000"/>
          <w:spacing w:val="0"/>
          <w:kern w:val="0"/>
          <w:sz w:val="32"/>
          <w:szCs w:val="32"/>
        </w:rPr>
      </w:pPr>
      <w:r>
        <w:rPr>
          <w:rFonts w:hint="eastAsia" w:ascii="宋体" w:hAnsi="宋体" w:eastAsia="黑体" w:cs="黑体"/>
          <w:smallCaps w:val="0"/>
          <w:color w:val="000000"/>
          <w:spacing w:val="0"/>
          <w:kern w:val="0"/>
          <w:szCs w:val="32"/>
          <w:lang w:val="en-US" w:eastAsia="zh-CN"/>
        </w:rPr>
        <w:t xml:space="preserve">    </w:t>
      </w:r>
      <w:r>
        <w:rPr>
          <w:rFonts w:hint="eastAsia" w:ascii="宋体" w:hAnsi="宋体" w:eastAsia="黑体" w:cs="黑体"/>
          <w:smallCaps w:val="0"/>
          <w:color w:val="000000"/>
          <w:spacing w:val="0"/>
          <w:kern w:val="0"/>
          <w:szCs w:val="32"/>
        </w:rPr>
        <w:t>第四十五条</w:t>
      </w:r>
      <w:r>
        <w:rPr>
          <w:rFonts w:hint="eastAsia" w:ascii="宋体" w:hAnsi="宋体" w:eastAsia="黑体" w:cs="黑体"/>
          <w:smallCaps w:val="0"/>
          <w:color w:val="000000"/>
          <w:spacing w:val="0"/>
          <w:kern w:val="0"/>
          <w:szCs w:val="32"/>
          <w:lang w:val="en-US" w:eastAsia="zh-CN"/>
        </w:rPr>
        <w:t xml:space="preserve">  </w:t>
      </w:r>
      <w:r>
        <w:rPr>
          <w:rFonts w:hint="eastAsia" w:ascii="宋体" w:hAnsi="宋体" w:eastAsia="仿宋_GB2312" w:cs="仿宋_GB2312"/>
          <w:smallCaps w:val="0"/>
          <w:color w:val="000000"/>
          <w:spacing w:val="0"/>
          <w:kern w:val="0"/>
          <w:sz w:val="32"/>
          <w:szCs w:val="32"/>
        </w:rPr>
        <w:t>供电企业违反本条例第十六条规定，未履行对公用供电设施的安全管理义务的，由县级以上人民政府电力行政主管部门责令改正，给予警告；情节严重的，对直接负责的主管人员和其他直接责任人员，依法给予处分。</w:t>
      </w:r>
    </w:p>
    <w:p>
      <w:pPr>
        <w:widowControl w:val="0"/>
        <w:wordWrap/>
        <w:adjustRightInd w:val="0"/>
        <w:snapToGrid w:val="0"/>
        <w:spacing w:line="590" w:lineRule="exact"/>
        <w:ind w:left="0" w:leftChars="0" w:right="0" w:firstLine="632" w:firstLineChars="200"/>
        <w:jc w:val="both"/>
        <w:textAlignment w:val="auto"/>
        <w:outlineLvl w:val="9"/>
        <w:rPr>
          <w:rFonts w:hint="eastAsia" w:ascii="宋体" w:hAnsi="宋体" w:cs="仿宋_GB2312"/>
          <w:smallCaps w:val="0"/>
          <w:color w:val="000000"/>
          <w:spacing w:val="0"/>
          <w:kern w:val="0"/>
          <w:szCs w:val="32"/>
        </w:rPr>
      </w:pPr>
      <w:r>
        <w:rPr>
          <w:rFonts w:hint="eastAsia" w:ascii="宋体" w:hAnsi="宋体" w:cs="仿宋_GB2312"/>
          <w:smallCaps w:val="0"/>
          <w:color w:val="000000"/>
          <w:spacing w:val="0"/>
          <w:kern w:val="0"/>
          <w:szCs w:val="32"/>
        </w:rPr>
        <w:t>供电企业违反本条例第四十条第二款规定，未制定本企业突发事件应急预案并定期进行演练和培训的，由县级以上人民政府电力行政主管部门责令改正；拒不改正的，处一万元以上十万元以下罚款。</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cs="仿宋_GB2312"/>
          <w:smallCaps w:val="0"/>
          <w:color w:val="000000"/>
          <w:spacing w:val="0"/>
          <w:kern w:val="0"/>
          <w:szCs w:val="32"/>
        </w:rPr>
      </w:pPr>
      <w:r>
        <w:rPr>
          <w:rFonts w:hint="eastAsia" w:ascii="宋体" w:hAnsi="宋体" w:eastAsia="黑体" w:cs="黑体"/>
          <w:smallCaps w:val="0"/>
          <w:color w:val="000000"/>
          <w:spacing w:val="0"/>
          <w:kern w:val="0"/>
          <w:szCs w:val="32"/>
        </w:rPr>
        <w:t xml:space="preserve">第四十六条 </w:t>
      </w:r>
      <w:r>
        <w:rPr>
          <w:rFonts w:hint="eastAsia" w:ascii="宋体" w:hAnsi="宋体" w:eastAsia="黑体" w:cs="黑体"/>
          <w:smallCaps w:val="0"/>
          <w:color w:val="000000"/>
          <w:spacing w:val="0"/>
          <w:kern w:val="0"/>
          <w:szCs w:val="32"/>
          <w:lang w:val="en-US" w:eastAsia="zh-CN"/>
        </w:rPr>
        <w:t xml:space="preserve"> </w:t>
      </w:r>
      <w:r>
        <w:rPr>
          <w:rFonts w:hint="eastAsia" w:ascii="宋体" w:hAnsi="宋体" w:cs="仿宋_GB2312"/>
          <w:smallCaps w:val="0"/>
          <w:color w:val="000000"/>
          <w:spacing w:val="0"/>
          <w:kern w:val="0"/>
          <w:szCs w:val="32"/>
        </w:rPr>
        <w:t>违反本条例第十八条、第十九条、第二十条、第二十一条规定，实施破坏供电设施的保护标志、安全标志，或者危害变电设施及其辅助设施、电力线路设施行为的，由县级以上人民政府电力行政主管部门责令改正；拒不改正的，处一千元以上一万元以下罚款。</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cs="仿宋_GB2312"/>
          <w:smallCaps w:val="0"/>
          <w:color w:val="000000"/>
          <w:spacing w:val="0"/>
          <w:kern w:val="0"/>
          <w:szCs w:val="32"/>
        </w:rPr>
      </w:pPr>
      <w:r>
        <w:rPr>
          <w:rFonts w:hint="eastAsia" w:ascii="宋体" w:hAnsi="宋体" w:eastAsia="黑体" w:cs="黑体"/>
          <w:smallCaps w:val="0"/>
          <w:color w:val="000000"/>
          <w:spacing w:val="0"/>
          <w:kern w:val="0"/>
          <w:szCs w:val="32"/>
        </w:rPr>
        <w:t>第四十七条</w:t>
      </w:r>
      <w:r>
        <w:rPr>
          <w:rFonts w:hint="eastAsia" w:ascii="宋体" w:hAnsi="宋体" w:eastAsia="黑体" w:cs="黑体"/>
          <w:smallCaps w:val="0"/>
          <w:color w:val="000000"/>
          <w:spacing w:val="0"/>
          <w:kern w:val="0"/>
          <w:szCs w:val="32"/>
          <w:lang w:val="en-US" w:eastAsia="zh-CN"/>
        </w:rPr>
        <w:t xml:space="preserve"> </w:t>
      </w:r>
      <w:r>
        <w:rPr>
          <w:rFonts w:hint="eastAsia" w:ascii="宋体" w:hAnsi="宋体" w:eastAsia="黑体" w:cs="黑体"/>
          <w:smallCaps w:val="0"/>
          <w:color w:val="000000"/>
          <w:spacing w:val="0"/>
          <w:kern w:val="0"/>
          <w:szCs w:val="32"/>
        </w:rPr>
        <w:t xml:space="preserve"> </w:t>
      </w:r>
      <w:r>
        <w:rPr>
          <w:rFonts w:hint="eastAsia" w:ascii="宋体" w:hAnsi="宋体" w:cs="仿宋_GB2312"/>
          <w:smallCaps w:val="0"/>
          <w:color w:val="000000"/>
          <w:spacing w:val="0"/>
          <w:kern w:val="0"/>
          <w:szCs w:val="32"/>
        </w:rPr>
        <w:t>违反本条例第二十七条规定，盗窃电能的，由县级以上人民政府电力行政主管部门责令停止违法行为，追缴电费，处应交电费五倍以下的罚款；构成犯罪的，依法追究刑事责任。</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cs="仿宋_GB2312"/>
          <w:smallCaps w:val="0"/>
          <w:color w:val="000000"/>
          <w:spacing w:val="0"/>
          <w:kern w:val="0"/>
          <w:szCs w:val="32"/>
        </w:rPr>
      </w:pPr>
      <w:r>
        <w:rPr>
          <w:rFonts w:hint="eastAsia" w:ascii="宋体" w:hAnsi="宋体" w:eastAsia="黑体" w:cs="黑体"/>
          <w:smallCaps w:val="0"/>
          <w:color w:val="000000"/>
          <w:spacing w:val="0"/>
          <w:kern w:val="0"/>
          <w:szCs w:val="32"/>
        </w:rPr>
        <w:t xml:space="preserve">第四十八条 </w:t>
      </w:r>
      <w:r>
        <w:rPr>
          <w:rFonts w:hint="eastAsia" w:ascii="宋体" w:hAnsi="宋体" w:eastAsia="黑体" w:cs="黑体"/>
          <w:smallCaps w:val="0"/>
          <w:color w:val="000000"/>
          <w:spacing w:val="0"/>
          <w:kern w:val="0"/>
          <w:szCs w:val="32"/>
          <w:lang w:val="en-US" w:eastAsia="zh-CN"/>
        </w:rPr>
        <w:t xml:space="preserve"> </w:t>
      </w:r>
      <w:r>
        <w:rPr>
          <w:rFonts w:hint="eastAsia" w:ascii="宋体" w:hAnsi="宋体" w:cs="仿宋_GB2312"/>
          <w:smallCaps w:val="0"/>
          <w:color w:val="000000"/>
          <w:spacing w:val="0"/>
          <w:kern w:val="0"/>
          <w:szCs w:val="32"/>
        </w:rPr>
        <w:t>违反本条例第三十四条规定，行政机关要求供电企业停止供电的，由上级行政机关或者有关部门责令改正；拒不改正的，对直接负责的主管人员和其他直接责任人员依法给予处分。</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cs="仿宋_GB2312"/>
          <w:smallCaps w:val="0"/>
          <w:color w:val="000000"/>
          <w:spacing w:val="0"/>
          <w:kern w:val="0"/>
          <w:szCs w:val="32"/>
        </w:rPr>
      </w:pPr>
      <w:r>
        <w:rPr>
          <w:rFonts w:hint="eastAsia" w:ascii="宋体" w:hAnsi="宋体" w:eastAsia="黑体" w:cs="黑体"/>
          <w:smallCaps w:val="0"/>
          <w:color w:val="000000"/>
          <w:spacing w:val="0"/>
          <w:kern w:val="0"/>
          <w:szCs w:val="32"/>
        </w:rPr>
        <w:t xml:space="preserve">第四十九条 </w:t>
      </w:r>
      <w:r>
        <w:rPr>
          <w:rFonts w:hint="eastAsia" w:ascii="宋体" w:hAnsi="宋体" w:eastAsia="黑体" w:cs="黑体"/>
          <w:smallCaps w:val="0"/>
          <w:color w:val="000000"/>
          <w:spacing w:val="0"/>
          <w:kern w:val="0"/>
          <w:szCs w:val="32"/>
          <w:lang w:val="en-US" w:eastAsia="zh-CN"/>
        </w:rPr>
        <w:t xml:space="preserve"> </w:t>
      </w:r>
      <w:r>
        <w:rPr>
          <w:rFonts w:hint="eastAsia" w:ascii="宋体" w:hAnsi="宋体" w:cs="仿宋_GB2312"/>
          <w:smallCaps w:val="0"/>
          <w:color w:val="000000"/>
          <w:spacing w:val="0"/>
          <w:kern w:val="0"/>
          <w:szCs w:val="32"/>
        </w:rPr>
        <w:t>县级以上人民政府电力行政主管部门和有关部门的工作人员在供用电管理工作中滥用职权、玩忽职守、徇私舞弊的，由任免机关或者监察机关依法给予处分；构成犯罪的，移送司法机关依法处理。</w:t>
      </w:r>
    </w:p>
    <w:p>
      <w:pPr>
        <w:widowControl w:val="0"/>
        <w:wordWrap/>
        <w:adjustRightInd w:val="0"/>
        <w:snapToGrid w:val="0"/>
        <w:spacing w:line="590" w:lineRule="exact"/>
        <w:ind w:left="0" w:leftChars="0" w:right="0" w:firstLine="632" w:firstLineChars="200"/>
        <w:jc w:val="both"/>
        <w:textAlignment w:val="auto"/>
        <w:outlineLvl w:val="9"/>
        <w:rPr>
          <w:rFonts w:ascii="宋体" w:hAnsi="宋体" w:cs="仿宋_GB2312"/>
          <w:smallCaps w:val="0"/>
          <w:color w:val="000000"/>
          <w:spacing w:val="0"/>
          <w:kern w:val="0"/>
          <w:szCs w:val="32"/>
        </w:rPr>
      </w:pPr>
    </w:p>
    <w:p>
      <w:pPr>
        <w:widowControl w:val="0"/>
        <w:wordWrap/>
        <w:adjustRightInd w:val="0"/>
        <w:snapToGrid w:val="0"/>
        <w:spacing w:line="590" w:lineRule="exact"/>
        <w:ind w:left="0" w:leftChars="0" w:right="0"/>
        <w:jc w:val="center"/>
        <w:textAlignment w:val="auto"/>
        <w:outlineLvl w:val="9"/>
        <w:rPr>
          <w:rFonts w:ascii="宋体" w:hAnsi="宋体" w:eastAsia="黑体" w:cs="黑体"/>
          <w:smallCaps w:val="0"/>
          <w:color w:val="000000"/>
          <w:spacing w:val="0"/>
          <w:kern w:val="0"/>
          <w:szCs w:val="32"/>
        </w:rPr>
      </w:pPr>
      <w:r>
        <w:rPr>
          <w:rFonts w:hint="eastAsia" w:ascii="宋体" w:hAnsi="宋体" w:eastAsia="黑体" w:cs="黑体"/>
          <w:smallCaps w:val="0"/>
          <w:color w:val="000000"/>
          <w:spacing w:val="0"/>
          <w:kern w:val="0"/>
          <w:szCs w:val="32"/>
        </w:rPr>
        <w:t>第六章  附则</w:t>
      </w:r>
    </w:p>
    <w:p>
      <w:pPr>
        <w:widowControl w:val="0"/>
        <w:wordWrap/>
        <w:adjustRightInd w:val="0"/>
        <w:snapToGrid w:val="0"/>
        <w:spacing w:line="590" w:lineRule="exact"/>
        <w:ind w:left="0" w:leftChars="0" w:right="0"/>
        <w:jc w:val="both"/>
        <w:textAlignment w:val="auto"/>
        <w:outlineLvl w:val="9"/>
        <w:rPr>
          <w:rFonts w:ascii="宋体" w:hAnsi="宋体" w:eastAsia="黑体" w:cs="黑体"/>
          <w:smallCaps w:val="0"/>
          <w:color w:val="000000"/>
          <w:spacing w:val="0"/>
          <w:kern w:val="0"/>
          <w:szCs w:val="32"/>
        </w:rPr>
      </w:pPr>
    </w:p>
    <w:p>
      <w:pPr>
        <w:widowControl w:val="0"/>
        <w:wordWrap/>
        <w:adjustRightInd w:val="0"/>
        <w:snapToGrid w:val="0"/>
        <w:spacing w:line="590" w:lineRule="exact"/>
        <w:ind w:left="0" w:leftChars="0" w:right="0" w:firstLine="632" w:firstLineChars="200"/>
        <w:jc w:val="both"/>
        <w:textAlignment w:val="auto"/>
        <w:outlineLvl w:val="9"/>
        <w:rPr>
          <w:rFonts w:hint="eastAsia" w:ascii="宋体" w:hAnsi="宋体" w:eastAsia="方正小标宋_GBK" w:cs="MicrosoftYaHei"/>
          <w:smallCaps w:val="0"/>
          <w:color w:val="000000"/>
          <w:spacing w:val="0"/>
          <w:kern w:val="0"/>
          <w:sz w:val="44"/>
          <w:szCs w:val="44"/>
        </w:rPr>
      </w:pPr>
      <w:r>
        <w:rPr>
          <w:rFonts w:hint="eastAsia" w:ascii="宋体" w:hAnsi="宋体" w:eastAsia="黑体" w:cs="黑体"/>
          <w:smallCaps w:val="0"/>
          <w:color w:val="000000"/>
          <w:spacing w:val="0"/>
          <w:kern w:val="0"/>
          <w:szCs w:val="32"/>
        </w:rPr>
        <w:t>第五十条</w:t>
      </w:r>
      <w:r>
        <w:rPr>
          <w:rFonts w:hint="eastAsia" w:ascii="宋体" w:hAnsi="宋体" w:eastAsia="黑体" w:cs="黑体"/>
          <w:smallCaps w:val="0"/>
          <w:color w:val="000000"/>
          <w:spacing w:val="0"/>
          <w:kern w:val="0"/>
          <w:szCs w:val="32"/>
          <w:lang w:val="en-US" w:eastAsia="zh-CN"/>
        </w:rPr>
        <w:t xml:space="preserve">  </w:t>
      </w:r>
      <w:r>
        <w:rPr>
          <w:rFonts w:hint="eastAsia" w:ascii="宋体" w:hAnsi="宋体" w:cs="仿宋_GB2312"/>
          <w:smallCaps w:val="0"/>
          <w:color w:val="000000"/>
          <w:spacing w:val="0"/>
          <w:kern w:val="0"/>
          <w:szCs w:val="32"/>
        </w:rPr>
        <w:t>本条例自</w:t>
      </w:r>
      <w:r>
        <w:rPr>
          <w:rFonts w:hint="eastAsia" w:ascii="宋体" w:hAnsi="宋体" w:cs="仿宋_GB2312"/>
          <w:smallCaps w:val="0"/>
          <w:color w:val="000000"/>
          <w:spacing w:val="0"/>
          <w:kern w:val="0"/>
          <w:szCs w:val="32"/>
          <w:lang w:val="en-US" w:eastAsia="zh-CN"/>
        </w:rPr>
        <w:t>2017</w:t>
      </w:r>
      <w:r>
        <w:rPr>
          <w:rFonts w:hint="eastAsia" w:ascii="宋体" w:hAnsi="宋体" w:cs="仿宋_GB2312"/>
          <w:smallCaps w:val="0"/>
          <w:color w:val="000000"/>
          <w:spacing w:val="0"/>
          <w:kern w:val="0"/>
          <w:szCs w:val="32"/>
        </w:rPr>
        <w:t>年</w:t>
      </w:r>
      <w:r>
        <w:rPr>
          <w:rFonts w:hint="eastAsia" w:ascii="宋体" w:hAnsi="宋体" w:cs="仿宋_GB2312"/>
          <w:smallCaps w:val="0"/>
          <w:color w:val="000000"/>
          <w:spacing w:val="0"/>
          <w:kern w:val="0"/>
          <w:szCs w:val="32"/>
          <w:lang w:val="en-US" w:eastAsia="zh-CN"/>
        </w:rPr>
        <w:t>7</w:t>
      </w:r>
      <w:r>
        <w:rPr>
          <w:rFonts w:hint="eastAsia" w:ascii="宋体" w:hAnsi="宋体" w:cs="仿宋_GB2312"/>
          <w:smallCaps w:val="0"/>
          <w:color w:val="000000"/>
          <w:spacing w:val="0"/>
          <w:kern w:val="0"/>
          <w:szCs w:val="32"/>
        </w:rPr>
        <w:t>月</w:t>
      </w:r>
      <w:r>
        <w:rPr>
          <w:rFonts w:hint="eastAsia" w:ascii="宋体" w:hAnsi="宋体" w:cs="仿宋_GB2312"/>
          <w:smallCaps w:val="0"/>
          <w:color w:val="000000"/>
          <w:spacing w:val="0"/>
          <w:kern w:val="0"/>
          <w:szCs w:val="32"/>
          <w:lang w:val="en-US" w:eastAsia="zh-CN"/>
        </w:rPr>
        <w:t>1</w:t>
      </w:r>
      <w:r>
        <w:rPr>
          <w:rFonts w:hint="eastAsia" w:ascii="宋体" w:hAnsi="宋体" w:cs="仿宋_GB2312"/>
          <w:smallCaps w:val="0"/>
          <w:color w:val="000000"/>
          <w:spacing w:val="0"/>
          <w:kern w:val="0"/>
          <w:szCs w:val="32"/>
        </w:rPr>
        <w:t>日起施行。</w:t>
      </w:r>
    </w:p>
    <w:p>
      <w:pPr>
        <w:widowControl w:val="0"/>
        <w:wordWrap/>
        <w:snapToGrid w:val="0"/>
        <w:spacing w:line="590" w:lineRule="exact"/>
        <w:jc w:val="center"/>
        <w:textAlignment w:val="auto"/>
        <w:outlineLvl w:val="9"/>
        <w:rPr>
          <w:rFonts w:hint="eastAsia" w:ascii="宋体" w:hAnsi="宋体" w:eastAsia="方正小标宋_GBK" w:cs="MicrosoftYaHei"/>
          <w:smallCaps w:val="0"/>
          <w:color w:val="000000"/>
          <w:spacing w:val="0"/>
          <w:kern w:val="0"/>
          <w:sz w:val="44"/>
          <w:szCs w:val="44"/>
        </w:rPr>
      </w:pPr>
    </w:p>
    <w:p>
      <w:pPr>
        <w:pStyle w:val="40"/>
        <w:widowControl w:val="0"/>
        <w:wordWrap/>
        <w:adjustRightInd w:val="0"/>
        <w:snapToGrid w:val="0"/>
        <w:spacing w:line="590" w:lineRule="exact"/>
        <w:ind w:right="432" w:rightChars="137"/>
        <w:jc w:val="both"/>
        <w:textAlignment w:val="auto"/>
        <w:outlineLvl w:val="9"/>
        <w:rPr>
          <w:rFonts w:hint="eastAsia" w:ascii="宋体" w:hAnsi="宋体" w:cs="Times New Roman"/>
          <w:smallCaps w:val="0"/>
          <w:color w:val="000000"/>
          <w:spacing w:val="0"/>
          <w:kern w:val="2"/>
          <w:sz w:val="32"/>
          <w:szCs w:val="32"/>
          <w:lang w:val="en-US" w:eastAsia="zh-CN" w:bidi="ar-SA"/>
        </w:rPr>
      </w:pPr>
    </w:p>
    <w:p>
      <w:pPr>
        <w:pStyle w:val="25"/>
        <w:widowControl w:val="0"/>
        <w:wordWrap/>
        <w:adjustRightInd/>
        <w:snapToGrid w:val="0"/>
        <w:spacing w:line="590" w:lineRule="exact"/>
        <w:ind w:left="0" w:leftChars="0" w:right="0"/>
        <w:textAlignment w:val="auto"/>
        <w:outlineLvl w:val="9"/>
        <w:rPr>
          <w:rFonts w:hint="eastAsia" w:ascii="宋体" w:hAnsi="宋体" w:eastAsia="仿宋_GB2312" w:cs="Times New Roman"/>
          <w:color w:val="000000"/>
          <w:spacing w:val="29"/>
          <w:sz w:val="32"/>
          <w:szCs w:val="32"/>
          <w:lang w:val="en-US" w:eastAsia="zh-CN"/>
        </w:rPr>
      </w:pPr>
    </w:p>
    <w:p>
      <w:pPr>
        <w:widowControl w:val="0"/>
        <w:wordWrap/>
        <w:snapToGrid w:val="0"/>
        <w:spacing w:line="590" w:lineRule="exact"/>
        <w:textAlignment w:val="auto"/>
        <w:outlineLvl w:val="9"/>
        <w:rPr>
          <w:rFonts w:hint="eastAsia" w:ascii="宋体" w:hAnsi="宋体" w:cs="Times New Roman"/>
          <w:color w:val="000000"/>
          <w:spacing w:val="0"/>
          <w:szCs w:val="32"/>
          <w:lang w:val="en-US" w:eastAsia="zh-CN"/>
        </w:rPr>
      </w:pPr>
      <w:bookmarkStart w:id="0" w:name="_GoBack"/>
      <w:bookmarkEnd w:id="0"/>
    </w:p>
    <w:sectPr>
      <w:headerReference r:id="rId4" w:type="default"/>
      <w:footerReference r:id="rId6" w:type="default"/>
      <w:headerReference r:id="rId5" w:type="even"/>
      <w:footerReference r:id="rId7" w:type="even"/>
      <w:type w:val="continuous"/>
      <w:pgSz w:w="11907" w:h="16840"/>
      <w:pgMar w:top="1984" w:right="1531" w:bottom="1871" w:left="1531" w:header="0" w:footer="1304" w:gutter="0"/>
      <w:paperSrc w:first="0" w:other="0"/>
      <w:pgNumType w:fmt="decimal"/>
      <w:cols w:space="720" w:num="1"/>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FFFFFFFF" w:usb1="E9FFFFFF" w:usb2="0000003F" w:usb3="00000000" w:csb0="603F01FF" w:csb1="FFFF0000"/>
  </w:font>
  <w:font w:name="Calibri">
    <w:panose1 w:val="020F0502020204030204"/>
    <w:charset w:val="01"/>
    <w:family w:val="auto"/>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MicrosoftYaHei">
    <w:altName w:val="宋体"/>
    <w:panose1 w:val="00000000000000000000"/>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方正仿宋简体">
    <w:panose1 w:val="02010601030101010101"/>
    <w:charset w:val="86"/>
    <w:family w:val="auto"/>
    <w:pitch w:val="default"/>
    <w:sig w:usb0="00000001" w:usb1="080E0000" w:usb2="00000000" w:usb3="00000000" w:csb0="00040000" w:csb1="00000000"/>
  </w:font>
  <w:font w:name="方正黑体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wordWrap w:val="0"/>
      <w:jc w:val="right"/>
      <w:rPr>
        <w:rFonts w:hint="eastAsia" w:eastAsia="仿宋_GB2312"/>
        <w:sz w:val="28"/>
        <w:szCs w:val="2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jc w:val="both"/>
      <w:rPr>
        <w:rFonts w:hint="eastAsia" w:ascii="宋体" w:hAnsi="宋体" w:eastAsia="宋体" w:cs="宋体"/>
        <w:sz w:val="28"/>
        <w:szCs w:val="28"/>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0699969">
    <w:nsid w:val="58DA46C1"/>
    <w:multiLevelType w:val="singleLevel"/>
    <w:tmpl w:val="58DA46C1"/>
    <w:lvl w:ilvl="0" w:tentative="1">
      <w:start w:val="1"/>
      <w:numFmt w:val="chineseCounting"/>
      <w:suff w:val="nothing"/>
      <w:lvlText w:val="（%1）"/>
      <w:lvlJc w:val="left"/>
    </w:lvl>
  </w:abstractNum>
  <w:abstractNum w:abstractNumId="1484917000">
    <w:nsid w:val="58820908"/>
    <w:multiLevelType w:val="singleLevel"/>
    <w:tmpl w:val="58820908"/>
    <w:lvl w:ilvl="0" w:tentative="1">
      <w:start w:val="1"/>
      <w:numFmt w:val="chineseCounting"/>
      <w:suff w:val="space"/>
      <w:lvlText w:val="第%1章"/>
      <w:lvlJc w:val="left"/>
    </w:lvl>
  </w:abstractNum>
  <w:num w:numId="1">
    <w:abstractNumId w:val="1484917000"/>
  </w:num>
  <w:num w:numId="2">
    <w:abstractNumId w:val="14906999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bordersDoNotSurroundHeader w:val="1"/>
  <w:bordersDoNotSurroundFooter w:val="1"/>
  <w:documentProtection w:enforcement="0"/>
  <w:defaultTabStop w:val="630"/>
  <w:evenAndOddHeaders w:val="1"/>
  <w:drawingGridVerticalSpacing w:val="224"/>
  <w:displayHorizontalDrawingGridEvery w:val="2"/>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853430"/>
    <w:rsid w:val="01441808"/>
    <w:rsid w:val="015862B9"/>
    <w:rsid w:val="01614DA9"/>
    <w:rsid w:val="03C80A1B"/>
    <w:rsid w:val="0579342D"/>
    <w:rsid w:val="082E1615"/>
    <w:rsid w:val="1C804862"/>
    <w:rsid w:val="1DD10B6A"/>
    <w:rsid w:val="22D362E5"/>
    <w:rsid w:val="24A44EA3"/>
    <w:rsid w:val="26390328"/>
    <w:rsid w:val="26A812C9"/>
    <w:rsid w:val="2ADB486A"/>
    <w:rsid w:val="2C695C39"/>
    <w:rsid w:val="2CD44CDF"/>
    <w:rsid w:val="2FEF2E61"/>
    <w:rsid w:val="35395732"/>
    <w:rsid w:val="364C620A"/>
    <w:rsid w:val="3B7D21E3"/>
    <w:rsid w:val="3BBA0363"/>
    <w:rsid w:val="3C3708C1"/>
    <w:rsid w:val="3D93346C"/>
    <w:rsid w:val="40E93B0E"/>
    <w:rsid w:val="43145FA8"/>
    <w:rsid w:val="436D5A43"/>
    <w:rsid w:val="45F20B3F"/>
    <w:rsid w:val="46A977D8"/>
    <w:rsid w:val="48E51659"/>
    <w:rsid w:val="4B8F3077"/>
    <w:rsid w:val="4CE04443"/>
    <w:rsid w:val="51D30A52"/>
    <w:rsid w:val="521040E5"/>
    <w:rsid w:val="54A8363E"/>
    <w:rsid w:val="6A745098"/>
    <w:rsid w:val="6FD62733"/>
    <w:rsid w:val="78FD118A"/>
    <w:rsid w:val="7CDF08C9"/>
    <w:rsid w:val="7DE22834"/>
    <w:rsid w:val="7DE604F5"/>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paragraph" w:styleId="2">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2">
    <w:name w:val="Default Paragraph Font"/>
    <w:link w:val="13"/>
    <w:uiPriority w:val="0"/>
    <w:rPr>
      <w:rFonts w:eastAsia="宋体"/>
      <w:sz w:val="24"/>
      <w:szCs w:val="21"/>
    </w:rPr>
  </w:style>
  <w:style w:type="table" w:default="1" w:styleId="17">
    <w:name w:val="Normal Table"/>
    <w:semiHidden/>
    <w:uiPriority w:val="0"/>
    <w:tblPr>
      <w:tblStyle w:val="17"/>
      <w:tblLayout w:type="fixed"/>
      <w:tblCellMar>
        <w:top w:w="0" w:type="dxa"/>
        <w:left w:w="108" w:type="dxa"/>
        <w:bottom w:w="0" w:type="dxa"/>
        <w:right w:w="108" w:type="dxa"/>
      </w:tblCellMar>
    </w:tblPr>
    <w:tcPr>
      <w:textDirection w:val="lrTb"/>
    </w:tcPr>
  </w:style>
  <w:style w:type="paragraph" w:styleId="5">
    <w:name w:val="Body Text"/>
    <w:basedOn w:val="1"/>
    <w:uiPriority w:val="0"/>
    <w:rPr>
      <w:rFonts w:eastAsia="宋体"/>
      <w:sz w:val="44"/>
      <w:szCs w:val="24"/>
    </w:rPr>
  </w:style>
  <w:style w:type="paragraph" w:styleId="6">
    <w:name w:val="Body Text Indent"/>
    <w:basedOn w:val="1"/>
    <w:uiPriority w:val="0"/>
    <w:pPr>
      <w:spacing w:after="120" w:afterLines="0"/>
      <w:ind w:left="420" w:leftChars="200"/>
    </w:pPr>
    <w:rPr>
      <w:rFonts w:eastAsia="仿宋_GB2312"/>
      <w:sz w:val="32"/>
      <w:szCs w:val="24"/>
    </w:rPr>
  </w:style>
  <w:style w:type="paragraph" w:styleId="7">
    <w:name w:val="Plain Text"/>
    <w:basedOn w:val="1"/>
    <w:uiPriority w:val="0"/>
    <w:rPr>
      <w:rFonts w:ascii="宋体" w:hAnsi="Courier New" w:eastAsia="宋体" w:cs="Courier New"/>
      <w:sz w:val="21"/>
      <w:szCs w:val="21"/>
    </w:rPr>
  </w:style>
  <w:style w:type="paragraph" w:styleId="8">
    <w:name w:val="Body Text Indent 2"/>
    <w:basedOn w:val="1"/>
    <w:uiPriority w:val="0"/>
    <w:pPr>
      <w:spacing w:line="580" w:lineRule="exact"/>
      <w:ind w:firstLine="570"/>
    </w:pPr>
    <w:rPr>
      <w:rFonts w:hint="eastAsia"/>
      <w:u w:val="single"/>
    </w:rPr>
  </w:style>
  <w:style w:type="paragraph" w:styleId="9">
    <w:name w:val="footer"/>
    <w:basedOn w:val="1"/>
    <w:uiPriority w:val="0"/>
    <w:pPr>
      <w:tabs>
        <w:tab w:val="center" w:pos="4153"/>
        <w:tab w:val="right" w:pos="8306"/>
      </w:tabs>
      <w:snapToGrid w:val="0"/>
      <w:jc w:val="left"/>
    </w:pPr>
    <w:rPr>
      <w:sz w:val="18"/>
    </w:rPr>
  </w:style>
  <w:style w:type="paragraph" w:styleId="10">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Normal (Web)"/>
    <w:basedOn w:val="1"/>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13">
    <w:name w:val=" Char Char Char Char Char Char1 Char"/>
    <w:basedOn w:val="14"/>
    <w:link w:val="12"/>
    <w:uiPriority w:val="0"/>
    <w:pPr>
      <w:widowControl/>
      <w:spacing w:after="160" w:afterLines="0" w:line="240" w:lineRule="exact"/>
      <w:jc w:val="left"/>
    </w:pPr>
    <w:rPr>
      <w:rFonts w:eastAsia="宋体"/>
      <w:sz w:val="24"/>
      <w:szCs w:val="21"/>
    </w:rPr>
  </w:style>
  <w:style w:type="paragraph" w:customStyle="1" w:styleId="14">
    <w:name w:val="正文 New New New New New New New New New New"/>
    <w:uiPriority w:val="0"/>
    <w:pPr>
      <w:widowControl w:val="0"/>
      <w:jc w:val="both"/>
    </w:pPr>
    <w:rPr>
      <w:rFonts w:ascii="仿宋_GB2312" w:hAnsi="仿宋_GB2312" w:eastAsia="仿宋_GB2312" w:cs="Times New Roman"/>
      <w:kern w:val="2"/>
      <w:sz w:val="32"/>
      <w:lang w:val="en-US" w:eastAsia="zh-CN" w:bidi="ar-SA"/>
    </w:rPr>
  </w:style>
  <w:style w:type="character" w:styleId="15">
    <w:name w:val="Strong"/>
    <w:basedOn w:val="12"/>
    <w:uiPriority w:val="0"/>
    <w:rPr>
      <w:b/>
      <w:bCs/>
    </w:rPr>
  </w:style>
  <w:style w:type="character" w:styleId="16">
    <w:name w:val="page number"/>
    <w:basedOn w:val="12"/>
    <w:uiPriority w:val="0"/>
    <w:rPr/>
  </w:style>
  <w:style w:type="paragraph" w:customStyle="1" w:styleId="18">
    <w:name w:val="正文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19">
    <w:name w:val="普通(网站) New New New New"/>
    <w:basedOn w:val="14"/>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customStyle="1" w:styleId="20">
    <w:name w:val=" Char Char Char Char"/>
    <w:basedOn w:val="1"/>
    <w:uiPriority w:val="0"/>
    <w:pPr>
      <w:ind w:firstLine="0"/>
    </w:pPr>
    <w:rPr>
      <w:rFonts w:eastAsia="宋体"/>
      <w:sz w:val="24"/>
      <w:szCs w:val="21"/>
    </w:rPr>
  </w:style>
  <w:style w:type="paragraph" w:customStyle="1" w:styleId="21">
    <w:name w:val=" Char Char Char Char Char Char"/>
    <w:basedOn w:val="1"/>
    <w:uiPriority w:val="0"/>
    <w:rPr>
      <w:rFonts w:eastAsia="宋体"/>
      <w:sz w:val="24"/>
      <w:szCs w:val="21"/>
    </w:rPr>
  </w:style>
  <w:style w:type="paragraph" w:customStyle="1" w:styleId="22">
    <w:name w:val="正文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3">
    <w:name w:val="p0"/>
    <w:basedOn w:val="1"/>
    <w:uiPriority w:val="0"/>
    <w:pPr>
      <w:widowControl/>
    </w:pPr>
    <w:rPr>
      <w:rFonts w:hint="eastAsia" w:ascii="宋体" w:hAnsi="宋体"/>
      <w:sz w:val="32"/>
    </w:rPr>
  </w:style>
  <w:style w:type="paragraph" w:customStyle="1" w:styleId="24">
    <w:name w:val="正文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5">
    <w:name w:val="正文 New New New New New"/>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26">
    <w:name w:val="正文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27">
    <w:name w:val="正文文本缩进 New New"/>
    <w:basedOn w:val="14"/>
    <w:uiPriority w:val="0"/>
    <w:pPr>
      <w:spacing w:after="120" w:afterLines="0"/>
      <w:ind w:left="420" w:leftChars="200"/>
    </w:pPr>
  </w:style>
  <w:style w:type="paragraph" w:customStyle="1" w:styleId="28">
    <w:name w:val="正文 New New New New New New New New New"/>
    <w:uiPriority w:val="0"/>
    <w:pPr>
      <w:widowControl w:val="0"/>
      <w:jc w:val="both"/>
    </w:pPr>
    <w:rPr>
      <w:rFonts w:ascii="Calibri" w:hAnsi="Calibri" w:eastAsia="仿宋_GB2312" w:cs="Times New Roman"/>
      <w:kern w:val="2"/>
      <w:sz w:val="32"/>
      <w:szCs w:val="32"/>
      <w:lang w:val="en-US" w:eastAsia="zh-CN" w:bidi="ar-SA"/>
    </w:rPr>
  </w:style>
  <w:style w:type="paragraph" w:customStyle="1" w:styleId="29">
    <w:name w:val="正文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30">
    <w:name w:val="正文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1">
    <w:name w:val="样式2"/>
    <w:basedOn w:val="2"/>
    <w:uiPriority w:val="0"/>
    <w:pPr>
      <w:adjustRightInd w:val="0"/>
      <w:spacing w:before="0" w:beforeLines="0" w:after="0" w:afterLines="0" w:line="590" w:lineRule="exact"/>
    </w:pPr>
    <w:rPr>
      <w:rFonts w:ascii="Times New Roman" w:hAnsi="Times New Roman" w:eastAsia="方正小标宋简体"/>
    </w:rPr>
  </w:style>
  <w:style w:type="paragraph" w:customStyle="1" w:styleId="32">
    <w:name w:val="正文文本 New New"/>
    <w:basedOn w:val="33"/>
    <w:uiPriority w:val="0"/>
    <w:rPr>
      <w:rFonts w:eastAsia="宋体"/>
      <w:sz w:val="44"/>
      <w:szCs w:val="24"/>
    </w:rPr>
  </w:style>
  <w:style w:type="paragraph" w:customStyle="1" w:styleId="33">
    <w:name w:val="正文 New New New"/>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34">
    <w:name w:val="正文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5">
    <w:name w:val="正文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6">
    <w:name w:val="正文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37">
    <w:name w:val=" Char Char Char Char Char Char Char Char Char Char Char1 Char"/>
    <w:basedOn w:val="1"/>
    <w:uiPriority w:val="0"/>
  </w:style>
  <w:style w:type="paragraph" w:customStyle="1" w:styleId="38">
    <w:name w:val=" Char1"/>
    <w:basedOn w:val="1"/>
    <w:uiPriority w:val="0"/>
    <w:pPr>
      <w:widowControl/>
      <w:spacing w:after="160" w:afterLines="0" w:line="240" w:lineRule="exact"/>
      <w:jc w:val="left"/>
    </w:pPr>
  </w:style>
  <w:style w:type="paragraph" w:customStyle="1" w:styleId="39">
    <w:name w:val="正文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bidi="ar-SA"/>
    </w:rPr>
  </w:style>
  <w:style w:type="paragraph" w:customStyle="1" w:styleId="40">
    <w:name w:val="正文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1">
    <w:name w:val="普通(网站) New New"/>
    <w:basedOn w:val="42"/>
    <w:uiPriority w:val="0"/>
    <w:pPr>
      <w:widowControl/>
      <w:spacing w:before="100" w:beforeLines="0" w:beforeAutospacing="1" w:after="100" w:afterLines="0" w:afterAutospacing="1"/>
      <w:jc w:val="left"/>
    </w:pPr>
    <w:rPr>
      <w:rFonts w:ascii="Arial Unicode MS" w:hAnsi="Arial Unicode MS" w:eastAsia="Arial Unicode MS" w:cs="Arial Unicode MS"/>
      <w:kern w:val="0"/>
      <w:sz w:val="22"/>
      <w:szCs w:val="22"/>
    </w:rPr>
  </w:style>
  <w:style w:type="paragraph" w:customStyle="1" w:styleId="42">
    <w:name w:val="正文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43">
    <w:name w:val="普通(网站) New New New"/>
    <w:basedOn w:val="44"/>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44">
    <w:name w:val="正文 New New"/>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45">
    <w:name w:val="Char1"/>
    <w:uiPriority w:val="0"/>
    <w:pPr>
      <w:spacing w:after="160" w:afterLines="0" w:line="240" w:lineRule="exact"/>
    </w:pPr>
    <w:rPr>
      <w:rFonts w:ascii="Times New Roman" w:hAnsi="Times New Roman" w:eastAsia="宋体" w:cs="Times New Roman"/>
      <w:sz w:val="24"/>
      <w:szCs w:val="21"/>
      <w:lang w:val="en-US" w:eastAsia="zh-CN" w:bidi="ar-SA"/>
    </w:rPr>
  </w:style>
  <w:style w:type="paragraph" w:customStyle="1" w:styleId="46">
    <w:name w:val="0"/>
    <w:basedOn w:val="1"/>
    <w:uiPriority w:val="0"/>
    <w:pPr>
      <w:widowControl/>
      <w:snapToGrid w:val="0"/>
      <w:spacing w:line="240" w:lineRule="atLeast"/>
    </w:pPr>
    <w:rPr>
      <w:spacing w:val="-6"/>
      <w:kern w:val="0"/>
      <w:sz w:val="32"/>
      <w:szCs w:val="32"/>
    </w:rPr>
  </w:style>
  <w:style w:type="paragraph" w:customStyle="1" w:styleId="47">
    <w:name w:val="默认段落字体 Para Char Char Char Char Char Char Char Char Char1 Char Char Char Char"/>
    <w:basedOn w:val="1"/>
    <w:uiPriority w:val="0"/>
    <w:rPr>
      <w:rFonts w:eastAsia="宋体"/>
      <w:sz w:val="24"/>
      <w:szCs w:val="21"/>
    </w:rPr>
  </w:style>
  <w:style w:type="paragraph" w:customStyle="1" w:styleId="48">
    <w:name w:val="页脚 New"/>
    <w:basedOn w:val="33"/>
    <w:uiPriority w:val="0"/>
    <w:pPr>
      <w:tabs>
        <w:tab w:val="center" w:pos="4153"/>
        <w:tab w:val="right" w:pos="8306"/>
      </w:tabs>
      <w:snapToGrid w:val="0"/>
      <w:jc w:val="left"/>
    </w:pPr>
    <w:rPr>
      <w:sz w:val="18"/>
      <w:szCs w:val="18"/>
    </w:rPr>
  </w:style>
  <w:style w:type="paragraph" w:customStyle="1" w:styleId="49">
    <w:name w:val="正文文本 New New New New New New New"/>
    <w:basedOn w:val="14"/>
    <w:uiPriority w:val="0"/>
    <w:rPr>
      <w:rFonts w:eastAsia="宋体"/>
      <w:kern w:val="2"/>
      <w:sz w:val="44"/>
      <w:szCs w:val="24"/>
      <w:lang w:val="en-US" w:eastAsia="zh-CN" w:bidi="ar-SA"/>
    </w:rPr>
  </w:style>
  <w:style w:type="paragraph" w:customStyle="1" w:styleId="50">
    <w:name w:val="正文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51">
    <w:name w:val="普通(网站) New"/>
    <w:basedOn w:val="33"/>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52">
    <w:name w:val="正文 New New New New New New New New New New New New New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53">
    <w:name w:val="正文 New New New New New New New New New New New"/>
    <w:uiPriority w:val="0"/>
    <w:pPr>
      <w:widowControl w:val="0"/>
      <w:jc w:val="both"/>
    </w:pPr>
    <w:rPr>
      <w:rFonts w:hint="default" w:ascii="Times New Roman" w:hAnsi="Times New Roman" w:eastAsia="宋体" w:cs="Times New Roman"/>
      <w:kern w:val="2"/>
      <w:sz w:val="21"/>
      <w:lang w:val="en-US" w:eastAsia="zh-CN" w:bidi="ar-SA"/>
    </w:rPr>
  </w:style>
  <w:style w:type="paragraph" w:customStyle="1" w:styleId="54">
    <w:name w:val="列出段落"/>
    <w:basedOn w:val="1"/>
    <w:uiPriority w:val="0"/>
    <w:pPr>
      <w:ind w:firstLine="420" w:firstLineChars="200"/>
    </w:pPr>
    <w:rPr>
      <w:rFonts w:ascii="Calibri" w:hAnsi="Calibri" w:eastAsia="宋体"/>
      <w:sz w:val="21"/>
    </w:rPr>
  </w:style>
  <w:style w:type="paragraph" w:customStyle="1" w:styleId="55">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56">
    <w:name w:val="正文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57">
    <w:name w:val="正文 New New New New New New New New New New New New New New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bidi="ar-SA"/>
    </w:rPr>
  </w:style>
  <w:style w:type="paragraph" w:customStyle="1" w:styleId="58">
    <w:name w:val="正文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9">
    <w:name w:val="正文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60">
    <w:name w:val="正文文本 New"/>
    <w:basedOn w:val="40"/>
    <w:uiPriority w:val="0"/>
    <w:rPr>
      <w:sz w:val="44"/>
    </w:rPr>
  </w:style>
  <w:style w:type="paragraph" w:customStyle="1" w:styleId="61">
    <w:name w:val="正文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62">
    <w:name w:val="正文 New New New New New New New New New New New New New New New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bidi="ar-SA"/>
    </w:rPr>
  </w:style>
  <w:style w:type="paragraph" w:customStyle="1" w:styleId="63">
    <w:name w:val="正文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4">
    <w:name w:val="正文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65">
    <w:name w:val="文本块 New"/>
    <w:basedOn w:val="14"/>
    <w:uiPriority w:val="0"/>
    <w:pPr>
      <w:ind w:left="149" w:leftChars="71" w:right="-221" w:firstLine="640" w:firstLineChars="200"/>
    </w:pPr>
    <w:rPr>
      <w:rFonts w:ascii="仿宋_GB2312" w:hAnsi="宋体"/>
      <w:szCs w:val="20"/>
    </w:rPr>
  </w:style>
  <w:style w:type="paragraph" w:customStyle="1" w:styleId="66">
    <w:name w:val="正文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67">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68">
    <w:name w:val="页脚 New New New New New New New"/>
    <w:basedOn w:val="28"/>
    <w:uiPriority w:val="0"/>
    <w:pPr>
      <w:tabs>
        <w:tab w:val="center" w:pos="4153"/>
        <w:tab w:val="right" w:pos="8306"/>
      </w:tabs>
      <w:snapToGrid w:val="0"/>
      <w:jc w:val="left"/>
    </w:pPr>
    <w:rPr>
      <w:sz w:val="18"/>
      <w:szCs w:val="18"/>
    </w:rPr>
  </w:style>
  <w:style w:type="paragraph" w:customStyle="1" w:styleId="69">
    <w:name w:val="正文 New New New New New New New New New New New New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bidi="ar-SA"/>
    </w:rPr>
  </w:style>
  <w:style w:type="paragraph" w:customStyle="1" w:styleId="70">
    <w:name w:val="正文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71">
    <w:name w:val="正文 New New New New New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72">
    <w:name w:val="正文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73">
    <w:name w:val="Char Char Char Char Char Char Char Char Char Char Char Char Char Char Char Char Char Char Char"/>
    <w:basedOn w:val="1"/>
    <w:uiPriority w:val="0"/>
    <w:pPr>
      <w:widowControl/>
      <w:spacing w:after="160" w:afterLines="0" w:line="240" w:lineRule="exact"/>
      <w:jc w:val="left"/>
    </w:pPr>
  </w:style>
  <w:style w:type="character" w:customStyle="1" w:styleId="74">
    <w:name w:val="15"/>
    <w:basedOn w:val="12"/>
    <w:uiPriority w:val="0"/>
    <w:rPr>
      <w:rFonts w:hint="default" w:ascii="Times New Roman" w:hAnsi="Times New Roman" w:cs="Times New Roman"/>
      <w:b/>
      <w:bCs/>
      <w:sz w:val="20"/>
      <w:szCs w:val="20"/>
    </w:rPr>
  </w:style>
  <w:style w:type="character" w:customStyle="1" w:styleId="75">
    <w:name w:val="l-1801"/>
    <w:basedOn w:val="12"/>
    <w:uiPriority w:val="0"/>
    <w:rPr/>
  </w:style>
  <w:style w:type="character" w:customStyle="1" w:styleId="76">
    <w:name w:val="text3"/>
    <w:basedOn w:val="12"/>
    <w:uiPriority w:val="0"/>
    <w:rPr/>
  </w:style>
  <w:style w:type="character" w:customStyle="1" w:styleId="77">
    <w:name w:val="apple-style-span"/>
    <w:uiPriority w:val="0"/>
    <w:rPr>
      <w:rFonts w:hint="default"/>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0" Type="http://schemas.openxmlformats.org/officeDocument/2006/relationships/numbering" Target="numbering.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2012-07-02T09:46:00Z</dcterms:created>
  <dc:creator>hp</dc:creator>
  <cp:lastModifiedBy>欧阳颖戈</cp:lastModifiedBy>
  <cp:lastPrinted>2017-04-07T06:56:00Z</cp:lastPrinted>
  <dcterms:modified xsi:type="dcterms:W3CDTF">2017-04-07T08:54:18Z</dcterms:modified>
  <dc:title>  粤常备〔2013〕4号                     签发人：陈逸葵</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