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0" w:firstLineChars="0"/>
        <w:jc w:val="center"/>
        <w:textAlignment w:val="auto"/>
        <w:outlineLvl w:val="9"/>
        <w:rPr>
          <w:rFonts w:hint="eastAsia" w:ascii="宋体" w:hAnsi="宋体" w:eastAsia="宋体" w:cs="宋体"/>
          <w:color w:val="auto"/>
          <w:sz w:val="44"/>
          <w:szCs w:val="44"/>
          <w:lang w:val="en-US" w:eastAsia="zh-CN"/>
        </w:rPr>
      </w:pP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color w:val="auto"/>
          <w:sz w:val="44"/>
          <w:szCs w:val="44"/>
          <w:lang w:val="en-US" w:eastAsia="zh-CN"/>
        </w:rPr>
        <w:t>广东省各级人民代表大会常务委员会</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color w:val="auto"/>
          <w:sz w:val="44"/>
          <w:szCs w:val="44"/>
          <w:lang w:val="en-US" w:eastAsia="zh-CN"/>
        </w:rPr>
        <w:t>人事任免办法</w:t>
      </w:r>
    </w:p>
    <w:p>
      <w:pPr>
        <w:keepNext w:val="0"/>
        <w:keepLines w:val="0"/>
        <w:widowControl w:val="0"/>
        <w:suppressLineNumbers w:val="0"/>
        <w:spacing w:line="590" w:lineRule="exact"/>
        <w:ind w:firstLine="632" w:firstLineChars="200"/>
        <w:jc w:val="both"/>
        <w:outlineLvl w:val="1"/>
        <w:rPr>
          <w:rFonts w:hint="eastAsia" w:ascii="宋体" w:hAnsi="宋体" w:eastAsia="楷体_GB2312" w:cs="楷体_GB2312"/>
          <w:b w:val="0"/>
          <w:i w:val="0"/>
          <w:caps w:val="0"/>
          <w:color w:val="000000"/>
          <w:spacing w:val="0"/>
          <w:kern w:val="0"/>
          <w:sz w:val="32"/>
          <w:szCs w:val="32"/>
          <w:shd w:val="clear" w:color="auto" w:fill="auto"/>
          <w:lang w:val="en-US" w:eastAsia="zh-CN"/>
        </w:rPr>
      </w:pPr>
    </w:p>
    <w:p>
      <w:pPr>
        <w:keepNext w:val="0"/>
        <w:keepLines w:val="0"/>
        <w:widowControl w:val="0"/>
        <w:suppressLineNumbers w:val="0"/>
        <w:spacing w:line="590" w:lineRule="exact"/>
        <w:ind w:firstLine="632" w:firstLineChars="200"/>
        <w:jc w:val="both"/>
        <w:outlineLvl w:val="1"/>
        <w:rPr>
          <w:rFonts w:hint="eastAsia" w:ascii="宋体" w:hAnsi="宋体" w:eastAsia="楷体_GB2312" w:cs="楷体_GB2312"/>
          <w:color w:val="000000"/>
          <w:kern w:val="0"/>
          <w:szCs w:val="32"/>
        </w:rPr>
      </w:pPr>
      <w:r>
        <w:rPr>
          <w:rFonts w:hint="eastAsia" w:ascii="宋体" w:hAnsi="宋体" w:eastAsia="楷体_GB2312" w:cs="楷体_GB2312"/>
          <w:b w:val="0"/>
          <w:i w:val="0"/>
          <w:caps w:val="0"/>
          <w:color w:val="000000"/>
          <w:spacing w:val="0"/>
          <w:kern w:val="0"/>
          <w:sz w:val="32"/>
          <w:szCs w:val="32"/>
          <w:shd w:val="clear" w:color="auto" w:fill="auto"/>
          <w:lang w:val="en-US" w:eastAsia="zh-CN"/>
        </w:rPr>
        <w:t xml:space="preserve">（1995年11月21日广东省第八届人民代表大会常务委员会第十八次会议通过  根据2007年1月25日广东省第十届人民代表大会常务委员会第二十九次会议《广东省人民代表大会常务委员会关于修改〈广东省人民代表大会常务委员会议事规则〉等三项地方性法规的决定》修正  </w:t>
      </w:r>
      <w:r>
        <w:rPr>
          <w:rFonts w:hint="eastAsia" w:ascii="宋体" w:hAnsi="宋体" w:eastAsia="楷体_GB2312" w:cs="楷体_GB2312"/>
          <w:color w:val="000000"/>
          <w:kern w:val="0"/>
          <w:sz w:val="32"/>
          <w:szCs w:val="32"/>
        </w:rPr>
        <w:t>20</w:t>
      </w:r>
      <w:r>
        <w:rPr>
          <w:rFonts w:hint="eastAsia" w:ascii="宋体" w:hAnsi="宋体" w:eastAsia="楷体_GB2312" w:cs="楷体_GB2312"/>
          <w:color w:val="000000"/>
          <w:kern w:val="0"/>
          <w:sz w:val="32"/>
          <w:szCs w:val="32"/>
          <w:lang w:val="en-US" w:eastAsia="zh-CN"/>
        </w:rPr>
        <w:t>22</w:t>
      </w:r>
      <w:r>
        <w:rPr>
          <w:rFonts w:hint="eastAsia" w:ascii="宋体" w:hAnsi="宋体" w:eastAsia="楷体_GB2312" w:cs="楷体_GB2312"/>
          <w:color w:val="000000"/>
          <w:kern w:val="0"/>
          <w:sz w:val="32"/>
          <w:szCs w:val="32"/>
        </w:rPr>
        <w:t>年</w:t>
      </w:r>
      <w:r>
        <w:rPr>
          <w:rFonts w:hint="eastAsia" w:ascii="宋体" w:hAnsi="宋体" w:eastAsia="楷体_GB2312" w:cs="楷体_GB2312"/>
          <w:color w:val="000000"/>
          <w:kern w:val="0"/>
          <w:sz w:val="32"/>
          <w:szCs w:val="32"/>
          <w:lang w:val="en-US" w:eastAsia="zh-CN"/>
        </w:rPr>
        <w:t>7</w:t>
      </w:r>
      <w:r>
        <w:rPr>
          <w:rFonts w:hint="eastAsia" w:ascii="宋体" w:hAnsi="宋体" w:eastAsia="楷体_GB2312" w:cs="楷体_GB2312"/>
          <w:color w:val="000000"/>
          <w:kern w:val="0"/>
          <w:sz w:val="32"/>
          <w:szCs w:val="32"/>
        </w:rPr>
        <w:t>月</w:t>
      </w:r>
      <w:r>
        <w:rPr>
          <w:rFonts w:hint="eastAsia" w:ascii="宋体" w:hAnsi="宋体" w:eastAsia="楷体_GB2312" w:cs="楷体_GB2312"/>
          <w:color w:val="000000"/>
          <w:kern w:val="0"/>
          <w:sz w:val="32"/>
          <w:szCs w:val="32"/>
          <w:lang w:val="en-US" w:eastAsia="zh-CN"/>
        </w:rPr>
        <w:t>28</w:t>
      </w:r>
      <w:r>
        <w:rPr>
          <w:rFonts w:hint="eastAsia" w:ascii="宋体" w:hAnsi="宋体" w:eastAsia="楷体_GB2312" w:cs="楷体_GB2312"/>
          <w:color w:val="000000"/>
          <w:kern w:val="0"/>
          <w:sz w:val="32"/>
          <w:szCs w:val="32"/>
        </w:rPr>
        <w:t>日广东省第十</w:t>
      </w:r>
      <w:r>
        <w:rPr>
          <w:rFonts w:hint="eastAsia" w:ascii="宋体" w:hAnsi="宋体" w:eastAsia="楷体_GB2312" w:cs="楷体_GB2312"/>
          <w:color w:val="000000"/>
          <w:kern w:val="0"/>
          <w:sz w:val="32"/>
          <w:szCs w:val="32"/>
          <w:lang w:eastAsia="zh-CN"/>
        </w:rPr>
        <w:t>三</w:t>
      </w:r>
      <w:r>
        <w:rPr>
          <w:rFonts w:hint="eastAsia" w:ascii="宋体" w:hAnsi="宋体" w:eastAsia="楷体_GB2312" w:cs="楷体_GB2312"/>
          <w:color w:val="000000"/>
          <w:kern w:val="0"/>
          <w:sz w:val="32"/>
          <w:szCs w:val="32"/>
        </w:rPr>
        <w:t>届人民代表大会常务委员会第</w:t>
      </w:r>
      <w:r>
        <w:rPr>
          <w:rFonts w:hint="eastAsia" w:ascii="宋体" w:hAnsi="宋体" w:eastAsia="楷体_GB2312" w:cs="楷体_GB2312"/>
          <w:color w:val="000000"/>
          <w:kern w:val="0"/>
          <w:sz w:val="32"/>
          <w:szCs w:val="32"/>
          <w:lang w:eastAsia="zh-CN"/>
        </w:rPr>
        <w:t>四十五</w:t>
      </w:r>
      <w:r>
        <w:rPr>
          <w:rFonts w:hint="eastAsia" w:ascii="宋体" w:hAnsi="宋体" w:eastAsia="楷体_GB2312" w:cs="楷体_GB2312"/>
          <w:color w:val="000000"/>
          <w:kern w:val="0"/>
          <w:sz w:val="32"/>
          <w:szCs w:val="32"/>
        </w:rPr>
        <w:t>次会议</w:t>
      </w:r>
      <w:r>
        <w:rPr>
          <w:rFonts w:hint="eastAsia" w:ascii="宋体" w:hAnsi="宋体" w:eastAsia="楷体_GB2312" w:cs="楷体_GB2312"/>
          <w:kern w:val="0"/>
          <w:sz w:val="32"/>
          <w:szCs w:val="32"/>
          <w:lang w:val="en-US" w:eastAsia="zh-CN"/>
        </w:rPr>
        <w:t>修订</w:t>
      </w:r>
      <w:r>
        <w:rPr>
          <w:rFonts w:hint="eastAsia" w:ascii="宋体" w:hAnsi="宋体" w:eastAsia="楷体_GB2312" w:cs="楷体_GB2312"/>
          <w:b w:val="0"/>
          <w:i w:val="0"/>
          <w:caps w:val="0"/>
          <w:color w:val="000000"/>
          <w:spacing w:val="0"/>
          <w:kern w:val="0"/>
          <w:sz w:val="32"/>
          <w:szCs w:val="32"/>
          <w:shd w:val="clear" w:color="auto" w:fill="auto"/>
          <w:lang w:val="en-US" w:eastAsia="zh-CN"/>
        </w:rPr>
        <w:t>）</w:t>
      </w:r>
    </w:p>
    <w:p>
      <w:pPr>
        <w:pStyle w:val="12"/>
        <w:keepNext w:val="0"/>
        <w:keepLines w:val="0"/>
        <w:pageBreakBefore w:val="0"/>
        <w:widowControl/>
        <w:kinsoku/>
        <w:wordWrap/>
        <w:overflowPunct/>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eastAsia="楷体_GB2312"/>
          <w:color w:val="auto"/>
          <w:sz w:val="32"/>
          <w:szCs w:val="32"/>
          <w:lang w:eastAsia="zh-CN"/>
        </w:rPr>
      </w:pP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第一条</w:t>
      </w:r>
      <w:r>
        <w:rPr>
          <w:rFonts w:hint="eastAsia" w:ascii="仿宋_GB2312" w:hAnsi="Calibri" w:eastAsia="仿宋_GB2312" w:cs="仿宋_GB2312"/>
          <w:kern w:val="2"/>
          <w:sz w:val="32"/>
          <w:szCs w:val="32"/>
          <w:lang w:val="en-US" w:eastAsia="zh-CN" w:bidi="ar"/>
        </w:rPr>
        <w:t xml:space="preserve">  </w:t>
      </w:r>
      <w:r>
        <w:rPr>
          <w:rFonts w:hint="eastAsia" w:ascii="仿宋_GB2312" w:hAnsi="Calibri" w:eastAsia="仿宋_GB2312" w:cs="仿宋_GB2312"/>
          <w:color w:val="000000"/>
          <w:kern w:val="2"/>
          <w:sz w:val="32"/>
          <w:szCs w:val="32"/>
          <w:lang w:val="en-US" w:eastAsia="zh-CN" w:bidi="ar"/>
        </w:rPr>
        <w:t>为了使本省各级人民代表大会常务委员会依法行使人事任免权，根据</w:t>
      </w:r>
      <w:r>
        <w:rPr>
          <w:rFonts w:hint="eastAsia" w:ascii="仿宋_GB2312" w:hAnsi="Calibri" w:eastAsia="仿宋_GB2312" w:cs="仿宋_GB2312"/>
          <w:b w:val="0"/>
          <w:i w:val="0"/>
          <w:color w:val="000000"/>
          <w:kern w:val="2"/>
          <w:sz w:val="32"/>
          <w:szCs w:val="32"/>
          <w:lang w:val="en-US" w:eastAsia="zh-CN" w:bidi="ar"/>
        </w:rPr>
        <w:t>宪法和</w:t>
      </w:r>
      <w:r>
        <w:rPr>
          <w:rFonts w:hint="eastAsia" w:ascii="仿宋_GB2312" w:hAnsi="Calibri" w:eastAsia="仿宋_GB2312" w:cs="仿宋_GB2312"/>
          <w:color w:val="000000"/>
          <w:kern w:val="2"/>
          <w:sz w:val="32"/>
          <w:szCs w:val="32"/>
          <w:lang w:val="en-US" w:eastAsia="zh-CN" w:bidi="ar"/>
        </w:rPr>
        <w:t>《中华人民共和国地方各级人民代表大会和地方各级人民政府组织法》《中华人民共和国各级人民代表大会常务委员会监督法》</w:t>
      </w:r>
      <w:r>
        <w:rPr>
          <w:rFonts w:hint="eastAsia" w:ascii="仿宋_GB2312" w:hAnsi="Calibri" w:eastAsia="仿宋_GB2312" w:cs="仿宋_GB2312"/>
          <w:i w:val="0"/>
          <w:color w:val="000000"/>
          <w:kern w:val="2"/>
          <w:sz w:val="32"/>
          <w:szCs w:val="32"/>
          <w:lang w:val="en-US" w:eastAsia="zh-CN" w:bidi="ar"/>
        </w:rPr>
        <w:t>《中华人民共和国监察法》</w:t>
      </w:r>
      <w:r>
        <w:rPr>
          <w:rFonts w:hint="eastAsia" w:ascii="仿宋_GB2312" w:hAnsi="Calibri" w:eastAsia="仿宋_GB2312" w:cs="仿宋_GB2312"/>
          <w:color w:val="000000"/>
          <w:kern w:val="2"/>
          <w:sz w:val="32"/>
          <w:szCs w:val="32"/>
          <w:lang w:val="en-US" w:eastAsia="zh-CN" w:bidi="ar"/>
        </w:rPr>
        <w:t>《中华人民共和国人民法院组织法》《中华人民共和国人民检察院组织法》等有关法律，结合本省实际，制定本办法。</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jc w:val="both"/>
        <w:rPr>
          <w:rFonts w:hint="eastAsia" w:ascii="仿宋_GB2312" w:hAnsi="Calibri" w:eastAsia="仿宋_GB2312" w:cs="仿宋_GB2312"/>
          <w:i w:val="0"/>
          <w:color w:val="000000"/>
          <w:kern w:val="2"/>
          <w:sz w:val="32"/>
          <w:szCs w:val="32"/>
        </w:rPr>
      </w:pPr>
      <w:r>
        <w:rPr>
          <w:rFonts w:hint="eastAsia" w:ascii="仿宋_GB2312" w:hAnsi="Calibri" w:eastAsia="仿宋_GB2312" w:cs="仿宋_GB2312"/>
          <w:color w:val="000000"/>
          <w:kern w:val="2"/>
          <w:sz w:val="32"/>
          <w:szCs w:val="32"/>
          <w:lang w:val="en-US" w:eastAsia="zh-CN" w:bidi="ar"/>
        </w:rPr>
        <w:t xml:space="preserve">    </w:t>
      </w:r>
      <w:r>
        <w:rPr>
          <w:rFonts w:hint="eastAsia" w:ascii="黑体" w:hAnsi="宋体" w:eastAsia="黑体" w:cs="黑体"/>
          <w:kern w:val="2"/>
          <w:sz w:val="32"/>
          <w:szCs w:val="32"/>
          <w:lang w:val="en-US" w:eastAsia="zh-CN" w:bidi="ar"/>
        </w:rPr>
        <w:t>第二条</w:t>
      </w:r>
      <w:r>
        <w:rPr>
          <w:rFonts w:hint="eastAsia" w:ascii="仿宋_GB2312" w:hAnsi="Calibri" w:eastAsia="仿宋_GB2312" w:cs="仿宋_GB2312"/>
          <w:color w:val="000000"/>
          <w:kern w:val="2"/>
          <w:sz w:val="32"/>
          <w:szCs w:val="32"/>
          <w:lang w:val="en-US" w:eastAsia="zh-CN" w:bidi="ar"/>
        </w:rPr>
        <w:t xml:space="preserve">  人民代表大会常务委员会任</w:t>
      </w:r>
      <w:r>
        <w:rPr>
          <w:rFonts w:hint="eastAsia" w:ascii="仿宋_GB2312" w:hAnsi="Calibri" w:eastAsia="仿宋_GB2312" w:cs="仿宋_GB2312"/>
          <w:i w:val="0"/>
          <w:color w:val="000000"/>
          <w:kern w:val="2"/>
          <w:sz w:val="32"/>
          <w:szCs w:val="32"/>
          <w:lang w:val="en-US" w:eastAsia="zh-CN" w:bidi="ar"/>
        </w:rPr>
        <w:t>免</w:t>
      </w:r>
      <w:r>
        <w:rPr>
          <w:rFonts w:hint="eastAsia" w:ascii="仿宋_GB2312" w:hAnsi="Calibri" w:eastAsia="仿宋_GB2312" w:cs="仿宋_GB2312"/>
          <w:color w:val="000000"/>
          <w:kern w:val="2"/>
          <w:sz w:val="32"/>
          <w:szCs w:val="32"/>
          <w:lang w:val="en-US" w:eastAsia="zh-CN" w:bidi="ar"/>
        </w:rPr>
        <w:t>国家工作人员，应当坚持中国共产党的领导，坚持以马克思列宁主义、毛泽东思想、邓小平理论、“三个代表”重要思想、科学发展观、习近平新时代中国特色社会主义思想为指导，</w:t>
      </w:r>
      <w:r>
        <w:rPr>
          <w:rFonts w:hint="eastAsia" w:ascii="仿宋_GB2312" w:hAnsi="Calibri" w:eastAsia="仿宋_GB2312" w:cs="仿宋_GB2312"/>
          <w:i w:val="0"/>
          <w:color w:val="000000"/>
          <w:kern w:val="2"/>
          <w:sz w:val="32"/>
          <w:szCs w:val="32"/>
          <w:lang w:val="en-US" w:eastAsia="zh-CN" w:bidi="ar"/>
        </w:rPr>
        <w:t>全面贯彻干部队伍革命化、年轻化、知识化、专业化的方针</w:t>
      </w:r>
      <w:r>
        <w:rPr>
          <w:rFonts w:hint="eastAsia" w:ascii="仿宋_GB2312" w:hAnsi="Calibri" w:eastAsia="仿宋_GB2312" w:cs="仿宋_GB2312"/>
          <w:i w:val="0"/>
          <w:kern w:val="2"/>
          <w:sz w:val="32"/>
          <w:szCs w:val="32"/>
          <w:lang w:val="en-US" w:eastAsia="zh-CN" w:bidi="ar"/>
        </w:rPr>
        <w:t>，坚</w:t>
      </w:r>
      <w:r>
        <w:rPr>
          <w:rFonts w:hint="eastAsia" w:ascii="仿宋_GB2312" w:hAnsi="Calibri" w:eastAsia="仿宋_GB2312" w:cs="仿宋_GB2312"/>
          <w:i w:val="0"/>
          <w:color w:val="000000"/>
          <w:kern w:val="2"/>
          <w:sz w:val="32"/>
          <w:szCs w:val="32"/>
          <w:lang w:val="en-US" w:eastAsia="zh-CN" w:bidi="ar"/>
        </w:rPr>
        <w:t>持</w:t>
      </w:r>
      <w:r>
        <w:rPr>
          <w:rFonts w:hint="eastAsia" w:ascii="仿宋_GB2312" w:hAnsi="Calibri" w:cs="仿宋_GB2312"/>
          <w:i w:val="0"/>
          <w:color w:val="000000"/>
          <w:kern w:val="2"/>
          <w:sz w:val="32"/>
          <w:szCs w:val="32"/>
          <w:lang w:val="en-US" w:eastAsia="zh-CN" w:bidi="ar"/>
        </w:rPr>
        <w:t>德才兼备</w:t>
      </w:r>
      <w:r>
        <w:rPr>
          <w:rFonts w:hint="eastAsia" w:ascii="仿宋_GB2312" w:hAnsi="Calibri" w:eastAsia="仿宋_GB2312" w:cs="仿宋_GB2312"/>
          <w:i w:val="0"/>
          <w:color w:val="000000"/>
          <w:kern w:val="2"/>
          <w:sz w:val="32"/>
          <w:szCs w:val="32"/>
          <w:lang w:val="en-US" w:eastAsia="zh-CN" w:bidi="ar"/>
        </w:rPr>
        <w:t>的标准。</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第三条</w:t>
      </w:r>
      <w:r>
        <w:rPr>
          <w:rFonts w:hint="eastAsia" w:ascii="仿宋_GB2312" w:hAnsi="Calibri" w:eastAsia="仿宋_GB2312" w:cs="仿宋_GB2312"/>
          <w:color w:val="000000"/>
          <w:kern w:val="2"/>
          <w:sz w:val="32"/>
          <w:szCs w:val="32"/>
          <w:lang w:val="en-US" w:eastAsia="zh-CN" w:bidi="ar"/>
        </w:rPr>
        <w:t xml:space="preserve">  人民代表大会常务委员会任免或者通过本级人民代表大会或其常务委员会的下列职务：</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（一）任免专门委员会的个别副主任委员和部分委员；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（二）任免工作委员会主任、副主任、委员；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（三）任免省、</w:t>
      </w:r>
      <w:r>
        <w:rPr>
          <w:rFonts w:hint="eastAsia" w:ascii="仿宋_GB2312" w:hAnsi="Calibri" w:eastAsia="仿宋_GB2312" w:cs="仿宋_GB2312"/>
          <w:i w:val="0"/>
          <w:color w:val="000000"/>
          <w:kern w:val="2"/>
          <w:sz w:val="32"/>
          <w:szCs w:val="32"/>
          <w:lang w:val="en-US" w:eastAsia="zh-CN" w:bidi="ar"/>
        </w:rPr>
        <w:t>设区的</w:t>
      </w:r>
      <w:r>
        <w:rPr>
          <w:rFonts w:hint="eastAsia" w:ascii="仿宋_GB2312" w:hAnsi="Calibri" w:eastAsia="仿宋_GB2312" w:cs="仿宋_GB2312"/>
          <w:color w:val="000000"/>
          <w:kern w:val="2"/>
          <w:sz w:val="32"/>
          <w:szCs w:val="32"/>
          <w:lang w:val="en-US" w:eastAsia="zh-CN" w:bidi="ar"/>
        </w:rPr>
        <w:t>市人民代表大会常务委员会副秘书长，县、自治县、不设区的市、市辖区人民代表大会常务委员会办公室主任、副主任；</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（四）</w:t>
      </w:r>
      <w:r>
        <w:rPr>
          <w:rFonts w:hint="eastAsia" w:ascii="仿宋_GB2312" w:hAnsi="Calibri" w:eastAsia="仿宋_GB2312" w:cs="仿宋_GB2312"/>
          <w:color w:val="000000"/>
          <w:spacing w:val="-6"/>
          <w:kern w:val="2"/>
          <w:sz w:val="32"/>
          <w:szCs w:val="32"/>
          <w:lang w:val="en-US" w:eastAsia="zh-CN" w:bidi="ar"/>
        </w:rPr>
        <w:t>任免代表资格审查委员会主任委员、副主任委员、委员；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（五）任免县、自治县、不设区的市、市辖区人民代表大会常务委员会街道工作委员会主任、副主任、委员；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i w:val="0"/>
          <w:color w:val="000000"/>
          <w:kern w:val="2"/>
          <w:sz w:val="32"/>
          <w:szCs w:val="32"/>
          <w:lang w:val="en-US" w:eastAsia="zh-CN" w:bidi="ar"/>
        </w:rPr>
        <w:t>（六）</w:t>
      </w:r>
      <w:r>
        <w:rPr>
          <w:rFonts w:hint="eastAsia" w:ascii="仿宋_GB2312" w:hAnsi="Calibri" w:eastAsia="仿宋_GB2312" w:cs="仿宋_GB2312"/>
          <w:color w:val="000000"/>
          <w:kern w:val="2"/>
          <w:sz w:val="32"/>
          <w:szCs w:val="32"/>
          <w:lang w:val="en-US" w:eastAsia="zh-CN" w:bidi="ar"/>
        </w:rPr>
        <w:t>通过特定问题调查委员会的组成人员。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第四条</w:t>
      </w:r>
      <w:r>
        <w:rPr>
          <w:rFonts w:hint="eastAsia" w:ascii="仿宋_GB2312" w:hAnsi="Calibri" w:eastAsia="仿宋_GB2312" w:cs="仿宋_GB2312"/>
          <w:color w:val="000000"/>
          <w:kern w:val="2"/>
          <w:sz w:val="32"/>
          <w:szCs w:val="32"/>
          <w:lang w:val="en-US" w:eastAsia="zh-CN" w:bidi="ar"/>
        </w:rPr>
        <w:t xml:space="preserve">  人民代表大会常务委员会决定任免本级人民政府组成人员的下列职务：</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（一）</w:t>
      </w:r>
      <w:r>
        <w:rPr>
          <w:rFonts w:hint="eastAsia" w:ascii="仿宋_GB2312" w:hAnsi="Calibri" w:eastAsia="仿宋_GB2312" w:cs="仿宋_GB2312"/>
          <w:i w:val="0"/>
          <w:color w:val="000000"/>
          <w:kern w:val="2"/>
          <w:sz w:val="32"/>
          <w:szCs w:val="32"/>
          <w:lang w:val="en-US" w:eastAsia="zh-CN" w:bidi="ar"/>
        </w:rPr>
        <w:t>人民代表大会闭会期间，</w:t>
      </w:r>
      <w:r>
        <w:rPr>
          <w:rFonts w:hint="eastAsia" w:ascii="仿宋_GB2312" w:hAnsi="Calibri" w:eastAsia="仿宋_GB2312" w:cs="仿宋_GB2312"/>
          <w:color w:val="000000"/>
          <w:kern w:val="2"/>
          <w:sz w:val="32"/>
          <w:szCs w:val="32"/>
          <w:lang w:val="en-US" w:eastAsia="zh-CN" w:bidi="ar"/>
        </w:rPr>
        <w:t>决定副省长、副市长、副县长、副区长的个别任免；</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（二）根据省长、市长、县长、区长的提名，决定人民政府秘书长、厅长、局长、委员会主任、科长的任免。</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第五条</w:t>
      </w:r>
      <w:r>
        <w:rPr>
          <w:rFonts w:hint="eastAsia" w:ascii="仿宋_GB2312" w:hAnsi="Calibri" w:eastAsia="仿宋_GB2312" w:cs="仿宋_GB2312"/>
          <w:color w:val="000000"/>
          <w:kern w:val="2"/>
          <w:sz w:val="32"/>
          <w:szCs w:val="32"/>
          <w:lang w:val="en-US" w:eastAsia="zh-CN" w:bidi="ar"/>
        </w:rPr>
        <w:t xml:space="preserve">  人民代表大会常务委员会根据本级监察委员会主任的提名，任免监察委员会副主任、委员。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第六条</w:t>
      </w:r>
      <w:r>
        <w:rPr>
          <w:rFonts w:hint="eastAsia" w:ascii="仿宋_GB2312" w:hAnsi="Calibri" w:eastAsia="仿宋_GB2312" w:cs="仿宋_GB2312"/>
          <w:color w:val="000000"/>
          <w:kern w:val="2"/>
          <w:sz w:val="32"/>
          <w:szCs w:val="32"/>
          <w:lang w:val="en-US" w:eastAsia="zh-CN" w:bidi="ar"/>
        </w:rPr>
        <w:t xml:space="preserve">  人民代表大会常务委员会根据本级人民法院院长的提</w:t>
      </w:r>
      <w:r>
        <w:rPr>
          <w:rFonts w:hint="eastAsia" w:ascii="仿宋_GB2312" w:hAnsi="Calibri" w:eastAsia="仿宋_GB2312" w:cs="仿宋_GB2312"/>
          <w:i w:val="0"/>
          <w:color w:val="000000"/>
          <w:kern w:val="2"/>
          <w:sz w:val="32"/>
          <w:szCs w:val="32"/>
          <w:lang w:val="en-US" w:eastAsia="zh-CN" w:bidi="ar"/>
        </w:rPr>
        <w:t>名</w:t>
      </w:r>
      <w:r>
        <w:rPr>
          <w:rFonts w:hint="eastAsia" w:ascii="仿宋_GB2312" w:hAnsi="Calibri" w:eastAsia="仿宋_GB2312" w:cs="仿宋_GB2312"/>
          <w:color w:val="000000"/>
          <w:kern w:val="2"/>
          <w:sz w:val="32"/>
          <w:szCs w:val="32"/>
          <w:lang w:val="en-US" w:eastAsia="zh-CN" w:bidi="ar"/>
        </w:rPr>
        <w:t>，任免人民法院副院长、审判委员会委员、庭长、副庭长、审判员、人民陪审员；根据全国人</w:t>
      </w:r>
      <w:r>
        <w:rPr>
          <w:rFonts w:hint="eastAsia" w:ascii="仿宋_GB2312" w:hAnsi="Calibri" w:eastAsia="仿宋_GB2312" w:cs="仿宋_GB2312"/>
          <w:i w:val="0"/>
          <w:color w:val="000000"/>
          <w:kern w:val="2"/>
          <w:sz w:val="32"/>
          <w:szCs w:val="32"/>
          <w:lang w:val="en-US" w:eastAsia="zh-CN" w:bidi="ar"/>
        </w:rPr>
        <w:t>民代表大会常务委员会</w:t>
      </w:r>
      <w:r>
        <w:rPr>
          <w:rFonts w:hint="eastAsia" w:ascii="仿宋_GB2312" w:hAnsi="Calibri" w:eastAsia="仿宋_GB2312" w:cs="仿宋_GB2312"/>
          <w:color w:val="000000"/>
          <w:kern w:val="2"/>
          <w:sz w:val="32"/>
          <w:szCs w:val="32"/>
          <w:lang w:val="en-US" w:eastAsia="zh-CN" w:bidi="ar"/>
        </w:rPr>
        <w:t>的有关规定，任免专门人民法院审判人员的有关职务。</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第七条</w:t>
      </w:r>
      <w:r>
        <w:rPr>
          <w:rFonts w:hint="eastAsia" w:ascii="仿宋_GB2312" w:hAnsi="Calibri" w:eastAsia="仿宋_GB2312" w:cs="仿宋_GB2312"/>
          <w:color w:val="000000"/>
          <w:kern w:val="2"/>
          <w:sz w:val="32"/>
          <w:szCs w:val="32"/>
          <w:lang w:val="en-US" w:eastAsia="zh-CN" w:bidi="ar"/>
        </w:rPr>
        <w:t xml:space="preserve">  人民代表大会常务委员会任免或者批准任免地方检察机关检察人员的下列职务：</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i w:val="0"/>
          <w:color w:val="000000"/>
          <w:kern w:val="2"/>
          <w:sz w:val="32"/>
          <w:szCs w:val="32"/>
          <w:lang w:val="en-US" w:eastAsia="zh-CN" w:bidi="ar"/>
        </w:rPr>
        <w:t>（一）</w:t>
      </w:r>
      <w:r>
        <w:rPr>
          <w:rFonts w:hint="eastAsia" w:ascii="仿宋_GB2312" w:hAnsi="Calibri" w:eastAsia="仿宋_GB2312" w:cs="仿宋_GB2312"/>
          <w:color w:val="000000"/>
          <w:kern w:val="2"/>
          <w:sz w:val="32"/>
          <w:szCs w:val="32"/>
          <w:lang w:val="en-US" w:eastAsia="zh-CN" w:bidi="ar"/>
        </w:rPr>
        <w:t>根据本级人民检察院检察长的提</w:t>
      </w:r>
      <w:r>
        <w:rPr>
          <w:rFonts w:hint="eastAsia" w:ascii="仿宋_GB2312" w:hAnsi="Calibri" w:eastAsia="仿宋_GB2312" w:cs="仿宋_GB2312"/>
          <w:i w:val="0"/>
          <w:color w:val="000000"/>
          <w:kern w:val="2"/>
          <w:sz w:val="32"/>
          <w:szCs w:val="32"/>
          <w:lang w:val="en-US" w:eastAsia="zh-CN" w:bidi="ar"/>
        </w:rPr>
        <w:t>名</w:t>
      </w:r>
      <w:r>
        <w:rPr>
          <w:rFonts w:hint="eastAsia" w:ascii="仿宋_GB2312" w:hAnsi="Calibri" w:eastAsia="仿宋_GB2312" w:cs="仿宋_GB2312"/>
          <w:color w:val="000000"/>
          <w:kern w:val="2"/>
          <w:sz w:val="32"/>
          <w:szCs w:val="32"/>
          <w:lang w:val="en-US" w:eastAsia="zh-CN" w:bidi="ar"/>
        </w:rPr>
        <w:t>，任免人民检察院副检察长、检察委员会委员、检察员；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i/>
          <w:color w:val="000000"/>
          <w:kern w:val="2"/>
          <w:sz w:val="32"/>
          <w:szCs w:val="32"/>
          <w:u w:val="single"/>
        </w:rPr>
      </w:pPr>
      <w:r>
        <w:rPr>
          <w:rFonts w:hint="eastAsia" w:ascii="仿宋_GB2312" w:hAnsi="Calibri" w:eastAsia="仿宋_GB2312" w:cs="仿宋_GB2312"/>
          <w:i w:val="0"/>
          <w:color w:val="000000"/>
          <w:kern w:val="2"/>
          <w:sz w:val="32"/>
          <w:szCs w:val="32"/>
          <w:lang w:val="en-US" w:eastAsia="zh-CN" w:bidi="ar"/>
        </w:rPr>
        <w:t>（二）根据省、设区的市级人民检察院检察长的提名，任免其依法设立作为派出机构的人民检察院（分院）检察长、副检察长、检察委员会委员、检察员；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（三）根据本级人民检察院检察长的提请，批准任免下一级人民检察院检察长；</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rightChars="0" w:firstLine="632" w:firstLineChars="200"/>
        <w:jc w:val="both"/>
        <w:rPr>
          <w:rFonts w:hint="eastAsia" w:ascii="仿宋_GB2312" w:hAnsi="Calibri" w:eastAsia="仿宋_GB2312" w:cs="仿宋_GB2312"/>
          <w:kern w:val="2"/>
          <w:sz w:val="32"/>
          <w:szCs w:val="32"/>
        </w:rPr>
      </w:pPr>
      <w:r>
        <w:rPr>
          <w:rFonts w:hint="eastAsia" w:ascii="仿宋_GB2312" w:hAnsi="Calibri" w:eastAsia="仿宋_GB2312" w:cs="仿宋_GB2312"/>
          <w:color w:val="000000"/>
          <w:kern w:val="2"/>
          <w:sz w:val="32"/>
          <w:szCs w:val="32"/>
          <w:lang w:val="en-US" w:eastAsia="zh-CN" w:bidi="ar"/>
        </w:rPr>
        <w:t>（四）根据全国人</w:t>
      </w:r>
      <w:r>
        <w:rPr>
          <w:rFonts w:hint="eastAsia" w:ascii="仿宋_GB2312" w:hAnsi="Calibri" w:eastAsia="仿宋_GB2312" w:cs="仿宋_GB2312"/>
          <w:i w:val="0"/>
          <w:color w:val="000000"/>
          <w:kern w:val="2"/>
          <w:sz w:val="32"/>
          <w:szCs w:val="32"/>
          <w:lang w:val="en-US" w:eastAsia="zh-CN" w:bidi="ar"/>
        </w:rPr>
        <w:t>民代表大会常务委员会</w:t>
      </w:r>
      <w:r>
        <w:rPr>
          <w:rFonts w:hint="eastAsia" w:ascii="仿宋_GB2312" w:hAnsi="Calibri" w:eastAsia="仿宋_GB2312" w:cs="仿宋_GB2312"/>
          <w:color w:val="000000"/>
          <w:kern w:val="2"/>
          <w:sz w:val="32"/>
          <w:szCs w:val="32"/>
          <w:lang w:val="en-US" w:eastAsia="zh-CN" w:bidi="ar"/>
        </w:rPr>
        <w:t>的有关规定，任免专门人民检察院检察人员的有关职务。</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八</w:t>
      </w:r>
      <w:r>
        <w:rPr>
          <w:rFonts w:hint="eastAsia" w:ascii="黑体" w:hAnsi="宋体" w:eastAsia="黑体" w:cs="黑体"/>
          <w:kern w:val="2"/>
          <w:sz w:val="32"/>
          <w:szCs w:val="32"/>
          <w:lang w:val="en-US" w:eastAsia="zh-CN" w:bidi="ar"/>
        </w:rPr>
        <w:t>条</w:t>
      </w:r>
      <w:r>
        <w:rPr>
          <w:rFonts w:hint="eastAsia" w:ascii="仿宋_GB2312" w:hAnsi="Calibri" w:eastAsia="仿宋_GB2312" w:cs="仿宋_GB2312"/>
          <w:color w:val="000000"/>
          <w:kern w:val="2"/>
          <w:sz w:val="32"/>
          <w:szCs w:val="32"/>
          <w:lang w:val="en-US" w:eastAsia="zh-CN" w:bidi="ar"/>
        </w:rPr>
        <w:t xml:space="preserve">  人民代表大会常务委员会主任因为健康情况不能工作或者缺位的时候，由本级人民代表大会常务委员会在副主任中推选一人代理主任的职务。</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省、</w:t>
      </w:r>
      <w:r>
        <w:rPr>
          <w:rFonts w:hint="eastAsia" w:ascii="仿宋_GB2312" w:hAnsi="Calibri" w:eastAsia="仿宋_GB2312" w:cs="仿宋_GB2312"/>
          <w:i w:val="0"/>
          <w:color w:val="000000"/>
          <w:kern w:val="2"/>
          <w:sz w:val="32"/>
          <w:szCs w:val="32"/>
          <w:lang w:val="en-US" w:eastAsia="zh-CN" w:bidi="ar"/>
        </w:rPr>
        <w:t>设区的</w:t>
      </w:r>
      <w:r>
        <w:rPr>
          <w:rFonts w:hint="eastAsia" w:ascii="仿宋_GB2312" w:hAnsi="Calibri" w:eastAsia="仿宋_GB2312" w:cs="仿宋_GB2312"/>
          <w:color w:val="000000"/>
          <w:kern w:val="2"/>
          <w:sz w:val="32"/>
          <w:szCs w:val="32"/>
          <w:lang w:val="en-US" w:eastAsia="zh-CN" w:bidi="ar"/>
        </w:rPr>
        <w:t>市人民代表大会常务委员会秘书长因故不能担任职务的时候，由本级人民代表大会常务委员会从组成人员中推选一人代理秘书长的职务。</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本条规定的职务代理，直到主任、秘书长恢复工作或者人民代表大会选出新的主任、秘书长为止。</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 xml:space="preserve">第九条 </w:t>
      </w:r>
      <w:r>
        <w:rPr>
          <w:rFonts w:hint="eastAsia" w:ascii="仿宋_GB2312" w:hAnsi="Calibri" w:eastAsia="仿宋_GB2312" w:cs="仿宋_GB2312"/>
          <w:color w:val="000000"/>
          <w:kern w:val="2"/>
          <w:sz w:val="32"/>
          <w:szCs w:val="32"/>
          <w:lang w:val="en-US" w:eastAsia="zh-CN" w:bidi="ar"/>
        </w:rPr>
        <w:t xml:space="preserve"> 在人民代表大会闭会期间，省长、市长、县长、区长和监察委员会主任、人民法院院长、人民检察院检察长因故不能担任职务的时候，根据主任会议的提名，</w:t>
      </w:r>
      <w:r>
        <w:rPr>
          <w:rFonts w:hint="eastAsia" w:ascii="仿宋_GB2312" w:hAnsi="Calibri" w:eastAsia="仿宋_GB2312" w:cs="仿宋_GB2312"/>
          <w:i w:val="0"/>
          <w:color w:val="000000"/>
          <w:kern w:val="2"/>
          <w:sz w:val="32"/>
          <w:szCs w:val="32"/>
          <w:lang w:val="en-US" w:eastAsia="zh-CN" w:bidi="ar"/>
        </w:rPr>
        <w:t>由</w:t>
      </w:r>
      <w:r>
        <w:rPr>
          <w:rFonts w:hint="eastAsia" w:ascii="仿宋_GB2312" w:hAnsi="Calibri" w:eastAsia="仿宋_GB2312" w:cs="仿宋_GB2312"/>
          <w:color w:val="000000"/>
          <w:kern w:val="2"/>
          <w:sz w:val="32"/>
          <w:szCs w:val="32"/>
          <w:lang w:val="en-US" w:eastAsia="zh-CN" w:bidi="ar"/>
        </w:rPr>
        <w:t>人民代表大会常务委员会</w:t>
      </w:r>
      <w:r>
        <w:rPr>
          <w:rFonts w:hint="eastAsia" w:ascii="仿宋_GB2312" w:hAnsi="Calibri" w:eastAsia="仿宋_GB2312" w:cs="仿宋_GB2312"/>
          <w:i w:val="0"/>
          <w:color w:val="000000"/>
          <w:kern w:val="2"/>
          <w:sz w:val="32"/>
          <w:szCs w:val="32"/>
          <w:lang w:val="en-US" w:eastAsia="zh-CN" w:bidi="ar"/>
        </w:rPr>
        <w:t>从</w:t>
      </w:r>
      <w:r>
        <w:rPr>
          <w:rFonts w:hint="eastAsia" w:ascii="仿宋_GB2312" w:hAnsi="Calibri" w:eastAsia="仿宋_GB2312" w:cs="仿宋_GB2312"/>
          <w:color w:val="000000"/>
          <w:kern w:val="2"/>
          <w:sz w:val="32"/>
          <w:szCs w:val="32"/>
          <w:lang w:val="en-US" w:eastAsia="zh-CN" w:bidi="ar"/>
        </w:rPr>
        <w:t>本级人民政府、监察委员会、人民法院、人民检察院副职领导人员中决定代理人选。如果人选不是副职领导人，应先决定任命其为副职领导人，再决定其为代理省长、市长、县长、区长和监察委员会主任、人民法院院长、人民检察院检察长。决定代理检察长，须报上一级人民检察院和人民代表大会常务委员会备案。</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本条规定的职务代理，直到省长、市长、县长、区长和监察委员会主任、人民法院院长、人民检察院检察长恢复工作或者人民代表大会选出新的省长、市长、县长、区长和监察委员会主任、人民法院院长、人民检察院检察长为止。</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 xml:space="preserve">第十条  </w:t>
      </w:r>
      <w:r>
        <w:rPr>
          <w:rFonts w:hint="eastAsia" w:ascii="仿宋_GB2312" w:hAnsi="Calibri" w:eastAsia="仿宋_GB2312" w:cs="仿宋_GB2312"/>
          <w:color w:val="000000"/>
          <w:kern w:val="2"/>
          <w:sz w:val="32"/>
          <w:szCs w:val="32"/>
          <w:lang w:val="en-US" w:eastAsia="zh-CN" w:bidi="ar"/>
        </w:rPr>
        <w:t>人民代表大会闭会期间，人民代表大会常务委员会、专门委员会组成人员，人民政府领导人员，监察委员会主任，人民法院院长，人民检察院检察长辞职，须向本级人民代表大会常务委员会提出书面报告。经人民代表大会常务委员会决定接受辞职后，报本级人民代表大会备案。人民检察院检察长的辞职，须报经上一级人民检察院检察长提请该级人民代表大会常务委员会批准。</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spacing w:val="-6"/>
          <w:kern w:val="2"/>
          <w:sz w:val="32"/>
          <w:szCs w:val="32"/>
          <w:lang w:bidi="ar"/>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十</w:t>
      </w:r>
      <w:r>
        <w:rPr>
          <w:rFonts w:hint="eastAsia" w:ascii="黑体" w:hAnsi="宋体" w:eastAsia="黑体" w:cs="黑体"/>
          <w:kern w:val="2"/>
          <w:sz w:val="32"/>
          <w:szCs w:val="32"/>
          <w:lang w:val="en-US" w:eastAsia="zh-CN" w:bidi="ar"/>
        </w:rPr>
        <w:t>一条</w:t>
      </w:r>
      <w:r>
        <w:rPr>
          <w:rFonts w:hint="eastAsia" w:ascii="仿宋_GB2312" w:hAnsi="Calibri" w:eastAsia="仿宋_GB2312" w:cs="仿宋_GB2312"/>
          <w:color w:val="000000"/>
          <w:kern w:val="2"/>
          <w:sz w:val="32"/>
          <w:szCs w:val="32"/>
          <w:lang w:val="en-US" w:eastAsia="zh-CN" w:bidi="ar"/>
        </w:rPr>
        <w:t xml:space="preserve">  提请人民代表大会常务委员会审议的人事任免案，应当由提请机关正职领导人签署后提出，同时附</w:t>
      </w:r>
      <w:r>
        <w:rPr>
          <w:rFonts w:hint="eastAsia" w:ascii="仿宋_GB2312" w:hAnsi="Calibri" w:eastAsia="仿宋_GB2312" w:cs="仿宋_GB2312"/>
          <w:i w:val="0"/>
          <w:color w:val="000000"/>
          <w:kern w:val="2"/>
          <w:sz w:val="32"/>
          <w:szCs w:val="32"/>
          <w:lang w:val="en-US" w:eastAsia="zh-CN" w:bidi="ar"/>
        </w:rPr>
        <w:t>国家工作人员</w:t>
      </w:r>
      <w:r>
        <w:rPr>
          <w:rFonts w:hint="eastAsia" w:ascii="仿宋_GB2312" w:hAnsi="Calibri" w:eastAsia="仿宋_GB2312" w:cs="仿宋_GB2312"/>
          <w:color w:val="000000"/>
          <w:kern w:val="2"/>
          <w:sz w:val="32"/>
          <w:szCs w:val="32"/>
          <w:lang w:val="en-US" w:eastAsia="zh-CN" w:bidi="ar"/>
        </w:rPr>
        <w:t>任免呈报表、拟任命人员考察材料或者拟免职人员的免职理由。有关材料</w:t>
      </w:r>
      <w:r>
        <w:rPr>
          <w:rFonts w:hint="eastAsia" w:ascii="仿宋_GB2312" w:hAnsi="Calibri" w:eastAsia="仿宋_GB2312" w:cs="仿宋_GB2312"/>
          <w:i w:val="0"/>
          <w:color w:val="000000"/>
          <w:kern w:val="2"/>
          <w:sz w:val="32"/>
          <w:szCs w:val="32"/>
          <w:lang w:val="en-US" w:eastAsia="zh-CN" w:bidi="ar"/>
        </w:rPr>
        <w:t>一般应当在</w:t>
      </w:r>
      <w:r>
        <w:rPr>
          <w:rFonts w:hint="eastAsia" w:ascii="仿宋_GB2312" w:hAnsi="Calibri" w:eastAsia="仿宋_GB2312" w:cs="仿宋_GB2312"/>
          <w:color w:val="000000"/>
          <w:kern w:val="2"/>
          <w:sz w:val="32"/>
          <w:szCs w:val="32"/>
          <w:lang w:val="en-US" w:eastAsia="zh-CN" w:bidi="ar"/>
        </w:rPr>
        <w:t>人民代表大会常务委员会会议召开的十日前</w:t>
      </w:r>
      <w:r>
        <w:rPr>
          <w:rFonts w:hint="eastAsia" w:ascii="仿宋_GB2312" w:hAnsi="Calibri" w:eastAsia="仿宋_GB2312" w:cs="仿宋_GB2312"/>
          <w:color w:val="000000"/>
          <w:spacing w:val="-6"/>
          <w:kern w:val="2"/>
          <w:sz w:val="32"/>
          <w:szCs w:val="32"/>
          <w:lang w:val="en-US" w:eastAsia="zh-CN" w:bidi="ar"/>
        </w:rPr>
        <w:t>提交。考察材料应当反映拟任命人员的德、能、勤、绩、廉等情况。</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十</w:t>
      </w:r>
      <w:r>
        <w:rPr>
          <w:rFonts w:hint="eastAsia" w:ascii="黑体" w:hAnsi="宋体" w:eastAsia="黑体" w:cs="黑体"/>
          <w:kern w:val="2"/>
          <w:sz w:val="32"/>
          <w:szCs w:val="32"/>
          <w:lang w:val="en-US" w:eastAsia="zh-CN" w:bidi="ar"/>
        </w:rPr>
        <w:t>二条</w:t>
      </w:r>
      <w:r>
        <w:rPr>
          <w:rFonts w:hint="eastAsia" w:ascii="仿宋_GB2312" w:hAnsi="Calibri" w:eastAsia="仿宋_GB2312" w:cs="仿宋_GB2312"/>
          <w:color w:val="000000"/>
          <w:kern w:val="2"/>
          <w:sz w:val="32"/>
          <w:szCs w:val="32"/>
          <w:lang w:val="en-US" w:eastAsia="zh-CN" w:bidi="ar"/>
        </w:rPr>
        <w:t xml:space="preserve">  提请人民代表大会常务委员会审议的人事任免案，由主任会议决定</w:t>
      </w:r>
      <w:r>
        <w:rPr>
          <w:rFonts w:hint="eastAsia" w:ascii="仿宋_GB2312" w:hAnsi="Calibri" w:eastAsia="仿宋_GB2312" w:cs="仿宋_GB2312"/>
          <w:i w:val="0"/>
          <w:color w:val="000000"/>
          <w:kern w:val="2"/>
          <w:sz w:val="32"/>
          <w:szCs w:val="32"/>
          <w:lang w:val="en-US" w:eastAsia="zh-CN" w:bidi="ar"/>
        </w:rPr>
        <w:t>提</w:t>
      </w:r>
      <w:r>
        <w:rPr>
          <w:rFonts w:hint="eastAsia" w:ascii="仿宋_GB2312" w:hAnsi="Calibri" w:eastAsia="仿宋_GB2312" w:cs="仿宋_GB2312"/>
          <w:color w:val="000000"/>
          <w:kern w:val="2"/>
          <w:sz w:val="32"/>
          <w:szCs w:val="32"/>
          <w:lang w:val="en-US" w:eastAsia="zh-CN" w:bidi="ar"/>
        </w:rPr>
        <w:t>请人民代表大会常务委员会会议审议。</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spacing w:val="-6"/>
          <w:kern w:val="2"/>
          <w:sz w:val="32"/>
          <w:szCs w:val="32"/>
          <w:lang w:bidi="ar"/>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十</w:t>
      </w:r>
      <w:r>
        <w:rPr>
          <w:rFonts w:hint="eastAsia" w:ascii="黑体" w:hAnsi="宋体" w:eastAsia="黑体" w:cs="黑体"/>
          <w:kern w:val="2"/>
          <w:sz w:val="32"/>
          <w:szCs w:val="32"/>
          <w:lang w:val="en-US" w:eastAsia="zh-CN" w:bidi="ar"/>
        </w:rPr>
        <w:t>三条</w:t>
      </w:r>
      <w:r>
        <w:rPr>
          <w:rFonts w:hint="eastAsia" w:ascii="仿宋_GB2312" w:hAnsi="Calibri" w:eastAsia="仿宋_GB2312" w:cs="仿宋_GB2312"/>
          <w:color w:val="000000"/>
          <w:kern w:val="2"/>
          <w:sz w:val="32"/>
          <w:szCs w:val="32"/>
          <w:lang w:val="en-US" w:eastAsia="zh-CN" w:bidi="ar"/>
        </w:rPr>
        <w:t xml:space="preserve">  人民代表大会常务委员会审议人事任免案时，提请机关的正职领导人应当到会作人事任免案说明，并派人听取审议意见，回答询问。正职领导人</w:t>
      </w:r>
      <w:r>
        <w:rPr>
          <w:rFonts w:hint="eastAsia" w:ascii="仿宋_GB2312" w:hAnsi="Calibri" w:eastAsia="仿宋_GB2312" w:cs="仿宋_GB2312"/>
          <w:i w:val="0"/>
          <w:color w:val="000000"/>
          <w:kern w:val="2"/>
          <w:sz w:val="32"/>
          <w:szCs w:val="32"/>
          <w:lang w:val="en-US" w:eastAsia="zh-CN" w:bidi="ar"/>
        </w:rPr>
        <w:t>如果</w:t>
      </w:r>
      <w:r>
        <w:rPr>
          <w:rFonts w:hint="eastAsia" w:ascii="仿宋_GB2312" w:hAnsi="Calibri" w:eastAsia="仿宋_GB2312" w:cs="仿宋_GB2312"/>
          <w:color w:val="000000"/>
          <w:kern w:val="2"/>
          <w:sz w:val="32"/>
          <w:szCs w:val="32"/>
          <w:lang w:val="en-US" w:eastAsia="zh-CN" w:bidi="ar"/>
        </w:rPr>
        <w:t>因特殊情况不能到会，应当</w:t>
      </w:r>
      <w:r>
        <w:rPr>
          <w:rFonts w:hint="eastAsia" w:ascii="仿宋_GB2312" w:hAnsi="Calibri" w:eastAsia="仿宋_GB2312" w:cs="仿宋_GB2312"/>
          <w:color w:val="000000"/>
          <w:spacing w:val="-6"/>
          <w:kern w:val="2"/>
          <w:sz w:val="32"/>
          <w:szCs w:val="32"/>
          <w:lang w:val="en-US" w:eastAsia="zh-CN" w:bidi="ar"/>
        </w:rPr>
        <w:t>说明原因并委托熟悉拟任免人员情况的副职领导人到会代为说明。</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十</w:t>
      </w:r>
      <w:r>
        <w:rPr>
          <w:rFonts w:hint="eastAsia" w:ascii="黑体" w:hAnsi="宋体" w:eastAsia="黑体" w:cs="黑体"/>
          <w:kern w:val="2"/>
          <w:sz w:val="32"/>
          <w:szCs w:val="32"/>
          <w:lang w:val="en-US" w:eastAsia="zh-CN" w:bidi="ar"/>
        </w:rPr>
        <w:t xml:space="preserve">四条 </w:t>
      </w:r>
      <w:r>
        <w:rPr>
          <w:rFonts w:hint="eastAsia" w:ascii="仿宋_GB2312" w:hAnsi="Calibri" w:eastAsia="仿宋_GB2312" w:cs="仿宋_GB2312"/>
          <w:color w:val="000000"/>
          <w:kern w:val="2"/>
          <w:sz w:val="32"/>
          <w:szCs w:val="32"/>
          <w:lang w:val="en-US" w:eastAsia="zh-CN" w:bidi="ar"/>
        </w:rPr>
        <w:t xml:space="preserve"> 本级人民代表大会换届后，省长、市长、县长、区长应当在两个月内提请新一届人民代表大会常务委员会任命人民政府组成人员。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人民代表大会常务委员会任命的本办法第三条第二项、第三项、第五项人员和监察委员会监察人员、人民法院审判人员、人民检察院检察人员，本级人民代表大会换届后，其职务如无变动，不重新任命。</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十五</w:t>
      </w:r>
      <w:r>
        <w:rPr>
          <w:rFonts w:hint="eastAsia" w:ascii="黑体" w:hAnsi="宋体" w:eastAsia="黑体" w:cs="黑体"/>
          <w:kern w:val="2"/>
          <w:sz w:val="32"/>
          <w:szCs w:val="32"/>
          <w:lang w:val="en-US" w:eastAsia="zh-CN" w:bidi="ar"/>
        </w:rPr>
        <w:t>条</w:t>
      </w:r>
      <w:r>
        <w:rPr>
          <w:rFonts w:hint="eastAsia" w:ascii="仿宋_GB2312" w:hAnsi="Calibri" w:eastAsia="仿宋_GB2312" w:cs="仿宋_GB2312"/>
          <w:color w:val="000000"/>
          <w:kern w:val="2"/>
          <w:sz w:val="32"/>
          <w:szCs w:val="32"/>
          <w:lang w:val="en-US" w:eastAsia="zh-CN" w:bidi="ar"/>
        </w:rPr>
        <w:t xml:space="preserve">  人民代表大会常务委员会任命、决定任命和批准任命的人员，因机构名称改变但工作性质和范围没有变动的，不重新办理任命手续；因机构撤销、合并或者本人在任期内去世的，其职务自行终止，不再办理免职手续。上述情况由原提请机关报人民代表大会常务委员会备案。</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提请任命新设机构人员职务的，须同时附依法批准设立该机构的文件。</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十</w:t>
      </w:r>
      <w:r>
        <w:rPr>
          <w:rFonts w:hint="eastAsia" w:ascii="黑体" w:hAnsi="宋体" w:eastAsia="黑体" w:cs="黑体"/>
          <w:kern w:val="2"/>
          <w:sz w:val="32"/>
          <w:szCs w:val="32"/>
          <w:lang w:val="en-US" w:eastAsia="zh-CN" w:bidi="ar"/>
        </w:rPr>
        <w:t>六条</w:t>
      </w:r>
      <w:r>
        <w:rPr>
          <w:rFonts w:hint="eastAsia" w:ascii="仿宋_GB2312" w:hAnsi="Calibri" w:eastAsia="仿宋_GB2312" w:cs="仿宋_GB2312"/>
          <w:color w:val="000000"/>
          <w:kern w:val="2"/>
          <w:sz w:val="32"/>
          <w:szCs w:val="32"/>
          <w:lang w:val="en-US" w:eastAsia="zh-CN" w:bidi="ar"/>
        </w:rPr>
        <w:t xml:space="preserve">  在本级人民代表大会闭会期间，人民代表大会常</w:t>
      </w:r>
      <w:r>
        <w:rPr>
          <w:rFonts w:hint="eastAsia" w:ascii="仿宋_GB2312" w:hAnsi="Calibri" w:eastAsia="仿宋_GB2312" w:cs="仿宋_GB2312"/>
          <w:color w:val="000000"/>
          <w:spacing w:val="-6"/>
          <w:kern w:val="2"/>
          <w:sz w:val="32"/>
          <w:szCs w:val="32"/>
          <w:lang w:val="en-US" w:eastAsia="zh-CN" w:bidi="ar"/>
        </w:rPr>
        <w:t>务委员会可以决定撤销本级人民政府个别副省长、副市长、副县长、副区长的职务；决定撤销由它任命的本级人民政府其他组成</w:t>
      </w:r>
      <w:r>
        <w:rPr>
          <w:rFonts w:hint="eastAsia" w:ascii="仿宋_GB2312" w:hAnsi="Calibri" w:eastAsia="仿宋_GB2312" w:cs="仿宋_GB2312"/>
          <w:color w:val="000000"/>
          <w:kern w:val="2"/>
          <w:sz w:val="32"/>
          <w:szCs w:val="32"/>
          <w:lang w:val="en-US" w:eastAsia="zh-CN" w:bidi="ar"/>
        </w:rPr>
        <w:t>人员和监察委员会副主任、委员，人民法院副院长、审判委员会委员、庭长、副庭长、审判员，人民检察院副检察长、检察委员会委员、检察员，中级人民法院院长，人民检察院分院检察长的职务。</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十</w:t>
      </w:r>
      <w:r>
        <w:rPr>
          <w:rFonts w:hint="eastAsia" w:ascii="黑体" w:hAnsi="宋体" w:eastAsia="黑体" w:cs="黑体"/>
          <w:kern w:val="2"/>
          <w:sz w:val="32"/>
          <w:szCs w:val="32"/>
          <w:lang w:val="en-US" w:eastAsia="zh-CN" w:bidi="ar"/>
        </w:rPr>
        <w:t>七条</w:t>
      </w:r>
      <w:r>
        <w:rPr>
          <w:rFonts w:hint="eastAsia" w:ascii="仿宋_GB2312" w:hAnsi="Calibri" w:eastAsia="仿宋_GB2312" w:cs="仿宋_GB2312"/>
          <w:color w:val="000000"/>
          <w:kern w:val="2"/>
          <w:sz w:val="32"/>
          <w:szCs w:val="32"/>
          <w:lang w:val="en-US" w:eastAsia="zh-CN" w:bidi="ar"/>
        </w:rPr>
        <w:t xml:space="preserve">  人民代表大会闭会期间，人民代表大会常务委员会认为本级人民法院院长需要撤换的，</w:t>
      </w:r>
      <w:r>
        <w:rPr>
          <w:rFonts w:hint="eastAsia" w:ascii="仿宋_GB2312" w:hAnsi="Calibri" w:eastAsia="仿宋_GB2312" w:cs="仿宋_GB2312"/>
          <w:kern w:val="2"/>
          <w:sz w:val="32"/>
          <w:szCs w:val="32"/>
          <w:lang w:val="en-US" w:eastAsia="zh-CN" w:bidi="ar"/>
        </w:rPr>
        <w:t>应当</w:t>
      </w:r>
      <w:r>
        <w:rPr>
          <w:rFonts w:hint="eastAsia" w:ascii="仿宋_GB2312" w:hAnsi="Calibri" w:eastAsia="仿宋_GB2312" w:cs="仿宋_GB2312"/>
          <w:color w:val="000000"/>
          <w:kern w:val="2"/>
          <w:sz w:val="32"/>
          <w:szCs w:val="32"/>
          <w:lang w:val="en-US" w:eastAsia="zh-CN" w:bidi="ar"/>
        </w:rPr>
        <w:t>报</w:t>
      </w:r>
      <w:r>
        <w:rPr>
          <w:rFonts w:hint="eastAsia" w:ascii="仿宋_GB2312" w:hAnsi="Calibri" w:eastAsia="仿宋_GB2312" w:cs="仿宋_GB2312"/>
          <w:i w:val="0"/>
          <w:color w:val="000000"/>
          <w:kern w:val="2"/>
          <w:sz w:val="32"/>
          <w:szCs w:val="32"/>
          <w:lang w:val="en-US" w:eastAsia="zh-CN" w:bidi="ar"/>
        </w:rPr>
        <w:t>请上</w:t>
      </w:r>
      <w:r>
        <w:rPr>
          <w:rFonts w:hint="eastAsia" w:ascii="仿宋_GB2312" w:hAnsi="Calibri" w:eastAsia="仿宋_GB2312" w:cs="仿宋_GB2312"/>
          <w:color w:val="000000"/>
          <w:kern w:val="2"/>
          <w:sz w:val="32"/>
          <w:szCs w:val="32"/>
          <w:lang w:val="en-US" w:eastAsia="zh-CN" w:bidi="ar"/>
        </w:rPr>
        <w:t>级人民代表大会常务委员会批准。</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spacing w:val="-6"/>
          <w:kern w:val="2"/>
          <w:sz w:val="32"/>
          <w:szCs w:val="32"/>
          <w:lang w:bidi="ar"/>
        </w:rPr>
      </w:pPr>
      <w:r>
        <w:rPr>
          <w:rFonts w:hint="eastAsia" w:ascii="仿宋_GB2312" w:hAnsi="Calibri" w:eastAsia="仿宋_GB2312" w:cs="仿宋_GB2312"/>
          <w:color w:val="000000"/>
          <w:kern w:val="2"/>
          <w:sz w:val="32"/>
          <w:szCs w:val="32"/>
          <w:lang w:val="en-US" w:eastAsia="zh-CN" w:bidi="ar"/>
        </w:rPr>
        <w:t>省人民代表大会常务委员会根据省人民检察院检察长的建</w:t>
      </w:r>
      <w:r>
        <w:rPr>
          <w:rFonts w:hint="eastAsia" w:ascii="仿宋_GB2312" w:hAnsi="Calibri" w:eastAsia="仿宋_GB2312" w:cs="仿宋_GB2312"/>
          <w:color w:val="000000"/>
          <w:spacing w:val="-6"/>
          <w:kern w:val="2"/>
          <w:sz w:val="32"/>
          <w:szCs w:val="32"/>
          <w:lang w:val="en-US" w:eastAsia="zh-CN" w:bidi="ar"/>
        </w:rPr>
        <w:t>议，可以撤换下级人民检察院检察长、副检察长、检察委员会委员。</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十八</w:t>
      </w:r>
      <w:r>
        <w:rPr>
          <w:rFonts w:hint="eastAsia" w:ascii="黑体" w:hAnsi="宋体" w:eastAsia="黑体" w:cs="黑体"/>
          <w:kern w:val="2"/>
          <w:sz w:val="32"/>
          <w:szCs w:val="32"/>
          <w:lang w:val="en-US" w:eastAsia="zh-CN" w:bidi="ar"/>
        </w:rPr>
        <w:t>条</w:t>
      </w:r>
      <w:r>
        <w:rPr>
          <w:rFonts w:hint="eastAsia" w:ascii="仿宋_GB2312" w:hAnsi="Calibri" w:eastAsia="仿宋_GB2312" w:cs="仿宋_GB2312"/>
          <w:color w:val="000000"/>
          <w:kern w:val="2"/>
          <w:sz w:val="32"/>
          <w:szCs w:val="32"/>
          <w:lang w:val="en-US" w:eastAsia="zh-CN" w:bidi="ar"/>
        </w:rPr>
        <w:t xml:space="preserve">  县级以上地方各级人民政府、监察委员会、人民法院和人民检察院，可以向本级人</w:t>
      </w:r>
      <w:r>
        <w:rPr>
          <w:rFonts w:hint="eastAsia" w:ascii="仿宋_GB2312" w:hAnsi="Calibri" w:eastAsia="仿宋_GB2312" w:cs="仿宋_GB2312"/>
          <w:i w:val="0"/>
          <w:color w:val="000000"/>
          <w:kern w:val="2"/>
          <w:sz w:val="32"/>
          <w:szCs w:val="32"/>
          <w:lang w:val="en-US" w:eastAsia="zh-CN" w:bidi="ar"/>
        </w:rPr>
        <w:t>民代表大会常务委员会</w:t>
      </w:r>
      <w:r>
        <w:rPr>
          <w:rFonts w:hint="eastAsia" w:ascii="仿宋_GB2312" w:hAnsi="Calibri" w:eastAsia="仿宋_GB2312" w:cs="仿宋_GB2312"/>
          <w:color w:val="000000"/>
          <w:kern w:val="2"/>
          <w:sz w:val="32"/>
          <w:szCs w:val="32"/>
          <w:lang w:val="en-US" w:eastAsia="zh-CN" w:bidi="ar"/>
        </w:rPr>
        <w:t>提出对本办法第十六条所列国家工作人员的撤职案。</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县级以上地方各级人民代表大会常务委员会主任会议，可以向人民代表大会常务委员会提出本办法第十六条所列国家工作人员的撤职案。</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spacing w:val="-6"/>
          <w:kern w:val="2"/>
          <w:sz w:val="32"/>
          <w:szCs w:val="32"/>
          <w:lang w:bidi="ar"/>
        </w:rPr>
      </w:pPr>
      <w:r>
        <w:rPr>
          <w:rFonts w:hint="eastAsia" w:ascii="仿宋_GB2312" w:hAnsi="Calibri" w:eastAsia="仿宋_GB2312" w:cs="仿宋_GB2312"/>
          <w:color w:val="000000"/>
          <w:kern w:val="2"/>
          <w:sz w:val="32"/>
          <w:szCs w:val="32"/>
          <w:lang w:val="en-US" w:eastAsia="zh-CN" w:bidi="ar"/>
        </w:rPr>
        <w:t>县级以上地方各级</w:t>
      </w:r>
      <w:r>
        <w:rPr>
          <w:rFonts w:hint="eastAsia" w:ascii="仿宋_GB2312" w:hAnsi="Calibri" w:eastAsia="仿宋_GB2312" w:cs="仿宋_GB2312"/>
          <w:i w:val="0"/>
          <w:color w:val="000000"/>
          <w:kern w:val="2"/>
          <w:sz w:val="32"/>
          <w:szCs w:val="32"/>
          <w:lang w:val="en-US" w:eastAsia="zh-CN" w:bidi="ar"/>
        </w:rPr>
        <w:t>人民代表大会常务委员会五分之一以上的组成人员书面联名，可以向人民代表大会常务委员会提出</w:t>
      </w:r>
      <w:r>
        <w:rPr>
          <w:rFonts w:hint="eastAsia" w:ascii="仿宋_GB2312" w:hAnsi="Calibri" w:eastAsia="仿宋_GB2312" w:cs="仿宋_GB2312"/>
          <w:color w:val="000000"/>
          <w:kern w:val="2"/>
          <w:sz w:val="32"/>
          <w:szCs w:val="32"/>
          <w:lang w:val="en-US" w:eastAsia="zh-CN" w:bidi="ar"/>
        </w:rPr>
        <w:t>对本办法第</w:t>
      </w:r>
      <w:r>
        <w:rPr>
          <w:rFonts w:hint="eastAsia" w:ascii="仿宋_GB2312" w:hAnsi="Calibri" w:eastAsia="仿宋_GB2312" w:cs="仿宋_GB2312"/>
          <w:i w:val="0"/>
          <w:color w:val="000000"/>
          <w:kern w:val="2"/>
          <w:sz w:val="32"/>
          <w:szCs w:val="32"/>
          <w:lang w:val="en-US" w:eastAsia="zh-CN" w:bidi="ar"/>
        </w:rPr>
        <w:t>十六</w:t>
      </w:r>
      <w:r>
        <w:rPr>
          <w:rFonts w:hint="eastAsia" w:ascii="仿宋_GB2312" w:hAnsi="Calibri" w:eastAsia="仿宋_GB2312" w:cs="仿宋_GB2312"/>
          <w:color w:val="000000"/>
          <w:kern w:val="2"/>
          <w:sz w:val="32"/>
          <w:szCs w:val="32"/>
          <w:lang w:val="en-US" w:eastAsia="zh-CN" w:bidi="ar"/>
        </w:rPr>
        <w:t>条所列国家工作人员的撤职案，由主任会议决定是否提请人民代表大会</w:t>
      </w:r>
      <w:r>
        <w:rPr>
          <w:rFonts w:hint="eastAsia" w:ascii="仿宋_GB2312" w:hAnsi="Calibri" w:eastAsia="仿宋_GB2312" w:cs="仿宋_GB2312"/>
          <w:i w:val="0"/>
          <w:color w:val="000000"/>
          <w:kern w:val="2"/>
          <w:sz w:val="32"/>
          <w:szCs w:val="32"/>
          <w:lang w:val="en-US" w:eastAsia="zh-CN" w:bidi="ar"/>
        </w:rPr>
        <w:t>常务委员会会</w:t>
      </w:r>
      <w:r>
        <w:rPr>
          <w:rFonts w:hint="eastAsia" w:ascii="仿宋_GB2312" w:hAnsi="Calibri" w:eastAsia="仿宋_GB2312" w:cs="仿宋_GB2312"/>
          <w:color w:val="000000"/>
          <w:kern w:val="2"/>
          <w:sz w:val="32"/>
          <w:szCs w:val="32"/>
          <w:lang w:val="en-US" w:eastAsia="zh-CN" w:bidi="ar"/>
        </w:rPr>
        <w:t>议审议；或者由主任会议提议，经</w:t>
      </w:r>
      <w:r>
        <w:rPr>
          <w:rFonts w:hint="eastAsia" w:ascii="仿宋_GB2312" w:hAnsi="Calibri" w:eastAsia="仿宋_GB2312" w:cs="仿宋_GB2312"/>
          <w:color w:val="000000"/>
          <w:spacing w:val="-6"/>
          <w:kern w:val="2"/>
          <w:sz w:val="32"/>
          <w:szCs w:val="32"/>
          <w:lang w:val="en-US" w:eastAsia="zh-CN" w:bidi="ar"/>
        </w:rPr>
        <w:t>人民代表大会常务委员会全体会议决定，组织调查委员会，由以后的人民代表大会常</w:t>
      </w:r>
      <w:r>
        <w:rPr>
          <w:rFonts w:hint="eastAsia" w:ascii="仿宋_GB2312" w:hAnsi="Calibri" w:eastAsia="仿宋_GB2312" w:cs="仿宋_GB2312"/>
          <w:i w:val="0"/>
          <w:color w:val="000000"/>
          <w:spacing w:val="-6"/>
          <w:kern w:val="2"/>
          <w:sz w:val="32"/>
          <w:szCs w:val="32"/>
          <w:lang w:val="en-US" w:eastAsia="zh-CN" w:bidi="ar"/>
        </w:rPr>
        <w:t>务委员</w:t>
      </w:r>
      <w:r>
        <w:rPr>
          <w:rFonts w:hint="eastAsia" w:ascii="仿宋_GB2312" w:hAnsi="Calibri" w:eastAsia="仿宋_GB2312" w:cs="仿宋_GB2312"/>
          <w:color w:val="000000"/>
          <w:spacing w:val="-6"/>
          <w:kern w:val="2"/>
          <w:sz w:val="32"/>
          <w:szCs w:val="32"/>
          <w:lang w:val="en-US" w:eastAsia="zh-CN" w:bidi="ar"/>
        </w:rPr>
        <w:t>会会议根据调查委员会的报告审议决定。</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十九</w:t>
      </w:r>
      <w:r>
        <w:rPr>
          <w:rFonts w:hint="eastAsia" w:ascii="黑体" w:hAnsi="宋体" w:eastAsia="黑体" w:cs="黑体"/>
          <w:kern w:val="2"/>
          <w:sz w:val="32"/>
          <w:szCs w:val="32"/>
          <w:lang w:val="en-US" w:eastAsia="zh-CN" w:bidi="ar"/>
        </w:rPr>
        <w:t>条</w:t>
      </w:r>
      <w:r>
        <w:rPr>
          <w:rFonts w:hint="eastAsia" w:ascii="仿宋_GB2312" w:hAnsi="Calibri" w:eastAsia="仿宋_GB2312" w:cs="仿宋_GB2312"/>
          <w:color w:val="000000"/>
          <w:kern w:val="2"/>
          <w:sz w:val="32"/>
          <w:szCs w:val="32"/>
          <w:lang w:val="en-US" w:eastAsia="zh-CN" w:bidi="ar"/>
        </w:rPr>
        <w:t xml:space="preserve">  撤职案应当写明撤职的对象和理由，并提供有关的材料。</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仿宋_GB2312" w:hAnsi="Calibri" w:eastAsia="仿宋_GB2312" w:cs="仿宋_GB2312"/>
          <w:color w:val="000000"/>
          <w:kern w:val="2"/>
          <w:sz w:val="32"/>
          <w:szCs w:val="32"/>
          <w:lang w:val="en-US" w:eastAsia="zh-CN" w:bidi="ar"/>
        </w:rPr>
        <w:t>撤职案在提请表决前，被提出撤职的人员有权在人民代表大会常</w:t>
      </w:r>
      <w:r>
        <w:rPr>
          <w:rFonts w:hint="eastAsia" w:ascii="仿宋_GB2312" w:hAnsi="Calibri" w:eastAsia="仿宋_GB2312" w:cs="仿宋_GB2312"/>
          <w:i w:val="0"/>
          <w:color w:val="000000"/>
          <w:kern w:val="2"/>
          <w:sz w:val="32"/>
          <w:szCs w:val="32"/>
          <w:lang w:val="en-US" w:eastAsia="zh-CN" w:bidi="ar"/>
        </w:rPr>
        <w:t>务委员会会</w:t>
      </w:r>
      <w:r>
        <w:rPr>
          <w:rFonts w:hint="eastAsia" w:ascii="仿宋_GB2312" w:hAnsi="Calibri" w:eastAsia="仿宋_GB2312" w:cs="仿宋_GB2312"/>
          <w:color w:val="000000"/>
          <w:kern w:val="2"/>
          <w:sz w:val="32"/>
          <w:szCs w:val="32"/>
          <w:lang w:val="en-US" w:eastAsia="zh-CN" w:bidi="ar"/>
        </w:rPr>
        <w:t>议上提出申辩意见，或者书面提出申辩意见，由主任会议决定印发人民代表大会</w:t>
      </w:r>
      <w:r>
        <w:rPr>
          <w:rFonts w:hint="eastAsia" w:ascii="仿宋_GB2312" w:hAnsi="Calibri" w:eastAsia="仿宋_GB2312" w:cs="仿宋_GB2312"/>
          <w:i w:val="0"/>
          <w:color w:val="000000"/>
          <w:kern w:val="2"/>
          <w:sz w:val="32"/>
          <w:szCs w:val="32"/>
          <w:lang w:val="en-US" w:eastAsia="zh-CN" w:bidi="ar"/>
        </w:rPr>
        <w:t>常务委员会会议</w:t>
      </w:r>
      <w:r>
        <w:rPr>
          <w:rFonts w:hint="eastAsia" w:ascii="仿宋_GB2312" w:hAnsi="Calibri" w:eastAsia="仿宋_GB2312" w:cs="仿宋_GB2312"/>
          <w:color w:val="000000"/>
          <w:kern w:val="2"/>
          <w:sz w:val="32"/>
          <w:szCs w:val="32"/>
          <w:lang w:val="en-US" w:eastAsia="zh-CN" w:bidi="ar"/>
        </w:rPr>
        <w:t>。</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二十</w:t>
      </w:r>
      <w:r>
        <w:rPr>
          <w:rFonts w:hint="eastAsia" w:ascii="黑体" w:hAnsi="宋体" w:eastAsia="黑体" w:cs="黑体"/>
          <w:kern w:val="2"/>
          <w:sz w:val="32"/>
          <w:szCs w:val="32"/>
          <w:lang w:val="en-US" w:eastAsia="zh-CN" w:bidi="ar"/>
        </w:rPr>
        <w:t xml:space="preserve">条 </w:t>
      </w:r>
      <w:r>
        <w:rPr>
          <w:rFonts w:hint="eastAsia" w:ascii="仿宋_GB2312" w:hAnsi="Calibri" w:eastAsia="仿宋_GB2312" w:cs="仿宋_GB2312"/>
          <w:color w:val="000000"/>
          <w:kern w:val="2"/>
          <w:sz w:val="32"/>
          <w:szCs w:val="32"/>
          <w:lang w:val="en-US" w:eastAsia="zh-CN" w:bidi="ar"/>
        </w:rPr>
        <w:t xml:space="preserve"> 人民代表大会常务委员会会议表决人事任免案采用无记名表决的方式，表决撤职案采用无记名投票的方式。人民代表大会常务委员会组成人员对拟任免和撤职人员可以赞成，可以反对，也可以弃权。拟任免或者撤职的人员，必须获得人民代表大会常务委员会全体组成人员过半数赞成，始得通过。表决结果由会议主持人当场宣布。</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第二</w:t>
      </w:r>
      <w:r>
        <w:rPr>
          <w:rFonts w:hint="eastAsia" w:ascii="黑体" w:hAnsi="宋体" w:eastAsia="黑体" w:cs="黑体"/>
          <w:i w:val="0"/>
          <w:kern w:val="2"/>
          <w:sz w:val="32"/>
          <w:szCs w:val="32"/>
          <w:lang w:val="en-US" w:eastAsia="zh-CN" w:bidi="ar"/>
        </w:rPr>
        <w:t>十一</w:t>
      </w:r>
      <w:r>
        <w:rPr>
          <w:rFonts w:hint="eastAsia" w:ascii="黑体" w:hAnsi="宋体" w:eastAsia="黑体" w:cs="黑体"/>
          <w:kern w:val="2"/>
          <w:sz w:val="32"/>
          <w:szCs w:val="32"/>
          <w:lang w:val="en-US" w:eastAsia="zh-CN" w:bidi="ar"/>
        </w:rPr>
        <w:t>条</w:t>
      </w:r>
      <w:r>
        <w:rPr>
          <w:rFonts w:hint="eastAsia" w:ascii="仿宋_GB2312" w:hAnsi="Calibri" w:eastAsia="仿宋_GB2312" w:cs="仿宋_GB2312"/>
          <w:color w:val="000000"/>
          <w:kern w:val="2"/>
          <w:sz w:val="32"/>
          <w:szCs w:val="32"/>
          <w:lang w:val="en-US" w:eastAsia="zh-CN" w:bidi="ar"/>
        </w:rPr>
        <w:t xml:space="preserve">  本办法规定任免的人员，其任职、免职或者撤职，以人民代表大会常务委员会通过之日为准，由人民代表大会常务委员会以公告或者其他方式公布，并以正式文件通知提请机关。</w:t>
      </w:r>
      <w:r>
        <w:rPr>
          <w:rFonts w:hint="eastAsia" w:ascii="仿宋_GB2312" w:hAnsi="Calibri" w:eastAsia="仿宋_GB2312" w:cs="仿宋_GB2312"/>
          <w:i w:val="0"/>
          <w:color w:val="000000"/>
          <w:kern w:val="2"/>
          <w:sz w:val="32"/>
          <w:szCs w:val="32"/>
          <w:lang w:val="en-US" w:eastAsia="zh-CN" w:bidi="ar"/>
        </w:rPr>
        <w:t>须报上一级批准、备案和批复、通知的，</w:t>
      </w:r>
      <w:r>
        <w:rPr>
          <w:rFonts w:hint="eastAsia" w:ascii="仿宋_GB2312" w:hAnsi="Calibri" w:eastAsia="仿宋_GB2312" w:cs="仿宋_GB2312"/>
          <w:color w:val="000000"/>
          <w:kern w:val="2"/>
          <w:sz w:val="32"/>
          <w:szCs w:val="32"/>
          <w:lang w:val="en-US" w:eastAsia="zh-CN" w:bidi="ar"/>
        </w:rPr>
        <w:t>由提请机关按照有关规定办理。未经人民代表大会常务委员会依法任免的，不得先行到职、离职和对外公布。</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rPr>
      </w:pPr>
      <w:r>
        <w:rPr>
          <w:rFonts w:hint="eastAsia" w:ascii="黑体" w:hAnsi="宋体" w:eastAsia="黑体" w:cs="黑体"/>
          <w:kern w:val="2"/>
          <w:sz w:val="32"/>
          <w:szCs w:val="32"/>
          <w:lang w:val="en-US" w:eastAsia="zh-CN" w:bidi="ar"/>
        </w:rPr>
        <w:t>第二</w:t>
      </w:r>
      <w:r>
        <w:rPr>
          <w:rFonts w:hint="eastAsia" w:ascii="黑体" w:hAnsi="宋体" w:eastAsia="黑体" w:cs="黑体"/>
          <w:i w:val="0"/>
          <w:kern w:val="2"/>
          <w:sz w:val="32"/>
          <w:szCs w:val="32"/>
          <w:lang w:val="en-US" w:eastAsia="zh-CN" w:bidi="ar"/>
        </w:rPr>
        <w:t>十</w:t>
      </w:r>
      <w:r>
        <w:rPr>
          <w:rFonts w:hint="eastAsia" w:ascii="黑体" w:hAnsi="宋体" w:eastAsia="黑体" w:cs="黑体"/>
          <w:kern w:val="2"/>
          <w:sz w:val="32"/>
          <w:szCs w:val="32"/>
          <w:lang w:val="en-US" w:eastAsia="zh-CN" w:bidi="ar"/>
        </w:rPr>
        <w:t>二条</w:t>
      </w:r>
      <w:r>
        <w:rPr>
          <w:rFonts w:hint="eastAsia" w:ascii="仿宋_GB2312" w:hAnsi="Calibri" w:eastAsia="仿宋_GB2312" w:cs="仿宋_GB2312"/>
          <w:color w:val="000000"/>
          <w:kern w:val="2"/>
          <w:sz w:val="32"/>
          <w:szCs w:val="32"/>
          <w:lang w:val="en-US" w:eastAsia="zh-CN" w:bidi="ar"/>
        </w:rPr>
        <w:t xml:space="preserve">  人民代表大会常务委员会任命和决定任命的人员，由人民代表大会常务委员会颁发任命书，任命书由人民代表大会常务委员会主任签署。</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仿宋_GB2312" w:hAnsi="Calibri" w:eastAsia="仿宋_GB2312" w:cs="仿宋_GB2312"/>
          <w:color w:val="000000"/>
          <w:kern w:val="2"/>
          <w:sz w:val="32"/>
          <w:szCs w:val="32"/>
          <w:lang w:val="en-US" w:eastAsia="zh-CN" w:bidi="ar"/>
        </w:rPr>
      </w:pPr>
      <w:r>
        <w:rPr>
          <w:rFonts w:hint="eastAsia" w:ascii="黑体" w:hAnsi="宋体" w:eastAsia="黑体" w:cs="黑体"/>
          <w:kern w:val="2"/>
          <w:sz w:val="32"/>
          <w:szCs w:val="32"/>
          <w:lang w:val="en-US" w:eastAsia="zh-CN" w:bidi="ar"/>
        </w:rPr>
        <w:t>第</w:t>
      </w:r>
      <w:r>
        <w:rPr>
          <w:rFonts w:hint="eastAsia" w:ascii="黑体" w:hAnsi="宋体" w:eastAsia="黑体" w:cs="黑体"/>
          <w:i w:val="0"/>
          <w:kern w:val="2"/>
          <w:sz w:val="32"/>
          <w:szCs w:val="32"/>
          <w:lang w:val="en-US" w:eastAsia="zh-CN" w:bidi="ar"/>
        </w:rPr>
        <w:t>二十</w:t>
      </w:r>
      <w:r>
        <w:rPr>
          <w:rFonts w:hint="eastAsia" w:ascii="黑体" w:hAnsi="宋体" w:eastAsia="黑体" w:cs="黑体"/>
          <w:kern w:val="2"/>
          <w:sz w:val="32"/>
          <w:szCs w:val="32"/>
          <w:lang w:val="en-US" w:eastAsia="zh-CN" w:bidi="ar"/>
        </w:rPr>
        <w:t xml:space="preserve">三条 </w:t>
      </w:r>
      <w:r>
        <w:rPr>
          <w:rFonts w:hint="eastAsia" w:ascii="仿宋_GB2312" w:hAnsi="Calibri" w:eastAsia="仿宋_GB2312" w:cs="仿宋_GB2312"/>
          <w:color w:val="000000"/>
          <w:kern w:val="2"/>
          <w:sz w:val="32"/>
          <w:szCs w:val="32"/>
          <w:lang w:val="en-US" w:eastAsia="zh-CN" w:bidi="ar"/>
        </w:rPr>
        <w:t xml:space="preserve"> 本办法自公布之日起施行。</w:t>
      </w:r>
      <w:bookmarkStart w:id="0" w:name="_GoBack"/>
      <w:bookmarkEnd w:id="0"/>
    </w:p>
    <w:sectPr>
      <w:footerReference r:id="rId4" w:type="default"/>
      <w:headerReference r:id="rId3" w:type="even"/>
      <w:footerReference r:id="rId5" w:type="even"/>
      <w:type w:val="continuous"/>
      <w:pgSz w:w="11907" w:h="16840"/>
      <w:pgMar w:top="1984" w:right="1531" w:bottom="1871" w:left="1531" w:header="0" w:footer="1361" w:gutter="0"/>
      <w:pgNumType w:fmt="decimal"/>
      <w:cols w:space="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0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val="0"/>
      <w:overflowPunct/>
      <w:topLinePunct w:val="0"/>
      <w:autoSpaceDE/>
      <w:autoSpaceDN/>
      <w:bidi w:val="0"/>
      <w:adjustRightInd/>
      <w:snapToGrid w:val="0"/>
      <w:spacing w:beforeLines="0" w:afterLines="0" w:line="240" w:lineRule="auto"/>
      <w:ind w:left="320" w:leftChars="100" w:right="320" w:rightChars="100" w:firstLine="0" w:firstLineChars="0"/>
      <w:jc w:val="both"/>
      <w:textAlignment w:val="auto"/>
      <w:outlineLvl w:val="9"/>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tabs>
                              <w:tab w:val="center" w:pos="4153"/>
                              <w:tab w:val="right" w:pos="8306"/>
                            </w:tabs>
                            <w:kinsoku/>
                            <w:wordWrap w:val="0"/>
                            <w:overflowPunct/>
                            <w:topLinePunct w:val="0"/>
                            <w:autoSpaceDE/>
                            <w:autoSpaceDN/>
                            <w:bidi w:val="0"/>
                            <w:adjustRightInd/>
                            <w:snapToGrid w:val="0"/>
                            <w:spacing w:beforeLines="0" w:afterLines="0" w:line="240" w:lineRule="auto"/>
                            <w:ind w:left="320" w:leftChars="100" w:right="320" w:rightChars="100" w:firstLine="0" w:firstLineChars="0"/>
                            <w:jc w:val="right"/>
                            <w:textAlignment w:val="auto"/>
                            <w:outlineLvl w:val="9"/>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SQizEBwCAAApBAAADgAAAAAAAAABACAAAAA1AQAAZHJzL2Uyb0RvYy54bWxQSwUG&#10;AAAAAAYABgBZAQAAwwUAAAAA&#10;">
              <v:fill on="f" focussize="0,0"/>
              <v:stroke on="f" weight="0.5pt"/>
              <v:imagedata o:title=""/>
              <o:lock v:ext="edit" aspectratio="f"/>
              <v:textbox inset="0mm,0mm,0mm,0mm" style="mso-fit-shape-to-text:t;">
                <w:txbxContent>
                  <w:p>
                    <w:pPr>
                      <w:keepNext w:val="0"/>
                      <w:keepLines w:val="0"/>
                      <w:pageBreakBefore w:val="0"/>
                      <w:widowControl w:val="0"/>
                      <w:tabs>
                        <w:tab w:val="center" w:pos="4153"/>
                        <w:tab w:val="right" w:pos="8306"/>
                      </w:tabs>
                      <w:kinsoku/>
                      <w:wordWrap w:val="0"/>
                      <w:overflowPunct/>
                      <w:topLinePunct w:val="0"/>
                      <w:autoSpaceDE/>
                      <w:autoSpaceDN/>
                      <w:bidi w:val="0"/>
                      <w:adjustRightInd/>
                      <w:snapToGrid w:val="0"/>
                      <w:spacing w:beforeLines="0" w:afterLines="0" w:line="240" w:lineRule="auto"/>
                      <w:ind w:left="320" w:leftChars="100" w:right="320" w:rightChars="100" w:firstLine="0" w:firstLineChars="0"/>
                      <w:jc w:val="right"/>
                      <w:textAlignment w:val="auto"/>
                      <w:outlineLvl w:val="9"/>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241F2"/>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1FDB4961"/>
    <w:rsid w:val="200A5205"/>
    <w:rsid w:val="20E36EDD"/>
    <w:rsid w:val="21E7264F"/>
    <w:rsid w:val="23B64D16"/>
    <w:rsid w:val="23BE221E"/>
    <w:rsid w:val="24E30D8C"/>
    <w:rsid w:val="2501793B"/>
    <w:rsid w:val="25087144"/>
    <w:rsid w:val="26334FFE"/>
    <w:rsid w:val="26CD3926"/>
    <w:rsid w:val="270B17BB"/>
    <w:rsid w:val="27FF97C1"/>
    <w:rsid w:val="29EC497A"/>
    <w:rsid w:val="2A3530D2"/>
    <w:rsid w:val="2A61140E"/>
    <w:rsid w:val="2A7C36AF"/>
    <w:rsid w:val="2AE1624B"/>
    <w:rsid w:val="2AE3372E"/>
    <w:rsid w:val="2B217D0A"/>
    <w:rsid w:val="2BCF7F37"/>
    <w:rsid w:val="2BEF1939"/>
    <w:rsid w:val="2BFF538A"/>
    <w:rsid w:val="2F6418ED"/>
    <w:rsid w:val="31DB5B14"/>
    <w:rsid w:val="34152DC2"/>
    <w:rsid w:val="341E6D68"/>
    <w:rsid w:val="363F4357"/>
    <w:rsid w:val="375D349B"/>
    <w:rsid w:val="37C707A3"/>
    <w:rsid w:val="381406BD"/>
    <w:rsid w:val="38882FCA"/>
    <w:rsid w:val="388C40E8"/>
    <w:rsid w:val="38AB7D8C"/>
    <w:rsid w:val="390C3D84"/>
    <w:rsid w:val="39130050"/>
    <w:rsid w:val="3EC77AA3"/>
    <w:rsid w:val="3EFD9D94"/>
    <w:rsid w:val="3F2E0142"/>
    <w:rsid w:val="3F9DE1FC"/>
    <w:rsid w:val="3FFEE01F"/>
    <w:rsid w:val="40673A31"/>
    <w:rsid w:val="407F2953"/>
    <w:rsid w:val="41443C70"/>
    <w:rsid w:val="42E04658"/>
    <w:rsid w:val="44CF252C"/>
    <w:rsid w:val="47F60ED7"/>
    <w:rsid w:val="4862267E"/>
    <w:rsid w:val="4AF01A75"/>
    <w:rsid w:val="4B1D40BD"/>
    <w:rsid w:val="4B1D5138"/>
    <w:rsid w:val="4BF05C55"/>
    <w:rsid w:val="4D2D6729"/>
    <w:rsid w:val="4DA05958"/>
    <w:rsid w:val="50407F4F"/>
    <w:rsid w:val="511D4D5B"/>
    <w:rsid w:val="511F1590"/>
    <w:rsid w:val="51533045"/>
    <w:rsid w:val="515A66AF"/>
    <w:rsid w:val="51FB77F1"/>
    <w:rsid w:val="52701C74"/>
    <w:rsid w:val="569F85C5"/>
    <w:rsid w:val="5891480F"/>
    <w:rsid w:val="5BAF4A89"/>
    <w:rsid w:val="5C216CEF"/>
    <w:rsid w:val="5C334EFE"/>
    <w:rsid w:val="5E617566"/>
    <w:rsid w:val="5ED165AF"/>
    <w:rsid w:val="5EEF1A0C"/>
    <w:rsid w:val="5F1F3699"/>
    <w:rsid w:val="5F484E2D"/>
    <w:rsid w:val="5F6561A8"/>
    <w:rsid w:val="5FF6A63D"/>
    <w:rsid w:val="603B07CD"/>
    <w:rsid w:val="638156B1"/>
    <w:rsid w:val="64401FFB"/>
    <w:rsid w:val="64711DC6"/>
    <w:rsid w:val="65DA60DB"/>
    <w:rsid w:val="66ED1FE1"/>
    <w:rsid w:val="67B65FF8"/>
    <w:rsid w:val="68E136BE"/>
    <w:rsid w:val="690337E2"/>
    <w:rsid w:val="6C544E08"/>
    <w:rsid w:val="6D336076"/>
    <w:rsid w:val="6D7E2528"/>
    <w:rsid w:val="6FE7E0EB"/>
    <w:rsid w:val="6FF3D49C"/>
    <w:rsid w:val="70AD1945"/>
    <w:rsid w:val="70B90714"/>
    <w:rsid w:val="70F80C9B"/>
    <w:rsid w:val="70FA6FEE"/>
    <w:rsid w:val="71A74628"/>
    <w:rsid w:val="722217A9"/>
    <w:rsid w:val="72247A70"/>
    <w:rsid w:val="723B372D"/>
    <w:rsid w:val="72772AFF"/>
    <w:rsid w:val="73C2091D"/>
    <w:rsid w:val="73F7C0AE"/>
    <w:rsid w:val="74C5727F"/>
    <w:rsid w:val="769D666E"/>
    <w:rsid w:val="76DA649D"/>
    <w:rsid w:val="76E01EB3"/>
    <w:rsid w:val="77115000"/>
    <w:rsid w:val="79025A8E"/>
    <w:rsid w:val="79F7F7A8"/>
    <w:rsid w:val="7A631492"/>
    <w:rsid w:val="7C8A566B"/>
    <w:rsid w:val="7C996E3F"/>
    <w:rsid w:val="7DFF1F22"/>
    <w:rsid w:val="7EBCF2AE"/>
    <w:rsid w:val="7EE9B535"/>
    <w:rsid w:val="7F6C6ACC"/>
    <w:rsid w:val="7FB82C5D"/>
    <w:rsid w:val="7FBFAEC0"/>
    <w:rsid w:val="7FE5A315"/>
    <w:rsid w:val="9AFE647C"/>
    <w:rsid w:val="9DFDE5F3"/>
    <w:rsid w:val="B16D91BD"/>
    <w:rsid w:val="BCEF6D60"/>
    <w:rsid w:val="BFBD9734"/>
    <w:rsid w:val="CE0BAF0C"/>
    <w:rsid w:val="CFD7CD25"/>
    <w:rsid w:val="D777838B"/>
    <w:rsid w:val="DA2D8A7F"/>
    <w:rsid w:val="DCCF97E3"/>
    <w:rsid w:val="DDF7D5DF"/>
    <w:rsid w:val="DFFC104C"/>
    <w:rsid w:val="E967B0B6"/>
    <w:rsid w:val="F7FDDBA8"/>
    <w:rsid w:val="FBF914A5"/>
    <w:rsid w:val="FDF549D0"/>
    <w:rsid w:val="FEDF9349"/>
    <w:rsid w:val="FF35A6CF"/>
    <w:rsid w:val="FFEFB388"/>
    <w:rsid w:val="FFF70449"/>
    <w:rsid w:val="FFFFEB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Body Text"/>
    <w:basedOn w:val="1"/>
    <w:next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1">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5">
    <w:name w:val="Body Text First Indent"/>
    <w:basedOn w:val="6"/>
    <w:qFormat/>
    <w:uiPriority w:val="0"/>
    <w:pPr>
      <w:ind w:firstLine="420" w:firstLineChars="100"/>
    </w:pPr>
  </w:style>
  <w:style w:type="paragraph" w:styleId="16">
    <w:name w:val="Body Text First Indent 2"/>
    <w:basedOn w:val="7"/>
    <w:qFormat/>
    <w:uiPriority w:val="0"/>
    <w:pPr>
      <w:ind w:firstLine="420" w:firstLineChars="200"/>
    </w:pPr>
  </w:style>
  <w:style w:type="paragraph" w:customStyle="1" w:styleId="19">
    <w:name w:val=" Char Char Char Char Char Char Char Char Char1 Char Char Char Char"/>
    <w:basedOn w:val="20"/>
    <w:link w:val="18"/>
    <w:qFormat/>
    <w:uiPriority w:val="0"/>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21">
    <w:name w:val="Strong"/>
    <w:basedOn w:val="18"/>
    <w:qFormat/>
    <w:uiPriority w:val="0"/>
    <w:rPr>
      <w:b/>
      <w:bCs/>
    </w:rPr>
  </w:style>
  <w:style w:type="character" w:styleId="22">
    <w:name w:val="page number"/>
    <w:basedOn w:val="18"/>
    <w:qFormat/>
    <w:uiPriority w:val="0"/>
  </w:style>
  <w:style w:type="character" w:styleId="23">
    <w:name w:val="Hyperlink"/>
    <w:basedOn w:val="18"/>
    <w:qFormat/>
    <w:uiPriority w:val="0"/>
    <w:rPr>
      <w:color w:val="0000FF"/>
      <w:u w:val="single"/>
    </w:rPr>
  </w:style>
  <w:style w:type="paragraph" w:customStyle="1" w:styleId="24">
    <w:name w:val=" Char"/>
    <w:basedOn w:val="1"/>
    <w:link w:val="18"/>
    <w:qFormat/>
    <w:uiPriority w:val="0"/>
  </w:style>
  <w:style w:type="paragraph" w:customStyle="1" w:styleId="25">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6">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7">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p1"/>
    <w:basedOn w:val="1"/>
    <w:qFormat/>
    <w:uiPriority w:val="99"/>
    <w:pPr>
      <w:widowControl/>
      <w:jc w:val="center"/>
    </w:pPr>
    <w:rPr>
      <w:rFonts w:ascii=".PingFang SC" w:hAnsi=".PingFang SC" w:eastAsia=".PingFang SC"/>
      <w:color w:val="454545"/>
      <w:kern w:val="0"/>
      <w:sz w:val="18"/>
      <w:szCs w:val="18"/>
    </w:rPr>
  </w:style>
  <w:style w:type="paragraph" w:customStyle="1" w:styleId="3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2">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3">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4">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5">
    <w:name w:val="15"/>
    <w:qFormat/>
    <w:uiPriority w:val="0"/>
    <w:rPr>
      <w:rFonts w:hint="default" w:ascii="Times New Roman" w:hAnsi="Times New Roman" w:cs="Times New Roman"/>
      <w:b/>
      <w:bCs/>
      <w:sz w:val="20"/>
      <w:szCs w:val="20"/>
    </w:rPr>
  </w:style>
  <w:style w:type="character" w:customStyle="1" w:styleId="36">
    <w:name w:val="form-textarea-print1"/>
    <w:basedOn w:val="18"/>
    <w:qFormat/>
    <w:uiPriority w:val="0"/>
    <w:rPr>
      <w:sz w:val="14"/>
      <w:szCs w:val="14"/>
    </w:rPr>
  </w:style>
  <w:style w:type="paragraph" w:customStyle="1" w:styleId="37">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8">
    <w:name w:val="p15"/>
    <w:basedOn w:val="39"/>
    <w:qFormat/>
    <w:uiPriority w:val="3"/>
    <w:pPr>
      <w:widowControl/>
      <w:ind w:firstLine="420"/>
    </w:pPr>
    <w:rPr>
      <w:rFonts w:ascii="仿宋_GB2312" w:hAnsi="仿宋_GB2312" w:eastAsia="仿宋_GB2312" w:cs="仿宋_GB2312"/>
      <w:kern w:val="0"/>
      <w:sz w:val="32"/>
      <w:szCs w:val="32"/>
    </w:rPr>
  </w:style>
  <w:style w:type="paragraph" w:customStyle="1" w:styleId="39">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0">
    <w:name w:val="bjh-p"/>
    <w:unhideWhenUsed/>
    <w:qFormat/>
    <w:uiPriority w:val="0"/>
    <w:rPr>
      <w:rFonts w:hint="default"/>
      <w:sz w:val="24"/>
    </w:rPr>
  </w:style>
  <w:style w:type="paragraph" w:customStyle="1" w:styleId="41">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2">
    <w:name w:val="p17"/>
    <w:basedOn w:val="1"/>
    <w:qFormat/>
    <w:uiPriority w:val="0"/>
    <w:pPr>
      <w:widowControl/>
      <w:ind w:firstLine="420"/>
    </w:pPr>
    <w:rPr>
      <w:rFonts w:ascii="仿宋_GB2312" w:hAnsi="宋体" w:eastAsia="仿宋_GB2312" w:cs="宋体"/>
      <w:kern w:val="0"/>
      <w:sz w:val="32"/>
      <w:szCs w:val="32"/>
    </w:rPr>
  </w:style>
  <w:style w:type="paragraph" w:customStyle="1" w:styleId="43">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4">
    <w:name w:val="Char"/>
    <w:basedOn w:val="45"/>
    <w:qFormat/>
    <w:uiPriority w:val="0"/>
    <w:pPr>
      <w:widowControl/>
      <w:spacing w:after="160" w:afterLines="0" w:line="240" w:lineRule="exact"/>
      <w:jc w:val="left"/>
    </w:pPr>
  </w:style>
  <w:style w:type="paragraph" w:customStyle="1" w:styleId="45">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正文 New New New New New New New New"/>
    <w:qFormat/>
    <w:uiPriority w:val="0"/>
    <w:pPr>
      <w:widowControl w:val="0"/>
      <w:jc w:val="both"/>
    </w:pPr>
    <w:rPr>
      <w:rFonts w:ascii="Times New Roman" w:hAnsi="Times New Roman" w:eastAsia="仿宋_GB2312" w:cs="Times New Roman"/>
      <w:kern w:val="2"/>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30</Pages>
  <Words>12810</Words>
  <Characters>12869</Characters>
  <Lines>0</Lines>
  <Paragraphs>0</Paragraphs>
  <TotalTime>31</TotalTime>
  <ScaleCrop>false</ScaleCrop>
  <LinksUpToDate>false</LinksUpToDate>
  <CharactersWithSpaces>13154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2019-04-20T07:40:00Z</dcterms:created>
  <dc:creator>谢浩然</dc:creator>
  <cp:lastModifiedBy>@liyaolan</cp:lastModifiedBy>
  <cp:lastPrinted>2022-08-10T01:48:00Z</cp:lastPrinted>
  <dcterms:modified xsi:type="dcterms:W3CDTF">2022-08-10T16:00:03Z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