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1"/>
        <w:widowControl w:val="0"/>
        <w:wordWrap/>
        <w:spacing w:beforeLines="0" w:afterLines="0" w:line="590" w:lineRule="exact"/>
        <w:jc w:val="center"/>
        <w:textAlignment w:val="auto"/>
        <w:outlineLvl w:val="9"/>
        <w:rPr>
          <w:rFonts w:hint="eastAsia" w:ascii="宋体" w:hAnsi="宋体" w:eastAsia="方正小标宋简体" w:cs="方正小标宋简体"/>
          <w:color w:val="000000"/>
          <w:spacing w:val="0"/>
          <w:kern w:val="0"/>
          <w:sz w:val="44"/>
          <w:szCs w:val="41"/>
        </w:rPr>
      </w:pPr>
      <w:bookmarkStart w:id="0" w:name="_GoBack"/>
    </w:p>
    <w:p>
      <w:pPr>
        <w:pStyle w:val="11"/>
        <w:widowControl w:val="0"/>
        <w:wordWrap/>
        <w:spacing w:beforeLines="0" w:afterLines="0" w:line="590" w:lineRule="exact"/>
        <w:jc w:val="center"/>
        <w:textAlignment w:val="auto"/>
        <w:outlineLvl w:val="9"/>
        <w:rPr>
          <w:rFonts w:hint="eastAsia" w:ascii="宋体" w:hAnsi="宋体" w:eastAsia="方正小标宋简体" w:cs="方正小标宋简体"/>
          <w:color w:val="000000"/>
          <w:spacing w:val="0"/>
          <w:kern w:val="0"/>
          <w:sz w:val="44"/>
          <w:szCs w:val="41"/>
        </w:rPr>
      </w:pPr>
    </w:p>
    <w:p>
      <w:pPr>
        <w:pStyle w:val="11"/>
        <w:widowControl w:val="0"/>
        <w:wordWrap/>
        <w:spacing w:beforeLines="0" w:afterLines="0" w:line="590" w:lineRule="exact"/>
        <w:jc w:val="center"/>
        <w:textAlignment w:val="auto"/>
        <w:outlineLvl w:val="9"/>
        <w:rPr>
          <w:rFonts w:hint="eastAsia" w:eastAsia="宋体" w:cs="宋体"/>
          <w:color w:val="000000"/>
          <w:spacing w:val="0"/>
          <w:sz w:val="44"/>
          <w:lang w:eastAsia="zh-CN"/>
        </w:rPr>
      </w:pPr>
      <w:r>
        <w:rPr>
          <w:rFonts w:hint="eastAsia" w:ascii="宋体" w:hAnsi="宋体" w:eastAsia="宋体" w:cs="宋体"/>
          <w:color w:val="000000"/>
          <w:spacing w:val="0"/>
          <w:sz w:val="44"/>
        </w:rPr>
        <w:t>广东省</w:t>
      </w:r>
      <w:r>
        <w:rPr>
          <w:rFonts w:hint="eastAsia" w:eastAsia="宋体" w:cs="宋体"/>
          <w:color w:val="000000"/>
          <w:spacing w:val="0"/>
          <w:sz w:val="44"/>
          <w:lang w:eastAsia="zh-CN"/>
        </w:rPr>
        <w:t>各级人民代表大会常务委员会</w:t>
      </w:r>
    </w:p>
    <w:p>
      <w:pPr>
        <w:pStyle w:val="11"/>
        <w:widowControl w:val="0"/>
        <w:wordWrap/>
        <w:spacing w:beforeLines="0" w:afterLines="0" w:line="590" w:lineRule="exact"/>
        <w:jc w:val="center"/>
        <w:textAlignment w:val="auto"/>
        <w:outlineLvl w:val="9"/>
        <w:rPr>
          <w:rFonts w:hint="eastAsia" w:ascii="宋体" w:hAnsi="宋体" w:eastAsia="宋体" w:cs="宋体"/>
          <w:color w:val="000000"/>
          <w:spacing w:val="0"/>
          <w:sz w:val="44"/>
        </w:rPr>
      </w:pPr>
      <w:r>
        <w:rPr>
          <w:rFonts w:hint="eastAsia" w:eastAsia="宋体" w:cs="宋体"/>
          <w:color w:val="000000"/>
          <w:spacing w:val="0"/>
          <w:sz w:val="44"/>
          <w:lang w:eastAsia="zh-CN"/>
        </w:rPr>
        <w:t>讨论决定重大事项规定</w:t>
      </w:r>
    </w:p>
    <w:p>
      <w:pPr>
        <w:pStyle w:val="11"/>
        <w:widowControl w:val="0"/>
        <w:wordWrap/>
        <w:adjustRightInd w:val="0"/>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color w:val="000000"/>
          <w:spacing w:val="0"/>
          <w:kern w:val="2"/>
          <w:sz w:val="32"/>
          <w:lang w:val="en-US" w:eastAsia="zh-CN" w:bidi="ar-SA"/>
        </w:rPr>
      </w:pPr>
    </w:p>
    <w:p>
      <w:pPr>
        <w:pStyle w:val="11"/>
        <w:widowControl w:val="0"/>
        <w:wordWrap/>
        <w:adjustRightInd w:val="0"/>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color w:val="000000"/>
          <w:spacing w:val="0"/>
          <w:kern w:val="2"/>
          <w:sz w:val="32"/>
          <w:lang w:val="en-US" w:eastAsia="zh-CN" w:bidi="ar-SA"/>
        </w:rPr>
      </w:pPr>
      <w:r>
        <w:rPr>
          <w:rFonts w:hint="eastAsia" w:ascii="宋体" w:hAnsi="宋体" w:eastAsia="楷体_GB2312"/>
          <w:color w:val="000000"/>
          <w:spacing w:val="0"/>
          <w:kern w:val="2"/>
          <w:sz w:val="32"/>
          <w:lang w:val="en-US" w:eastAsia="zh-CN" w:bidi="ar-SA"/>
        </w:rPr>
        <w:t>（</w:t>
      </w:r>
      <w:r>
        <w:rPr>
          <w:rFonts w:hint="eastAsia" w:eastAsia="楷体_GB2312"/>
          <w:color w:val="000000"/>
          <w:spacing w:val="0"/>
          <w:kern w:val="2"/>
          <w:sz w:val="32"/>
          <w:lang w:val="en-US" w:eastAsia="zh-CN" w:bidi="ar-SA"/>
        </w:rPr>
        <w:t>2000</w:t>
      </w:r>
      <w:r>
        <w:rPr>
          <w:rFonts w:hint="eastAsia" w:ascii="宋体" w:hAnsi="宋体" w:eastAsia="楷体_GB2312"/>
          <w:color w:val="000000"/>
          <w:spacing w:val="0"/>
          <w:kern w:val="2"/>
          <w:sz w:val="32"/>
          <w:lang w:val="en-US" w:eastAsia="zh-CN" w:bidi="ar-SA"/>
        </w:rPr>
        <w:t>年</w:t>
      </w:r>
      <w:r>
        <w:rPr>
          <w:rFonts w:hint="eastAsia" w:eastAsia="楷体_GB2312"/>
          <w:color w:val="000000"/>
          <w:spacing w:val="0"/>
          <w:kern w:val="2"/>
          <w:sz w:val="32"/>
          <w:lang w:val="en-US" w:eastAsia="zh-CN" w:bidi="ar-SA"/>
        </w:rPr>
        <w:t>7</w:t>
      </w:r>
      <w:r>
        <w:rPr>
          <w:rFonts w:hint="eastAsia" w:ascii="宋体" w:hAnsi="宋体" w:eastAsia="楷体_GB2312"/>
          <w:color w:val="000000"/>
          <w:spacing w:val="0"/>
          <w:kern w:val="2"/>
          <w:sz w:val="32"/>
          <w:lang w:val="en-US" w:eastAsia="zh-CN" w:bidi="ar-SA"/>
        </w:rPr>
        <w:t>月</w:t>
      </w:r>
      <w:r>
        <w:rPr>
          <w:rFonts w:hint="eastAsia" w:eastAsia="楷体_GB2312"/>
          <w:color w:val="000000"/>
          <w:spacing w:val="0"/>
          <w:kern w:val="2"/>
          <w:sz w:val="32"/>
          <w:lang w:val="en-US" w:eastAsia="zh-CN" w:bidi="ar-SA"/>
        </w:rPr>
        <w:t>28</w:t>
      </w:r>
      <w:r>
        <w:rPr>
          <w:rFonts w:hint="eastAsia" w:ascii="宋体" w:hAnsi="宋体" w:eastAsia="楷体_GB2312"/>
          <w:color w:val="000000"/>
          <w:spacing w:val="0"/>
          <w:kern w:val="2"/>
          <w:sz w:val="32"/>
          <w:lang w:val="en-US" w:eastAsia="zh-CN" w:bidi="ar-SA"/>
        </w:rPr>
        <w:t>日广东省第九届人民代表大会常务委员会第</w:t>
      </w:r>
      <w:r>
        <w:rPr>
          <w:rFonts w:hint="eastAsia" w:eastAsia="楷体_GB2312"/>
          <w:color w:val="000000"/>
          <w:spacing w:val="0"/>
          <w:kern w:val="2"/>
          <w:sz w:val="32"/>
          <w:lang w:val="en-US" w:eastAsia="zh-CN" w:bidi="ar-SA"/>
        </w:rPr>
        <w:t>十九</w:t>
      </w:r>
      <w:r>
        <w:rPr>
          <w:rFonts w:hint="eastAsia" w:ascii="宋体" w:hAnsi="宋体" w:eastAsia="楷体_GB2312"/>
          <w:color w:val="000000"/>
          <w:spacing w:val="0"/>
          <w:kern w:val="2"/>
          <w:sz w:val="32"/>
          <w:lang w:val="en-US" w:eastAsia="zh-CN" w:bidi="ar-SA"/>
        </w:rPr>
        <w:t>次会议通过　2017年</w:t>
      </w:r>
      <w:r>
        <w:rPr>
          <w:rFonts w:hint="eastAsia" w:eastAsia="楷体_GB2312"/>
          <w:color w:val="000000"/>
          <w:spacing w:val="0"/>
          <w:kern w:val="2"/>
          <w:sz w:val="32"/>
          <w:lang w:val="en-US" w:eastAsia="zh-CN" w:bidi="ar-SA"/>
        </w:rPr>
        <w:t>11</w:t>
      </w:r>
      <w:r>
        <w:rPr>
          <w:rFonts w:hint="eastAsia" w:ascii="宋体" w:hAnsi="宋体" w:eastAsia="楷体_GB2312"/>
          <w:color w:val="000000"/>
          <w:spacing w:val="0"/>
          <w:kern w:val="2"/>
          <w:sz w:val="32"/>
          <w:lang w:val="en-US" w:eastAsia="zh-CN" w:bidi="ar-SA"/>
        </w:rPr>
        <w:t>月</w:t>
      </w:r>
      <w:r>
        <w:rPr>
          <w:rFonts w:hint="eastAsia" w:eastAsia="楷体_GB2312"/>
          <w:color w:val="000000"/>
          <w:spacing w:val="0"/>
          <w:kern w:val="2"/>
          <w:sz w:val="32"/>
          <w:lang w:val="en-US" w:eastAsia="zh-CN" w:bidi="ar-SA"/>
        </w:rPr>
        <w:t>30</w:t>
      </w:r>
      <w:r>
        <w:rPr>
          <w:rFonts w:hint="eastAsia" w:ascii="宋体" w:hAnsi="宋体" w:eastAsia="楷体_GB2312"/>
          <w:color w:val="000000"/>
          <w:spacing w:val="0"/>
          <w:kern w:val="2"/>
          <w:sz w:val="32"/>
          <w:lang w:val="en-US" w:eastAsia="zh-CN" w:bidi="ar-SA"/>
        </w:rPr>
        <w:t>日广东省第十二届人民代表大会常务委员会第三十</w:t>
      </w:r>
      <w:r>
        <w:rPr>
          <w:rFonts w:hint="eastAsia" w:eastAsia="楷体_GB2312"/>
          <w:color w:val="000000"/>
          <w:spacing w:val="0"/>
          <w:kern w:val="2"/>
          <w:sz w:val="32"/>
          <w:lang w:val="en-US" w:eastAsia="zh-CN" w:bidi="ar-SA"/>
        </w:rPr>
        <w:t>七</w:t>
      </w:r>
      <w:r>
        <w:rPr>
          <w:rFonts w:hint="eastAsia" w:ascii="宋体" w:hAnsi="宋体" w:eastAsia="楷体_GB2312"/>
          <w:color w:val="000000"/>
          <w:spacing w:val="0"/>
          <w:kern w:val="2"/>
          <w:sz w:val="32"/>
          <w:lang w:val="en-US" w:eastAsia="zh-CN" w:bidi="ar-SA"/>
        </w:rPr>
        <w:t>次会议修订）</w:t>
      </w:r>
    </w:p>
    <w:p>
      <w:pPr>
        <w:pStyle w:val="11"/>
        <w:widowControl w:val="0"/>
        <w:wordWrap/>
        <w:spacing w:beforeLines="0" w:afterLines="0" w:line="590" w:lineRule="exact"/>
        <w:ind w:firstLine="640"/>
        <w:jc w:val="left"/>
        <w:textAlignment w:val="auto"/>
        <w:outlineLvl w:val="9"/>
        <w:rPr>
          <w:rFonts w:ascii="宋体" w:hAnsi="宋体" w:eastAsia="楷体_GB2312"/>
          <w:color w:val="000000"/>
          <w:spacing w:val="0"/>
          <w:szCs w:val="32"/>
        </w:rPr>
      </w:pPr>
    </w:p>
    <w:p>
      <w:pPr>
        <w:widowControl w:val="0"/>
        <w:numPr>
          <w:numId w:val="0"/>
        </w:numPr>
        <w:wordWrap/>
        <w:adjustRightInd w:val="0"/>
        <w:snapToGrid w:val="0"/>
        <w:spacing w:beforeLines="0" w:afterLines="0" w:line="590" w:lineRule="exact"/>
        <w:ind w:left="0" w:leftChars="0" w:right="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b w:val="0"/>
          <w:bCs w:val="0"/>
          <w:sz w:val="32"/>
          <w:szCs w:val="32"/>
          <w:lang w:val="en-US" w:eastAsia="zh-CN"/>
        </w:rPr>
        <w:t xml:space="preserve">    第一条</w:t>
      </w:r>
      <w:r>
        <w:rPr>
          <w:rFonts w:hint="eastAsia" w:ascii="宋体" w:hAnsi="宋体" w:eastAsia="仿宋_GB2312" w:cs="仿宋_GB2312"/>
          <w:b w:val="0"/>
          <w:bCs w:val="0"/>
          <w:sz w:val="32"/>
          <w:szCs w:val="32"/>
          <w:lang w:val="en-US" w:eastAsia="zh-CN"/>
        </w:rPr>
        <w:t xml:space="preserve"> </w:t>
      </w:r>
      <w:r>
        <w:rPr>
          <w:rFonts w:hint="eastAsia" w:ascii="宋体" w:hAnsi="宋体" w:cs="仿宋_GB2312"/>
          <w:b w:val="0"/>
          <w:bCs w:val="0"/>
          <w:sz w:val="32"/>
          <w:szCs w:val="32"/>
          <w:lang w:val="en-US" w:eastAsia="zh-CN"/>
        </w:rPr>
        <w:t xml:space="preserve"> </w:t>
      </w:r>
      <w:r>
        <w:rPr>
          <w:rFonts w:hint="eastAsia" w:ascii="宋体" w:hAnsi="宋体" w:eastAsia="仿宋_GB2312" w:cs="仿宋_GB2312"/>
          <w:color w:val="auto"/>
          <w:sz w:val="32"/>
          <w:szCs w:val="32"/>
        </w:rPr>
        <w:t>为</w:t>
      </w:r>
      <w:r>
        <w:rPr>
          <w:rFonts w:hint="eastAsia" w:ascii="宋体" w:hAnsi="宋体" w:cs="仿宋_GB2312"/>
          <w:color w:val="auto"/>
          <w:sz w:val="32"/>
          <w:szCs w:val="32"/>
          <w:lang w:eastAsia="zh-CN"/>
        </w:rPr>
        <w:t>了</w:t>
      </w:r>
      <w:r>
        <w:rPr>
          <w:rFonts w:hint="eastAsia" w:ascii="宋体" w:hAnsi="宋体" w:eastAsia="仿宋_GB2312" w:cs="仿宋_GB2312"/>
          <w:color w:val="auto"/>
          <w:sz w:val="32"/>
          <w:szCs w:val="32"/>
          <w:lang w:eastAsia="zh-CN"/>
        </w:rPr>
        <w:t>保障和规范</w:t>
      </w:r>
      <w:r>
        <w:rPr>
          <w:rFonts w:hint="eastAsia" w:ascii="宋体" w:hAnsi="宋体" w:eastAsia="仿宋_GB2312" w:cs="仿宋_GB2312"/>
          <w:color w:val="auto"/>
          <w:sz w:val="32"/>
          <w:szCs w:val="32"/>
        </w:rPr>
        <w:t>本省各级人民代表大会常务委员会</w:t>
      </w:r>
      <w:r>
        <w:rPr>
          <w:rFonts w:hint="eastAsia" w:ascii="宋体" w:hAnsi="宋体" w:eastAsia="仿宋_GB2312" w:cs="仿宋_GB2312"/>
          <w:color w:val="auto"/>
          <w:sz w:val="32"/>
          <w:szCs w:val="32"/>
          <w:lang w:eastAsia="zh-CN"/>
        </w:rPr>
        <w:t>（以下简称人大常委会）</w:t>
      </w:r>
      <w:r>
        <w:rPr>
          <w:rFonts w:hint="eastAsia" w:ascii="宋体" w:hAnsi="宋体" w:eastAsia="仿宋_GB2312" w:cs="仿宋_GB2312"/>
          <w:color w:val="auto"/>
          <w:sz w:val="32"/>
          <w:szCs w:val="32"/>
        </w:rPr>
        <w:t>依法行使讨论、决定本行政区域内各方面工作的重大事项的职权，根据宪法</w:t>
      </w:r>
      <w:r>
        <w:rPr>
          <w:rFonts w:hint="eastAsia" w:ascii="宋体" w:hAnsi="宋体" w:cs="仿宋_GB2312"/>
          <w:color w:val="auto"/>
          <w:sz w:val="32"/>
          <w:szCs w:val="32"/>
          <w:lang w:eastAsia="zh-CN"/>
        </w:rPr>
        <w:t>和</w:t>
      </w:r>
      <w:r>
        <w:rPr>
          <w:rFonts w:hint="eastAsia" w:ascii="宋体" w:hAnsi="宋体" w:eastAsia="仿宋_GB2312" w:cs="仿宋_GB2312"/>
          <w:color w:val="auto"/>
          <w:sz w:val="32"/>
          <w:szCs w:val="32"/>
        </w:rPr>
        <w:t>《中华人民共和国地方各级人民代表大会和地方各级人民政府组织法》</w:t>
      </w:r>
      <w:r>
        <w:rPr>
          <w:rFonts w:hint="eastAsia" w:ascii="宋体" w:hAnsi="宋体" w:eastAsia="仿宋_GB2312" w:cs="仿宋_GB2312"/>
          <w:color w:val="auto"/>
          <w:sz w:val="32"/>
          <w:szCs w:val="32"/>
          <w:lang w:eastAsia="zh-CN"/>
        </w:rPr>
        <w:t>等</w:t>
      </w:r>
      <w:r>
        <w:rPr>
          <w:rFonts w:hint="eastAsia" w:ascii="宋体" w:hAnsi="宋体" w:eastAsia="仿宋_GB2312" w:cs="仿宋_GB2312"/>
          <w:color w:val="auto"/>
          <w:sz w:val="32"/>
          <w:szCs w:val="32"/>
        </w:rPr>
        <w:t>有关法律</w:t>
      </w:r>
      <w:r>
        <w:rPr>
          <w:rFonts w:hint="eastAsia" w:ascii="宋体" w:hAnsi="宋体" w:eastAsia="仿宋_GB2312" w:cs="仿宋_GB2312"/>
          <w:color w:val="auto"/>
          <w:sz w:val="32"/>
          <w:szCs w:val="32"/>
          <w:lang w:eastAsia="zh-CN"/>
        </w:rPr>
        <w:t>的规定</w:t>
      </w:r>
      <w:r>
        <w:rPr>
          <w:rFonts w:hint="eastAsia" w:ascii="宋体" w:hAnsi="宋体" w:eastAsia="仿宋_GB2312" w:cs="仿宋_GB2312"/>
          <w:color w:val="auto"/>
          <w:sz w:val="32"/>
          <w:szCs w:val="32"/>
        </w:rPr>
        <w:t>，结合本省实际，制定本规定。</w:t>
      </w:r>
    </w:p>
    <w:p>
      <w:pPr>
        <w:widowControl w:val="0"/>
        <w:numPr>
          <w:numId w:val="0"/>
        </w:numPr>
        <w:wordWrap/>
        <w:adjustRightInd w:val="0"/>
        <w:snapToGrid w:val="0"/>
        <w:spacing w:beforeLines="0" w:afterLines="0" w:line="590" w:lineRule="exact"/>
        <w:ind w:right="0"/>
        <w:jc w:val="both"/>
        <w:textAlignment w:val="auto"/>
        <w:outlineLvl w:val="9"/>
        <w:rPr>
          <w:rFonts w:hint="eastAsia" w:ascii="宋体" w:hAnsi="宋体" w:eastAsia="仿宋_GB2312" w:cs="仿宋_GB2312"/>
          <w:color w:val="auto"/>
          <w:sz w:val="32"/>
          <w:szCs w:val="32"/>
          <w:lang w:eastAsia="zh-CN"/>
        </w:rPr>
      </w:pPr>
      <w:r>
        <w:rPr>
          <w:rFonts w:hint="eastAsia" w:ascii="宋体" w:hAnsi="宋体" w:cs="仿宋_GB2312"/>
          <w:color w:val="auto"/>
          <w:sz w:val="32"/>
          <w:szCs w:val="32"/>
          <w:lang w:val="en-US" w:eastAsia="zh-CN"/>
        </w:rPr>
        <w:t xml:space="preserve">    </w:t>
      </w:r>
      <w:r>
        <w:rPr>
          <w:rFonts w:hint="eastAsia" w:ascii="宋体" w:hAnsi="宋体" w:eastAsia="黑体" w:cs="黑体"/>
          <w:b w:val="0"/>
          <w:bCs w:val="0"/>
          <w:sz w:val="32"/>
          <w:szCs w:val="32"/>
          <w:lang w:val="en-US" w:eastAsia="zh-CN"/>
        </w:rPr>
        <w:t>第二条</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lang w:eastAsia="zh-CN"/>
        </w:rPr>
        <w:t>本规定适用于</w:t>
      </w:r>
      <w:r>
        <w:rPr>
          <w:rFonts w:hint="eastAsia" w:ascii="宋体" w:hAnsi="宋体" w:eastAsia="仿宋_GB2312" w:cs="仿宋_GB2312"/>
          <w:color w:val="auto"/>
          <w:sz w:val="32"/>
          <w:szCs w:val="32"/>
        </w:rPr>
        <w:t>本省各级</w:t>
      </w:r>
      <w:r>
        <w:rPr>
          <w:rFonts w:hint="eastAsia" w:ascii="宋体" w:hAnsi="宋体" w:eastAsia="仿宋_GB2312" w:cs="仿宋_GB2312"/>
          <w:color w:val="auto"/>
          <w:sz w:val="32"/>
          <w:szCs w:val="32"/>
          <w:lang w:eastAsia="zh-CN"/>
        </w:rPr>
        <w:t>人大常委会</w:t>
      </w:r>
      <w:r>
        <w:rPr>
          <w:rFonts w:hint="eastAsia" w:ascii="宋体" w:hAnsi="宋体" w:eastAsia="仿宋_GB2312" w:cs="仿宋_GB2312"/>
          <w:color w:val="auto"/>
          <w:sz w:val="32"/>
          <w:szCs w:val="32"/>
        </w:rPr>
        <w:t>讨论、决定本行政区域的经济</w:t>
      </w:r>
      <w:r>
        <w:rPr>
          <w:rFonts w:hint="eastAsia" w:ascii="宋体" w:hAnsi="宋体" w:cs="仿宋_GB2312"/>
          <w:color w:val="auto"/>
          <w:sz w:val="32"/>
          <w:szCs w:val="32"/>
          <w:lang w:eastAsia="zh-CN"/>
        </w:rPr>
        <w:t>建设</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政治</w:t>
      </w:r>
      <w:r>
        <w:rPr>
          <w:rFonts w:hint="eastAsia" w:ascii="宋体" w:hAnsi="宋体" w:cs="仿宋_GB2312"/>
          <w:color w:val="auto"/>
          <w:sz w:val="32"/>
          <w:szCs w:val="32"/>
          <w:lang w:eastAsia="zh-CN"/>
        </w:rPr>
        <w:t>建设</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文化</w:t>
      </w:r>
      <w:r>
        <w:rPr>
          <w:rFonts w:hint="eastAsia" w:ascii="宋体" w:hAnsi="宋体" w:cs="仿宋_GB2312"/>
          <w:color w:val="auto"/>
          <w:sz w:val="32"/>
          <w:szCs w:val="32"/>
          <w:lang w:eastAsia="zh-CN"/>
        </w:rPr>
        <w:t>建设</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社会</w:t>
      </w:r>
      <w:r>
        <w:rPr>
          <w:rFonts w:hint="eastAsia" w:ascii="宋体" w:hAnsi="宋体" w:cs="仿宋_GB2312"/>
          <w:color w:val="auto"/>
          <w:sz w:val="32"/>
          <w:szCs w:val="32"/>
          <w:lang w:eastAsia="zh-CN"/>
        </w:rPr>
        <w:t>建设</w:t>
      </w:r>
      <w:r>
        <w:rPr>
          <w:rFonts w:hint="eastAsia" w:ascii="宋体" w:hAnsi="宋体" w:eastAsia="仿宋_GB2312" w:cs="仿宋_GB2312"/>
          <w:color w:val="auto"/>
          <w:sz w:val="32"/>
          <w:szCs w:val="32"/>
          <w:lang w:eastAsia="zh-CN"/>
        </w:rPr>
        <w:t>、生态文明建设中具有长远性、全局性和根本性，关系改革发展稳定大局和人民群众切身利益、社会普遍关注</w:t>
      </w:r>
      <w:r>
        <w:rPr>
          <w:rFonts w:hint="eastAsia" w:ascii="宋体" w:hAnsi="宋体" w:eastAsia="仿宋_GB2312" w:cs="仿宋_GB2312"/>
          <w:color w:val="auto"/>
          <w:sz w:val="32"/>
          <w:szCs w:val="32"/>
        </w:rPr>
        <w:t>的重大事项。</w:t>
      </w:r>
    </w:p>
    <w:p>
      <w:pPr>
        <w:widowControl w:val="0"/>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auto"/>
          <w:sz w:val="32"/>
          <w:szCs w:val="32"/>
          <w:lang w:eastAsia="zh-CN"/>
        </w:rPr>
      </w:pPr>
      <w:r>
        <w:rPr>
          <w:rFonts w:hint="eastAsia" w:ascii="宋体" w:hAnsi="宋体" w:eastAsia="黑体" w:cs="黑体"/>
          <w:b w:val="0"/>
          <w:bCs w:val="0"/>
          <w:sz w:val="32"/>
          <w:szCs w:val="32"/>
          <w:lang w:val="en-US" w:eastAsia="zh-CN"/>
        </w:rPr>
        <w:t>第三条</w:t>
      </w:r>
      <w:r>
        <w:rPr>
          <w:rFonts w:hint="eastAsia" w:ascii="宋体" w:hAnsi="宋体" w:eastAsia="仿宋_GB2312" w:cs="仿宋_GB2312"/>
          <w:color w:val="auto"/>
          <w:sz w:val="32"/>
          <w:szCs w:val="32"/>
          <w:lang w:val="en-US" w:eastAsia="zh-CN"/>
        </w:rPr>
        <w:t xml:space="preserve"> </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lang w:eastAsia="zh-CN"/>
        </w:rPr>
        <w:t>人大常委会讨论、决定重大事项应当坚持中国共产党的领导、人民当家作主、依法治国有机统一，坚持科学决策、民主决策、依法决策，围绕中心、服务大局，从</w:t>
      </w:r>
      <w:r>
        <w:rPr>
          <w:rFonts w:hint="eastAsia" w:ascii="宋体" w:hAnsi="宋体" w:cs="仿宋_GB2312"/>
          <w:color w:val="auto"/>
          <w:sz w:val="32"/>
          <w:szCs w:val="32"/>
          <w:lang w:eastAsia="zh-CN"/>
        </w:rPr>
        <w:t>国</w:t>
      </w:r>
      <w:r>
        <w:rPr>
          <w:rFonts w:hint="eastAsia" w:ascii="宋体" w:hAnsi="宋体" w:eastAsia="仿宋_GB2312" w:cs="仿宋_GB2312"/>
          <w:color w:val="auto"/>
          <w:sz w:val="32"/>
          <w:szCs w:val="32"/>
          <w:lang w:eastAsia="zh-CN"/>
        </w:rPr>
        <w:t>情和实际出发，正确有效行使宪法和法律赋予的职权。</w:t>
      </w:r>
    </w:p>
    <w:p>
      <w:pPr>
        <w:widowControl w:val="0"/>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黑体" w:cs="黑体"/>
          <w:i w:val="0"/>
          <w:iCs w:val="0"/>
          <w:color w:val="auto"/>
          <w:sz w:val="32"/>
          <w:szCs w:val="32"/>
          <w:u w:val="none" w:color="auto"/>
          <w:lang w:eastAsia="zh-CN"/>
        </w:rPr>
      </w:pPr>
      <w:r>
        <w:rPr>
          <w:rFonts w:hint="eastAsia" w:ascii="宋体" w:hAnsi="宋体" w:eastAsia="黑体" w:cs="黑体"/>
          <w:b w:val="0"/>
          <w:bCs w:val="0"/>
          <w:sz w:val="32"/>
          <w:szCs w:val="32"/>
          <w:lang w:val="en-US" w:eastAsia="zh-CN"/>
        </w:rPr>
        <w:t>第四条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i w:val="0"/>
          <w:iCs w:val="0"/>
          <w:color w:val="auto"/>
          <w:sz w:val="32"/>
          <w:szCs w:val="32"/>
          <w:u w:val="none" w:color="auto"/>
          <w:lang w:eastAsia="zh-CN"/>
        </w:rPr>
        <w:t>人大常委会应当建立和完善讨论、决定重大事项的议题协调、工作程序、实施监督等机制，提高讨论、决定重大事项的科学化民主化法治化水平</w:t>
      </w:r>
      <w:r>
        <w:rPr>
          <w:rFonts w:hint="eastAsia" w:ascii="宋体" w:hAnsi="宋体" w:eastAsia="黑体" w:cs="黑体"/>
          <w:i w:val="0"/>
          <w:iCs w:val="0"/>
          <w:color w:val="auto"/>
          <w:sz w:val="32"/>
          <w:szCs w:val="32"/>
          <w:u w:val="none" w:color="auto"/>
          <w:lang w:eastAsia="zh-CN"/>
        </w:rPr>
        <w:t>。</w:t>
      </w:r>
    </w:p>
    <w:p>
      <w:pPr>
        <w:widowControl w:val="0"/>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i w:val="0"/>
          <w:iCs w:val="0"/>
          <w:color w:val="auto"/>
          <w:sz w:val="32"/>
          <w:szCs w:val="32"/>
          <w:u w:val="none" w:color="auto"/>
          <w:lang w:val="en-US" w:eastAsia="zh-CN"/>
        </w:rPr>
      </w:pPr>
      <w:r>
        <w:rPr>
          <w:rFonts w:hint="eastAsia" w:ascii="宋体" w:hAnsi="宋体" w:eastAsia="黑体" w:cs="黑体"/>
          <w:b w:val="0"/>
          <w:bCs w:val="0"/>
          <w:sz w:val="32"/>
          <w:szCs w:val="32"/>
          <w:lang w:val="en-US" w:eastAsia="zh-CN"/>
        </w:rPr>
        <w:t>第五条</w:t>
      </w:r>
      <w:r>
        <w:rPr>
          <w:rFonts w:hint="eastAsia" w:ascii="宋体" w:hAnsi="宋体" w:eastAsia="仿宋_GB2312" w:cs="仿宋_GB2312"/>
          <w:sz w:val="32"/>
          <w:szCs w:val="32"/>
          <w:lang w:val="en-US" w:eastAsia="zh-CN"/>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i w:val="0"/>
          <w:iCs w:val="0"/>
          <w:color w:val="auto"/>
          <w:sz w:val="32"/>
          <w:szCs w:val="32"/>
          <w:u w:val="none" w:color="auto"/>
          <w:lang w:eastAsia="zh-CN"/>
        </w:rPr>
        <w:t>人大常委会讨论、决定本行政区域内重大事项的范围主要有</w:t>
      </w:r>
      <w:r>
        <w:rPr>
          <w:rFonts w:hint="eastAsia" w:ascii="宋体" w:hAnsi="宋体" w:eastAsia="仿宋_GB2312" w:cs="仿宋_GB2312"/>
          <w:color w:val="auto"/>
          <w:sz w:val="32"/>
          <w:szCs w:val="32"/>
        </w:rPr>
        <w:t>：</w:t>
      </w:r>
    </w:p>
    <w:p>
      <w:pPr>
        <w:widowControl w:val="0"/>
        <w:wordWrap/>
        <w:adjustRightInd w:val="0"/>
        <w:snapToGrid w:val="0"/>
        <w:spacing w:beforeLines="0" w:afterLines="0" w:line="590" w:lineRule="exact"/>
        <w:ind w:left="0" w:leftChars="0" w:right="0"/>
        <w:jc w:val="both"/>
        <w:textAlignment w:val="auto"/>
        <w:outlineLvl w:val="9"/>
        <w:rPr>
          <w:rFonts w:hint="eastAsia" w:ascii="宋体" w:hAnsi="宋体" w:eastAsia="仿宋_GB2312" w:cs="仿宋_GB2312"/>
          <w:i w:val="0"/>
          <w:iCs w:val="0"/>
          <w:color w:val="auto"/>
          <w:sz w:val="32"/>
          <w:szCs w:val="32"/>
          <w:u w:val="none" w:color="auto"/>
          <w:lang w:eastAsia="zh-CN"/>
        </w:rPr>
      </w:pP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i w:val="0"/>
          <w:iCs w:val="0"/>
          <w:color w:val="auto"/>
          <w:sz w:val="32"/>
          <w:szCs w:val="32"/>
          <w:u w:val="none" w:color="auto"/>
          <w:lang w:eastAsia="zh-CN"/>
        </w:rPr>
        <w:t>（一）审查批准本级国民经济和社会发展规划计划的调整方案；</w:t>
      </w:r>
    </w:p>
    <w:p>
      <w:pPr>
        <w:widowControl w:val="0"/>
        <w:wordWrap/>
        <w:adjustRightInd w:val="0"/>
        <w:snapToGrid w:val="0"/>
        <w:spacing w:beforeLines="0" w:afterLines="0" w:line="590" w:lineRule="exact"/>
        <w:ind w:left="0" w:leftChars="0" w:right="0"/>
        <w:jc w:val="both"/>
        <w:textAlignment w:val="auto"/>
        <w:outlineLvl w:val="9"/>
        <w:rPr>
          <w:rFonts w:hint="eastAsia" w:ascii="宋体" w:hAnsi="宋体" w:eastAsia="仿宋_GB2312" w:cs="仿宋_GB2312"/>
          <w:i w:val="0"/>
          <w:iCs w:val="0"/>
          <w:color w:val="auto"/>
          <w:sz w:val="32"/>
          <w:szCs w:val="32"/>
          <w:u w:val="none" w:color="auto"/>
          <w:lang w:eastAsia="zh-CN"/>
        </w:rPr>
      </w:pPr>
      <w:r>
        <w:rPr>
          <w:rFonts w:hint="eastAsia" w:ascii="宋体" w:hAnsi="宋体" w:eastAsia="仿宋_GB2312" w:cs="仿宋_GB2312"/>
          <w:i w:val="0"/>
          <w:iCs w:val="0"/>
          <w:color w:val="auto"/>
          <w:sz w:val="32"/>
          <w:szCs w:val="32"/>
          <w:u w:val="none" w:color="auto"/>
          <w:lang w:eastAsia="zh-CN"/>
        </w:rPr>
        <w:t xml:space="preserve">    （二）审查批准本级预算的调整方案；</w:t>
      </w:r>
    </w:p>
    <w:p>
      <w:pPr>
        <w:widowControl w:val="0"/>
        <w:wordWrap/>
        <w:adjustRightInd w:val="0"/>
        <w:snapToGrid w:val="0"/>
        <w:spacing w:beforeLines="0" w:afterLines="0" w:line="590" w:lineRule="exact"/>
        <w:ind w:left="0" w:leftChars="0" w:right="0"/>
        <w:jc w:val="both"/>
        <w:textAlignment w:val="auto"/>
        <w:outlineLvl w:val="9"/>
        <w:rPr>
          <w:rFonts w:hint="eastAsia" w:ascii="宋体" w:hAnsi="宋体" w:eastAsia="仿宋_GB2312" w:cs="仿宋_GB2312"/>
          <w:i w:val="0"/>
          <w:iCs w:val="0"/>
          <w:color w:val="auto"/>
          <w:sz w:val="32"/>
          <w:szCs w:val="32"/>
          <w:u w:val="none" w:color="auto"/>
          <w:lang w:eastAsia="zh-CN"/>
        </w:rPr>
      </w:pPr>
      <w:r>
        <w:rPr>
          <w:rFonts w:hint="eastAsia" w:ascii="宋体" w:hAnsi="宋体" w:eastAsia="仿宋_GB2312" w:cs="仿宋_GB2312"/>
          <w:i w:val="0"/>
          <w:iCs w:val="0"/>
          <w:color w:val="auto"/>
          <w:sz w:val="32"/>
          <w:szCs w:val="32"/>
          <w:u w:val="none" w:color="auto"/>
          <w:lang w:eastAsia="zh-CN"/>
        </w:rPr>
        <w:t xml:space="preserve">    （三）审查批准本级财政决算；</w:t>
      </w:r>
    </w:p>
    <w:p>
      <w:pPr>
        <w:widowControl w:val="0"/>
        <w:wordWrap/>
        <w:adjustRightInd w:val="0"/>
        <w:snapToGrid w:val="0"/>
        <w:spacing w:beforeLines="0" w:afterLines="0" w:line="590" w:lineRule="exact"/>
        <w:ind w:right="0"/>
        <w:jc w:val="both"/>
        <w:textAlignment w:val="auto"/>
        <w:outlineLvl w:val="9"/>
        <w:rPr>
          <w:rFonts w:hint="eastAsia" w:ascii="宋体" w:hAnsi="宋体" w:eastAsia="仿宋_GB2312" w:cs="仿宋_GB2312"/>
          <w:i w:val="0"/>
          <w:iCs w:val="0"/>
          <w:color w:val="auto"/>
          <w:sz w:val="32"/>
          <w:szCs w:val="32"/>
          <w:u w:val="none" w:color="auto"/>
          <w:lang w:eastAsia="zh-CN"/>
        </w:rPr>
      </w:pPr>
      <w:r>
        <w:rPr>
          <w:rFonts w:hint="eastAsia" w:ascii="宋体" w:hAnsi="宋体" w:cs="仿宋_GB2312"/>
          <w:i w:val="0"/>
          <w:iCs w:val="0"/>
          <w:color w:val="auto"/>
          <w:sz w:val="32"/>
          <w:szCs w:val="32"/>
          <w:u w:val="none" w:color="auto"/>
          <w:lang w:val="en-US" w:eastAsia="zh-CN"/>
        </w:rPr>
        <w:t xml:space="preserve">    </w:t>
      </w:r>
      <w:r>
        <w:rPr>
          <w:rFonts w:hint="eastAsia" w:ascii="宋体" w:hAnsi="宋体" w:eastAsia="仿宋_GB2312" w:cs="仿宋_GB2312"/>
          <w:i w:val="0"/>
          <w:iCs w:val="0"/>
          <w:color w:val="auto"/>
          <w:sz w:val="32"/>
          <w:szCs w:val="32"/>
          <w:u w:val="none" w:color="auto"/>
          <w:lang w:eastAsia="zh-CN"/>
        </w:rPr>
        <w:t>（四）审议通过城市总体规划的修改；</w:t>
      </w:r>
    </w:p>
    <w:p>
      <w:pPr>
        <w:widowControl w:val="0"/>
        <w:wordWrap/>
        <w:adjustRightInd w:val="0"/>
        <w:snapToGrid w:val="0"/>
        <w:spacing w:beforeLines="0" w:afterLines="0" w:line="590" w:lineRule="exact"/>
        <w:ind w:right="0"/>
        <w:jc w:val="both"/>
        <w:textAlignment w:val="auto"/>
        <w:outlineLvl w:val="9"/>
        <w:rPr>
          <w:rFonts w:hint="eastAsia" w:ascii="宋体" w:hAnsi="宋体" w:eastAsia="仿宋_GB2312" w:cs="仿宋_GB2312"/>
          <w:i w:val="0"/>
          <w:iCs w:val="0"/>
          <w:color w:val="auto"/>
          <w:sz w:val="32"/>
          <w:szCs w:val="32"/>
          <w:u w:val="none" w:color="auto"/>
          <w:lang w:eastAsia="zh-CN"/>
        </w:rPr>
      </w:pPr>
      <w:r>
        <w:rPr>
          <w:rFonts w:hint="eastAsia" w:ascii="宋体" w:hAnsi="宋体" w:cs="仿宋_GB2312"/>
          <w:i w:val="0"/>
          <w:iCs w:val="0"/>
          <w:color w:val="auto"/>
          <w:sz w:val="32"/>
          <w:szCs w:val="32"/>
          <w:u w:val="none" w:color="auto"/>
          <w:lang w:val="en-US" w:eastAsia="zh-CN"/>
        </w:rPr>
        <w:t xml:space="preserve">    </w:t>
      </w:r>
      <w:r>
        <w:rPr>
          <w:rFonts w:hint="eastAsia" w:ascii="宋体" w:hAnsi="宋体" w:eastAsia="仿宋_GB2312" w:cs="仿宋_GB2312"/>
          <w:i w:val="0"/>
          <w:iCs w:val="0"/>
          <w:color w:val="auto"/>
          <w:sz w:val="32"/>
          <w:szCs w:val="32"/>
          <w:u w:val="none" w:color="auto"/>
          <w:lang w:eastAsia="zh-CN"/>
        </w:rPr>
        <w:t>（五）决定授予地方的荣誉称号；</w:t>
      </w:r>
    </w:p>
    <w:p>
      <w:pPr>
        <w:widowControl w:val="0"/>
        <w:wordWrap/>
        <w:adjustRightInd w:val="0"/>
        <w:snapToGrid w:val="0"/>
        <w:spacing w:beforeLines="0" w:afterLines="0" w:line="590" w:lineRule="exact"/>
        <w:ind w:left="0" w:leftChars="0" w:right="0"/>
        <w:jc w:val="both"/>
        <w:textAlignment w:val="auto"/>
        <w:outlineLvl w:val="9"/>
        <w:rPr>
          <w:rFonts w:hint="eastAsia" w:ascii="宋体" w:hAnsi="宋体" w:eastAsia="仿宋_GB2312" w:cs="仿宋_GB2312"/>
          <w:i w:val="0"/>
          <w:iCs w:val="0"/>
          <w:color w:val="auto"/>
          <w:sz w:val="32"/>
          <w:szCs w:val="32"/>
          <w:u w:val="none" w:color="auto"/>
          <w:lang w:eastAsia="zh-CN"/>
        </w:rPr>
      </w:pPr>
      <w:r>
        <w:rPr>
          <w:rFonts w:hint="eastAsia" w:ascii="宋体" w:hAnsi="宋体" w:eastAsia="仿宋_GB2312" w:cs="仿宋_GB2312"/>
          <w:i w:val="0"/>
          <w:iCs w:val="0"/>
          <w:color w:val="auto"/>
          <w:sz w:val="32"/>
          <w:szCs w:val="32"/>
          <w:u w:val="none" w:color="auto"/>
          <w:lang w:eastAsia="zh-CN"/>
        </w:rPr>
        <w:t xml:space="preserve">    （六）民主法治建设的重大措施；</w:t>
      </w:r>
    </w:p>
    <w:p>
      <w:pPr>
        <w:widowControl w:val="0"/>
        <w:numPr>
          <w:numId w:val="0"/>
        </w:numPr>
        <w:wordWrap/>
        <w:adjustRightInd w:val="0"/>
        <w:snapToGrid w:val="0"/>
        <w:spacing w:beforeLines="0" w:afterLines="0" w:line="590" w:lineRule="exact"/>
        <w:ind w:right="0"/>
        <w:jc w:val="both"/>
        <w:textAlignment w:val="auto"/>
        <w:outlineLvl w:val="9"/>
        <w:rPr>
          <w:rFonts w:hint="eastAsia" w:ascii="宋体" w:hAnsi="宋体" w:eastAsia="仿宋_GB2312" w:cs="仿宋_GB2312"/>
          <w:i w:val="0"/>
          <w:iCs w:val="0"/>
          <w:color w:val="auto"/>
          <w:sz w:val="32"/>
          <w:szCs w:val="32"/>
          <w:u w:val="none" w:color="auto"/>
          <w:lang w:eastAsia="zh-CN"/>
        </w:rPr>
      </w:pPr>
      <w:r>
        <w:rPr>
          <w:rFonts w:hint="eastAsia" w:ascii="宋体" w:hAnsi="宋体" w:cs="仿宋_GB2312"/>
          <w:i w:val="0"/>
          <w:iCs w:val="0"/>
          <w:color w:val="auto"/>
          <w:sz w:val="32"/>
          <w:szCs w:val="32"/>
          <w:u w:val="none" w:color="auto"/>
          <w:lang w:val="en-US" w:eastAsia="zh-CN"/>
        </w:rPr>
        <w:t xml:space="preserve">    </w:t>
      </w:r>
      <w:r>
        <w:rPr>
          <w:rFonts w:hint="eastAsia" w:ascii="宋体" w:hAnsi="宋体" w:cs="仿宋_GB2312"/>
          <w:i w:val="0"/>
          <w:iCs w:val="0"/>
          <w:color w:val="auto"/>
          <w:sz w:val="32"/>
          <w:szCs w:val="32"/>
          <w:u w:val="none" w:color="auto"/>
          <w:lang w:eastAsia="zh-CN"/>
        </w:rPr>
        <w:t>（七）</w:t>
      </w:r>
      <w:r>
        <w:rPr>
          <w:rFonts w:hint="eastAsia" w:ascii="宋体" w:hAnsi="宋体" w:eastAsia="仿宋_GB2312" w:cs="仿宋_GB2312"/>
          <w:i w:val="0"/>
          <w:iCs w:val="0"/>
          <w:color w:val="auto"/>
          <w:sz w:val="32"/>
          <w:szCs w:val="32"/>
          <w:u w:val="none" w:color="auto"/>
          <w:lang w:eastAsia="zh-CN"/>
        </w:rPr>
        <w:t>城</w:t>
      </w:r>
      <w:r>
        <w:rPr>
          <w:rFonts w:hint="eastAsia" w:ascii="宋体" w:hAnsi="宋体" w:cs="仿宋_GB2312"/>
          <w:i w:val="0"/>
          <w:iCs w:val="0"/>
          <w:color w:val="auto"/>
          <w:sz w:val="32"/>
          <w:szCs w:val="32"/>
          <w:u w:val="none" w:color="auto"/>
          <w:lang w:eastAsia="zh-CN"/>
        </w:rPr>
        <w:t>镇建设</w:t>
      </w:r>
      <w:r>
        <w:rPr>
          <w:rFonts w:hint="eastAsia" w:ascii="宋体" w:hAnsi="宋体" w:eastAsia="仿宋_GB2312" w:cs="仿宋_GB2312"/>
          <w:i w:val="0"/>
          <w:iCs w:val="0"/>
          <w:color w:val="auto"/>
          <w:sz w:val="32"/>
          <w:szCs w:val="32"/>
          <w:u w:val="none" w:color="auto"/>
          <w:lang w:eastAsia="zh-CN"/>
        </w:rPr>
        <w:t>的重大措施；</w:t>
      </w:r>
    </w:p>
    <w:p>
      <w:pPr>
        <w:widowControl w:val="0"/>
        <w:numPr>
          <w:numId w:val="0"/>
        </w:numPr>
        <w:wordWrap/>
        <w:adjustRightInd w:val="0"/>
        <w:snapToGrid w:val="0"/>
        <w:spacing w:beforeLines="0" w:afterLines="0" w:line="590" w:lineRule="exact"/>
        <w:ind w:right="0"/>
        <w:jc w:val="both"/>
        <w:textAlignment w:val="auto"/>
        <w:outlineLvl w:val="9"/>
        <w:rPr>
          <w:rFonts w:hint="eastAsia" w:ascii="宋体" w:hAnsi="宋体" w:eastAsia="仿宋_GB2312" w:cs="仿宋_GB2312"/>
          <w:i w:val="0"/>
          <w:iCs w:val="0"/>
          <w:color w:val="auto"/>
          <w:sz w:val="32"/>
          <w:szCs w:val="32"/>
          <w:u w:val="none" w:color="auto"/>
          <w:lang w:eastAsia="zh-CN"/>
        </w:rPr>
      </w:pPr>
      <w:r>
        <w:rPr>
          <w:rFonts w:hint="eastAsia" w:ascii="宋体" w:hAnsi="宋体" w:cs="仿宋_GB2312"/>
          <w:i w:val="0"/>
          <w:iCs w:val="0"/>
          <w:color w:val="auto"/>
          <w:sz w:val="32"/>
          <w:szCs w:val="32"/>
          <w:u w:val="none" w:color="auto"/>
          <w:lang w:val="en-US" w:eastAsia="zh-CN"/>
        </w:rPr>
        <w:t xml:space="preserve">    </w:t>
      </w:r>
      <w:r>
        <w:rPr>
          <w:rFonts w:hint="eastAsia" w:ascii="宋体" w:hAnsi="宋体" w:cs="仿宋_GB2312"/>
          <w:i w:val="0"/>
          <w:iCs w:val="0"/>
          <w:color w:val="auto"/>
          <w:sz w:val="32"/>
          <w:szCs w:val="32"/>
          <w:u w:val="none" w:color="auto"/>
          <w:lang w:eastAsia="zh-CN"/>
        </w:rPr>
        <w:t>（</w:t>
      </w:r>
      <w:r>
        <w:rPr>
          <w:rFonts w:hint="eastAsia" w:ascii="宋体" w:hAnsi="宋体" w:cs="仿宋_GB2312"/>
          <w:i w:val="0"/>
          <w:iCs w:val="0"/>
          <w:color w:val="auto"/>
          <w:sz w:val="32"/>
          <w:szCs w:val="32"/>
          <w:u w:val="none" w:color="auto"/>
          <w:lang w:val="en-US" w:eastAsia="zh-CN"/>
        </w:rPr>
        <w:t>八</w:t>
      </w:r>
      <w:r>
        <w:rPr>
          <w:rFonts w:hint="eastAsia" w:ascii="宋体" w:hAnsi="宋体" w:cs="仿宋_GB2312"/>
          <w:i w:val="0"/>
          <w:iCs w:val="0"/>
          <w:color w:val="auto"/>
          <w:sz w:val="32"/>
          <w:szCs w:val="32"/>
          <w:u w:val="none" w:color="auto"/>
          <w:lang w:eastAsia="zh-CN"/>
        </w:rPr>
        <w:t>）</w:t>
      </w:r>
      <w:r>
        <w:rPr>
          <w:rFonts w:hint="eastAsia" w:ascii="宋体" w:hAnsi="宋体" w:eastAsia="仿宋_GB2312" w:cs="仿宋_GB2312"/>
          <w:i w:val="0"/>
          <w:iCs w:val="0"/>
          <w:color w:val="auto"/>
          <w:sz w:val="32"/>
          <w:szCs w:val="32"/>
          <w:u w:val="none" w:color="auto"/>
          <w:lang w:eastAsia="zh-CN"/>
        </w:rPr>
        <w:t>涉及人民群众切身利益的重要领域和关键环节的重大改革举措；</w:t>
      </w:r>
    </w:p>
    <w:p>
      <w:pPr>
        <w:widowControl w:val="0"/>
        <w:numPr>
          <w:numId w:val="0"/>
        </w:numPr>
        <w:wordWrap/>
        <w:adjustRightInd w:val="0"/>
        <w:snapToGrid w:val="0"/>
        <w:spacing w:beforeLines="0" w:afterLines="0" w:line="590" w:lineRule="exact"/>
        <w:ind w:right="0"/>
        <w:jc w:val="both"/>
        <w:textAlignment w:val="auto"/>
        <w:outlineLvl w:val="9"/>
        <w:rPr>
          <w:rFonts w:hint="eastAsia" w:ascii="宋体" w:hAnsi="宋体" w:eastAsia="仿宋_GB2312" w:cs="仿宋_GB2312"/>
          <w:i w:val="0"/>
          <w:iCs w:val="0"/>
          <w:color w:val="auto"/>
          <w:sz w:val="32"/>
          <w:szCs w:val="32"/>
          <w:u w:val="none" w:color="auto"/>
          <w:lang w:eastAsia="zh-CN"/>
        </w:rPr>
      </w:pPr>
      <w:r>
        <w:rPr>
          <w:rFonts w:hint="eastAsia" w:ascii="宋体" w:hAnsi="宋体" w:cs="仿宋_GB2312"/>
          <w:i w:val="0"/>
          <w:iCs w:val="0"/>
          <w:color w:val="auto"/>
          <w:sz w:val="32"/>
          <w:szCs w:val="32"/>
          <w:u w:val="none" w:color="auto"/>
          <w:lang w:val="en-US" w:eastAsia="zh-CN"/>
        </w:rPr>
        <w:t xml:space="preserve">    </w:t>
      </w:r>
      <w:r>
        <w:rPr>
          <w:rFonts w:hint="eastAsia" w:ascii="宋体" w:hAnsi="宋体" w:cs="仿宋_GB2312"/>
          <w:i w:val="0"/>
          <w:iCs w:val="0"/>
          <w:color w:val="auto"/>
          <w:sz w:val="32"/>
          <w:szCs w:val="32"/>
          <w:u w:val="none" w:color="auto"/>
          <w:lang w:eastAsia="zh-CN"/>
        </w:rPr>
        <w:t>（九）</w:t>
      </w:r>
      <w:r>
        <w:rPr>
          <w:rFonts w:hint="eastAsia" w:ascii="宋体" w:hAnsi="宋体" w:eastAsia="仿宋_GB2312" w:cs="仿宋_GB2312"/>
          <w:i w:val="0"/>
          <w:iCs w:val="0"/>
          <w:color w:val="auto"/>
          <w:sz w:val="32"/>
          <w:szCs w:val="32"/>
          <w:u w:val="none" w:color="auto"/>
          <w:lang w:eastAsia="zh-CN"/>
        </w:rPr>
        <w:t>教育、就业、医疗卫生、养老、住房、扶贫、社会救助、公共服务</w:t>
      </w:r>
      <w:r>
        <w:rPr>
          <w:rFonts w:hint="eastAsia" w:ascii="宋体" w:hAnsi="宋体" w:cs="仿宋_GB2312"/>
          <w:i w:val="0"/>
          <w:iCs w:val="0"/>
          <w:color w:val="auto"/>
          <w:sz w:val="32"/>
          <w:szCs w:val="32"/>
          <w:u w:val="none" w:color="auto"/>
          <w:lang w:eastAsia="zh-CN"/>
        </w:rPr>
        <w:t>等</w:t>
      </w:r>
      <w:r>
        <w:rPr>
          <w:rFonts w:hint="eastAsia" w:ascii="宋体" w:hAnsi="宋体" w:eastAsia="仿宋_GB2312" w:cs="仿宋_GB2312"/>
          <w:i w:val="0"/>
          <w:iCs w:val="0"/>
          <w:color w:val="auto"/>
          <w:sz w:val="32"/>
          <w:szCs w:val="32"/>
          <w:u w:val="none" w:color="auto"/>
          <w:lang w:eastAsia="zh-CN"/>
        </w:rPr>
        <w:t>方面的重大民生工程；</w:t>
      </w:r>
    </w:p>
    <w:p>
      <w:pPr>
        <w:widowControl w:val="0"/>
        <w:wordWrap/>
        <w:adjustRightInd w:val="0"/>
        <w:snapToGrid w:val="0"/>
        <w:spacing w:beforeLines="0" w:afterLines="0" w:line="590" w:lineRule="exact"/>
        <w:ind w:left="0" w:leftChars="0" w:right="0"/>
        <w:jc w:val="both"/>
        <w:textAlignment w:val="auto"/>
        <w:outlineLvl w:val="9"/>
        <w:rPr>
          <w:rFonts w:hint="eastAsia" w:ascii="宋体" w:hAnsi="宋体" w:eastAsia="仿宋_GB2312" w:cs="仿宋_GB2312"/>
          <w:i w:val="0"/>
          <w:iCs w:val="0"/>
          <w:color w:val="auto"/>
          <w:sz w:val="32"/>
          <w:szCs w:val="32"/>
          <w:u w:val="none" w:color="auto"/>
          <w:lang w:eastAsia="zh-CN"/>
        </w:rPr>
      </w:pPr>
      <w:r>
        <w:rPr>
          <w:rFonts w:hint="eastAsia" w:ascii="宋体" w:hAnsi="宋体" w:eastAsia="仿宋_GB2312" w:cs="仿宋_GB2312"/>
          <w:i w:val="0"/>
          <w:iCs w:val="0"/>
          <w:color w:val="auto"/>
          <w:sz w:val="32"/>
          <w:szCs w:val="32"/>
          <w:u w:val="none" w:color="auto"/>
          <w:lang w:eastAsia="zh-CN"/>
        </w:rPr>
        <w:t xml:space="preserve">    （十）对经济社会发展有重大影响的重大建设项目；</w:t>
      </w:r>
    </w:p>
    <w:p>
      <w:pPr>
        <w:widowControl w:val="0"/>
        <w:wordWrap/>
        <w:adjustRightInd w:val="0"/>
        <w:snapToGrid w:val="0"/>
        <w:spacing w:beforeLines="0" w:afterLines="0" w:line="590" w:lineRule="exact"/>
        <w:ind w:left="0" w:leftChars="0" w:right="0"/>
        <w:jc w:val="both"/>
        <w:textAlignment w:val="auto"/>
        <w:outlineLvl w:val="9"/>
        <w:rPr>
          <w:rFonts w:hint="eastAsia" w:ascii="宋体" w:hAnsi="宋体" w:eastAsia="仿宋_GB2312" w:cs="仿宋_GB2312"/>
          <w:i w:val="0"/>
          <w:iCs w:val="0"/>
          <w:color w:val="auto"/>
          <w:sz w:val="32"/>
          <w:szCs w:val="32"/>
          <w:u w:val="none" w:color="auto"/>
          <w:lang w:val="en-US" w:eastAsia="zh-CN"/>
        </w:rPr>
      </w:pPr>
      <w:r>
        <w:rPr>
          <w:rFonts w:hint="eastAsia" w:ascii="宋体" w:hAnsi="宋体" w:cs="仿宋_GB2312"/>
          <w:i w:val="0"/>
          <w:iCs w:val="0"/>
          <w:color w:val="auto"/>
          <w:sz w:val="32"/>
          <w:szCs w:val="32"/>
          <w:u w:val="none" w:color="auto"/>
          <w:lang w:val="en-US" w:eastAsia="zh-CN"/>
        </w:rPr>
        <w:t xml:space="preserve">    </w:t>
      </w:r>
      <w:r>
        <w:rPr>
          <w:rFonts w:hint="eastAsia" w:ascii="宋体" w:hAnsi="宋体" w:cs="仿宋_GB2312"/>
          <w:i w:val="0"/>
          <w:iCs w:val="0"/>
          <w:color w:val="auto"/>
          <w:sz w:val="32"/>
          <w:szCs w:val="32"/>
          <w:u w:val="none" w:color="auto"/>
          <w:lang w:eastAsia="zh-CN"/>
        </w:rPr>
        <w:t>（十一）</w:t>
      </w:r>
      <w:r>
        <w:rPr>
          <w:rFonts w:hint="eastAsia" w:ascii="宋体" w:hAnsi="宋体" w:eastAsia="仿宋_GB2312" w:cs="仿宋_GB2312"/>
          <w:i w:val="0"/>
          <w:iCs w:val="0"/>
          <w:color w:val="auto"/>
          <w:sz w:val="32"/>
          <w:szCs w:val="32"/>
          <w:u w:val="none" w:color="auto"/>
          <w:lang w:eastAsia="zh-CN"/>
        </w:rPr>
        <w:t>法律规定属于本级人大常委会讨论、决定的其他事项。</w:t>
      </w:r>
    </w:p>
    <w:p>
      <w:pPr>
        <w:widowControl w:val="0"/>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b w:val="0"/>
          <w:bCs w:val="0"/>
          <w:i w:val="0"/>
          <w:iCs w:val="0"/>
          <w:color w:val="auto"/>
          <w:sz w:val="32"/>
          <w:szCs w:val="32"/>
          <w:u w:val="none" w:color="auto"/>
          <w:lang w:eastAsia="zh-CN"/>
        </w:rPr>
      </w:pPr>
      <w:r>
        <w:rPr>
          <w:rFonts w:hint="eastAsia" w:ascii="宋体" w:hAnsi="宋体" w:eastAsia="仿宋_GB2312" w:cs="仿宋_GB2312"/>
          <w:b w:val="0"/>
          <w:bCs w:val="0"/>
          <w:i w:val="0"/>
          <w:iCs w:val="0"/>
          <w:color w:val="auto"/>
          <w:sz w:val="32"/>
          <w:szCs w:val="32"/>
          <w:u w:val="none" w:color="auto"/>
          <w:lang w:eastAsia="zh-CN"/>
        </w:rPr>
        <w:t>法律</w:t>
      </w:r>
      <w:r>
        <w:rPr>
          <w:rFonts w:hint="eastAsia" w:ascii="宋体" w:hAnsi="宋体" w:cs="仿宋_GB2312"/>
          <w:b w:val="0"/>
          <w:bCs w:val="0"/>
          <w:i w:val="0"/>
          <w:iCs w:val="0"/>
          <w:color w:val="auto"/>
          <w:sz w:val="32"/>
          <w:szCs w:val="32"/>
          <w:u w:val="none" w:color="auto"/>
          <w:lang w:eastAsia="zh-CN"/>
        </w:rPr>
        <w:t>、</w:t>
      </w:r>
      <w:r>
        <w:rPr>
          <w:rFonts w:hint="eastAsia" w:ascii="宋体" w:hAnsi="宋体" w:eastAsia="仿宋_GB2312" w:cs="仿宋_GB2312"/>
          <w:b w:val="0"/>
          <w:bCs w:val="0"/>
          <w:i w:val="0"/>
          <w:iCs w:val="0"/>
          <w:color w:val="auto"/>
          <w:sz w:val="32"/>
          <w:szCs w:val="32"/>
          <w:u w:val="none" w:color="auto"/>
          <w:lang w:eastAsia="zh-CN"/>
        </w:rPr>
        <w:t>法规规定应当先经本级人大常委会审议的事项，地方政府在报上级政府审批前，应当依法先提请本级人大常委会审议。</w:t>
      </w:r>
    </w:p>
    <w:p>
      <w:pPr>
        <w:widowControl w:val="0"/>
        <w:numPr>
          <w:numId w:val="0"/>
        </w:numPr>
        <w:wordWrap/>
        <w:adjustRightInd w:val="0"/>
        <w:snapToGrid w:val="0"/>
        <w:spacing w:beforeLines="0" w:afterLines="0" w:line="590" w:lineRule="exact"/>
        <w:ind w:right="0"/>
        <w:jc w:val="both"/>
        <w:textAlignment w:val="auto"/>
        <w:outlineLvl w:val="9"/>
        <w:rPr>
          <w:rFonts w:hint="eastAsia" w:ascii="宋体" w:hAnsi="宋体" w:eastAsia="仿宋_GB2312" w:cs="仿宋_GB2312"/>
          <w:i w:val="0"/>
          <w:iCs w:val="0"/>
          <w:color w:val="auto"/>
          <w:sz w:val="32"/>
          <w:szCs w:val="32"/>
          <w:u w:val="none" w:color="auto"/>
          <w:lang w:val="en-US" w:eastAsia="zh-CN"/>
        </w:rPr>
      </w:pPr>
      <w:r>
        <w:rPr>
          <w:rFonts w:hint="eastAsia" w:ascii="宋体" w:hAnsi="宋体" w:cs="仿宋_GB2312"/>
          <w:i w:val="0"/>
          <w:iCs w:val="0"/>
          <w:color w:val="auto"/>
          <w:sz w:val="32"/>
          <w:szCs w:val="32"/>
          <w:u w:val="none" w:color="auto"/>
          <w:lang w:val="en-US" w:eastAsia="zh-CN"/>
        </w:rPr>
        <w:t xml:space="preserve">    </w:t>
      </w:r>
      <w:r>
        <w:rPr>
          <w:rFonts w:hint="eastAsia" w:ascii="宋体" w:hAnsi="宋体" w:eastAsia="黑体" w:cs="黑体"/>
          <w:b w:val="0"/>
          <w:bCs w:val="0"/>
          <w:sz w:val="32"/>
          <w:szCs w:val="32"/>
          <w:lang w:val="en-US" w:eastAsia="zh-CN"/>
        </w:rPr>
        <w:t>第六条</w:t>
      </w:r>
      <w:r>
        <w:rPr>
          <w:rFonts w:hint="eastAsia" w:ascii="宋体" w:hAnsi="宋体" w:cs="仿宋_GB2312"/>
          <w:i w:val="0"/>
          <w:iCs w:val="0"/>
          <w:color w:val="auto"/>
          <w:sz w:val="32"/>
          <w:szCs w:val="32"/>
          <w:u w:val="none" w:color="auto"/>
          <w:lang w:val="en-US" w:eastAsia="zh-CN"/>
        </w:rPr>
        <w:t xml:space="preserve">  </w:t>
      </w:r>
      <w:r>
        <w:rPr>
          <w:rFonts w:hint="eastAsia" w:ascii="宋体" w:hAnsi="宋体" w:eastAsia="仿宋_GB2312" w:cs="仿宋_GB2312"/>
          <w:i w:val="0"/>
          <w:iCs w:val="0"/>
          <w:color w:val="auto"/>
          <w:sz w:val="32"/>
          <w:szCs w:val="32"/>
          <w:u w:val="none" w:color="auto"/>
          <w:lang w:val="en-US" w:eastAsia="zh-CN"/>
        </w:rPr>
        <w:t>县级以上人民政府对事关本行政区域内经济社会发展全局、涉及人民群众切身利益的重大决策，应当依法在出台前向本级人大常委会报告。</w:t>
      </w:r>
    </w:p>
    <w:p>
      <w:pPr>
        <w:widowControl w:val="0"/>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lang w:val="en-US" w:eastAsia="zh-CN"/>
        </w:rPr>
        <w:t>第七条</w:t>
      </w:r>
      <w:r>
        <w:rPr>
          <w:rFonts w:hint="eastAsia" w:ascii="宋体" w:hAnsi="宋体" w:eastAsia="仿宋_GB2312" w:cs="仿宋_GB2312"/>
          <w:sz w:val="32"/>
          <w:szCs w:val="32"/>
          <w:lang w:val="en-US" w:eastAsia="zh-CN"/>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人大常委</w:t>
      </w:r>
      <w:r>
        <w:rPr>
          <w:rFonts w:hint="eastAsia" w:ascii="宋体" w:hAnsi="宋体" w:eastAsia="仿宋_GB2312" w:cs="仿宋_GB2312"/>
          <w:i w:val="0"/>
          <w:iCs w:val="0"/>
          <w:color w:val="auto"/>
          <w:sz w:val="32"/>
          <w:szCs w:val="32"/>
          <w:u w:val="none" w:color="auto"/>
          <w:lang w:val="en-US" w:eastAsia="zh-CN"/>
        </w:rPr>
        <w:t>会</w:t>
      </w:r>
      <w:r>
        <w:rPr>
          <w:rFonts w:hint="eastAsia" w:ascii="宋体" w:hAnsi="宋体" w:cs="仿宋_GB2312"/>
          <w:i w:val="0"/>
          <w:iCs w:val="0"/>
          <w:color w:val="auto"/>
          <w:sz w:val="32"/>
          <w:szCs w:val="32"/>
          <w:u w:val="none" w:color="auto"/>
          <w:lang w:val="en-US" w:eastAsia="zh-CN"/>
        </w:rPr>
        <w:t>办公厅（室）</w:t>
      </w:r>
      <w:r>
        <w:rPr>
          <w:rFonts w:hint="eastAsia" w:ascii="宋体" w:hAnsi="宋体" w:eastAsia="仿宋_GB2312" w:cs="仿宋_GB2312"/>
          <w:i w:val="0"/>
          <w:iCs w:val="0"/>
          <w:color w:val="auto"/>
          <w:sz w:val="32"/>
          <w:szCs w:val="32"/>
          <w:u w:val="none" w:color="auto"/>
          <w:lang w:val="en-US" w:eastAsia="zh-CN"/>
        </w:rPr>
        <w:t>应当根据本地区的重大决策、工作部署</w:t>
      </w:r>
      <w:r>
        <w:rPr>
          <w:rFonts w:hint="eastAsia" w:ascii="宋体" w:hAnsi="宋体" w:eastAsia="仿宋_GB2312" w:cs="仿宋_GB2312"/>
          <w:sz w:val="32"/>
          <w:szCs w:val="32"/>
          <w:lang w:val="en-US" w:eastAsia="zh-CN"/>
        </w:rPr>
        <w:t>，</w:t>
      </w:r>
      <w:r>
        <w:rPr>
          <w:rFonts w:hint="eastAsia" w:ascii="宋体" w:hAnsi="宋体" w:eastAsia="仿宋_GB2312" w:cs="仿宋_GB2312"/>
          <w:sz w:val="32"/>
          <w:szCs w:val="32"/>
          <w:lang w:eastAsia="zh-CN"/>
        </w:rPr>
        <w:t>人大代表、人大常委会组成人员和有关方面的建议</w:t>
      </w:r>
      <w:r>
        <w:rPr>
          <w:rFonts w:hint="eastAsia" w:ascii="宋体" w:hAnsi="宋体" w:cs="仿宋_GB2312"/>
          <w:sz w:val="32"/>
          <w:szCs w:val="32"/>
          <w:lang w:eastAsia="zh-CN"/>
        </w:rPr>
        <w:t>，</w:t>
      </w:r>
      <w:r>
        <w:rPr>
          <w:rFonts w:hint="eastAsia" w:ascii="宋体" w:hAnsi="宋体" w:eastAsia="仿宋_GB2312" w:cs="仿宋_GB2312"/>
          <w:sz w:val="32"/>
          <w:szCs w:val="32"/>
          <w:lang w:val="en-US" w:eastAsia="zh-CN"/>
        </w:rPr>
        <w:t>经济社会发展中的突出问</w:t>
      </w:r>
      <w:r>
        <w:rPr>
          <w:rFonts w:hint="eastAsia" w:ascii="宋体" w:hAnsi="宋体" w:eastAsia="仿宋_GB2312" w:cs="仿宋_GB2312"/>
          <w:i w:val="0"/>
          <w:iCs w:val="0"/>
          <w:color w:val="auto"/>
          <w:sz w:val="32"/>
          <w:szCs w:val="32"/>
          <w:u w:val="none" w:color="auto"/>
          <w:lang w:val="en-US" w:eastAsia="zh-CN"/>
        </w:rPr>
        <w:t>题和人民群众普遍关注的重大问题，经与</w:t>
      </w:r>
      <w:r>
        <w:rPr>
          <w:rFonts w:hint="eastAsia" w:ascii="宋体" w:hAnsi="宋体" w:cs="仿宋_GB2312"/>
          <w:i w:val="0"/>
          <w:iCs w:val="0"/>
          <w:color w:val="auto"/>
          <w:sz w:val="32"/>
          <w:szCs w:val="32"/>
          <w:u w:val="none" w:color="auto"/>
          <w:lang w:val="en-US" w:eastAsia="zh-CN"/>
        </w:rPr>
        <w:t>相</w:t>
      </w:r>
      <w:r>
        <w:rPr>
          <w:rFonts w:hint="eastAsia" w:ascii="宋体" w:hAnsi="宋体" w:eastAsia="仿宋_GB2312" w:cs="仿宋_GB2312"/>
          <w:i w:val="0"/>
          <w:iCs w:val="0"/>
          <w:color w:val="auto"/>
          <w:sz w:val="32"/>
          <w:szCs w:val="32"/>
          <w:u w:val="none" w:color="auto"/>
          <w:lang w:val="en-US" w:eastAsia="zh-CN"/>
        </w:rPr>
        <w:t>关方面沟通协商后，研究提出年度讨论、决定的重大事项和本级政府事先向人大常委会报告的重大决策的意见，依法定程序确定后，列入人大常委会</w:t>
      </w:r>
      <w:r>
        <w:rPr>
          <w:rFonts w:hint="eastAsia" w:ascii="宋体" w:hAnsi="宋体" w:eastAsia="仿宋_GB2312" w:cs="仿宋_GB2312"/>
          <w:sz w:val="32"/>
          <w:szCs w:val="32"/>
        </w:rPr>
        <w:t>年度工作计划。</w:t>
      </w:r>
    </w:p>
    <w:p>
      <w:pPr>
        <w:widowControl w:val="0"/>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黑体" w:cs="黑体"/>
          <w:i w:val="0"/>
          <w:iCs w:val="0"/>
          <w:sz w:val="32"/>
          <w:szCs w:val="32"/>
          <w:u w:val="none" w:color="auto"/>
          <w:lang w:val="en-US" w:eastAsia="zh-CN"/>
        </w:rPr>
      </w:pPr>
      <w:r>
        <w:rPr>
          <w:rFonts w:hint="eastAsia" w:ascii="宋体" w:hAnsi="宋体" w:eastAsia="仿宋_GB2312" w:cs="仿宋_GB2312"/>
          <w:i w:val="0"/>
          <w:iCs w:val="0"/>
          <w:sz w:val="32"/>
          <w:szCs w:val="32"/>
          <w:u w:val="none" w:color="auto"/>
        </w:rPr>
        <w:t>法律</w:t>
      </w:r>
      <w:r>
        <w:rPr>
          <w:rFonts w:hint="eastAsia" w:ascii="宋体" w:hAnsi="宋体" w:cs="仿宋_GB2312"/>
          <w:i w:val="0"/>
          <w:iCs w:val="0"/>
          <w:sz w:val="32"/>
          <w:szCs w:val="32"/>
          <w:u w:val="none" w:color="auto"/>
          <w:lang w:eastAsia="zh-CN"/>
        </w:rPr>
        <w:t>、</w:t>
      </w:r>
      <w:r>
        <w:rPr>
          <w:rFonts w:hint="eastAsia" w:ascii="宋体" w:hAnsi="宋体" w:eastAsia="仿宋_GB2312" w:cs="仿宋_GB2312"/>
          <w:i w:val="0"/>
          <w:iCs w:val="0"/>
          <w:sz w:val="32"/>
          <w:szCs w:val="32"/>
          <w:u w:val="none" w:color="auto"/>
        </w:rPr>
        <w:t>法规规定须由人大</w:t>
      </w:r>
      <w:r>
        <w:rPr>
          <w:rFonts w:hint="eastAsia" w:ascii="宋体" w:hAnsi="宋体" w:eastAsia="仿宋_GB2312" w:cs="仿宋_GB2312"/>
          <w:i w:val="0"/>
          <w:iCs w:val="0"/>
          <w:sz w:val="32"/>
          <w:szCs w:val="32"/>
          <w:u w:val="none" w:color="auto"/>
          <w:lang w:eastAsia="zh-CN"/>
        </w:rPr>
        <w:t>常委会</w:t>
      </w:r>
      <w:r>
        <w:rPr>
          <w:rFonts w:hint="eastAsia" w:ascii="宋体" w:hAnsi="宋体" w:eastAsia="仿宋_GB2312" w:cs="仿宋_GB2312"/>
          <w:i w:val="0"/>
          <w:iCs w:val="0"/>
          <w:sz w:val="32"/>
          <w:szCs w:val="32"/>
          <w:u w:val="none" w:color="auto"/>
        </w:rPr>
        <w:t>讨论</w:t>
      </w:r>
      <w:r>
        <w:rPr>
          <w:rFonts w:hint="eastAsia" w:ascii="宋体" w:hAnsi="宋体" w:eastAsia="仿宋_GB2312" w:cs="仿宋_GB2312"/>
          <w:i w:val="0"/>
          <w:iCs w:val="0"/>
          <w:sz w:val="32"/>
          <w:szCs w:val="32"/>
          <w:u w:val="none" w:color="auto"/>
          <w:lang w:eastAsia="zh-CN"/>
        </w:rPr>
        <w:t>、</w:t>
      </w:r>
      <w:r>
        <w:rPr>
          <w:rFonts w:hint="eastAsia" w:ascii="宋体" w:hAnsi="宋体" w:eastAsia="仿宋_GB2312" w:cs="仿宋_GB2312"/>
          <w:i w:val="0"/>
          <w:iCs w:val="0"/>
          <w:sz w:val="32"/>
          <w:szCs w:val="32"/>
          <w:u w:val="none" w:color="auto"/>
        </w:rPr>
        <w:t>决定的重大事项，有关方面应当依法及时提出。</w:t>
      </w:r>
    </w:p>
    <w:p>
      <w:pPr>
        <w:widowControl w:val="0"/>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i w:val="0"/>
          <w:iCs w:val="0"/>
          <w:sz w:val="32"/>
          <w:szCs w:val="32"/>
          <w:u w:val="none" w:color="auto"/>
          <w:lang w:eastAsia="zh-CN"/>
        </w:rPr>
      </w:pPr>
      <w:r>
        <w:rPr>
          <w:rFonts w:hint="eastAsia" w:ascii="宋体" w:hAnsi="宋体" w:eastAsia="仿宋_GB2312" w:cs="仿宋_GB2312"/>
          <w:i w:val="0"/>
          <w:iCs w:val="0"/>
          <w:sz w:val="32"/>
          <w:szCs w:val="32"/>
          <w:u w:val="none" w:color="auto"/>
        </w:rPr>
        <w:t>年度讨论</w:t>
      </w:r>
      <w:r>
        <w:rPr>
          <w:rFonts w:hint="eastAsia" w:ascii="宋体" w:hAnsi="宋体" w:eastAsia="仿宋_GB2312" w:cs="仿宋_GB2312"/>
          <w:i w:val="0"/>
          <w:iCs w:val="0"/>
          <w:sz w:val="32"/>
          <w:szCs w:val="32"/>
          <w:u w:val="none" w:color="auto"/>
          <w:lang w:eastAsia="zh-CN"/>
        </w:rPr>
        <w:t>、</w:t>
      </w:r>
      <w:r>
        <w:rPr>
          <w:rFonts w:hint="eastAsia" w:ascii="宋体" w:hAnsi="宋体" w:eastAsia="仿宋_GB2312" w:cs="仿宋_GB2312"/>
          <w:i w:val="0"/>
          <w:iCs w:val="0"/>
          <w:sz w:val="32"/>
          <w:szCs w:val="32"/>
          <w:u w:val="none" w:color="auto"/>
        </w:rPr>
        <w:t>决定的重大事项和本级政府</w:t>
      </w:r>
      <w:r>
        <w:rPr>
          <w:rFonts w:hint="eastAsia" w:ascii="宋体" w:hAnsi="宋体" w:eastAsia="仿宋_GB2312" w:cs="仿宋_GB2312"/>
          <w:i w:val="0"/>
          <w:iCs w:val="0"/>
          <w:sz w:val="32"/>
          <w:szCs w:val="32"/>
          <w:u w:val="none" w:color="auto"/>
          <w:lang w:eastAsia="zh-CN"/>
        </w:rPr>
        <w:t>事先</w:t>
      </w:r>
      <w:r>
        <w:rPr>
          <w:rFonts w:hint="eastAsia" w:ascii="宋体" w:hAnsi="宋体" w:eastAsia="仿宋_GB2312" w:cs="仿宋_GB2312"/>
          <w:i w:val="0"/>
          <w:iCs w:val="0"/>
          <w:sz w:val="32"/>
          <w:szCs w:val="32"/>
          <w:u w:val="none" w:color="auto"/>
        </w:rPr>
        <w:t>向人大</w:t>
      </w:r>
      <w:r>
        <w:rPr>
          <w:rFonts w:hint="eastAsia" w:ascii="宋体" w:hAnsi="宋体" w:eastAsia="仿宋_GB2312" w:cs="仿宋_GB2312"/>
          <w:i w:val="0"/>
          <w:iCs w:val="0"/>
          <w:sz w:val="32"/>
          <w:szCs w:val="32"/>
          <w:u w:val="none" w:color="auto"/>
          <w:lang w:eastAsia="zh-CN"/>
        </w:rPr>
        <w:t>常委会</w:t>
      </w:r>
      <w:r>
        <w:rPr>
          <w:rFonts w:hint="eastAsia" w:ascii="宋体" w:hAnsi="宋体" w:eastAsia="仿宋_GB2312" w:cs="仿宋_GB2312"/>
          <w:i w:val="0"/>
          <w:iCs w:val="0"/>
          <w:sz w:val="32"/>
          <w:szCs w:val="32"/>
          <w:u w:val="none" w:color="auto"/>
        </w:rPr>
        <w:t>报告的重大决策的</w:t>
      </w:r>
      <w:r>
        <w:rPr>
          <w:rFonts w:hint="eastAsia" w:ascii="宋体" w:hAnsi="宋体" w:eastAsia="仿宋_GB2312" w:cs="仿宋_GB2312"/>
          <w:i w:val="0"/>
          <w:iCs w:val="0"/>
          <w:sz w:val="32"/>
          <w:szCs w:val="32"/>
          <w:u w:val="none" w:color="auto"/>
          <w:lang w:eastAsia="zh-CN"/>
        </w:rPr>
        <w:t>议题确有必要调整的，按照第一款规定的程序进行。</w:t>
      </w:r>
    </w:p>
    <w:p>
      <w:pPr>
        <w:widowControl w:val="0"/>
        <w:numPr>
          <w:numId w:val="0"/>
        </w:numPr>
        <w:wordWrap/>
        <w:adjustRightInd w:val="0"/>
        <w:snapToGrid w:val="0"/>
        <w:spacing w:beforeLines="0" w:afterLines="0" w:line="590" w:lineRule="exact"/>
        <w:ind w:right="0"/>
        <w:jc w:val="both"/>
        <w:textAlignment w:val="auto"/>
        <w:outlineLvl w:val="9"/>
        <w:rPr>
          <w:rFonts w:hint="eastAsia" w:ascii="宋体" w:hAnsi="宋体" w:eastAsia="仿宋_GB2312" w:cs="仿宋_GB2312"/>
          <w:color w:val="auto"/>
          <w:sz w:val="32"/>
          <w:szCs w:val="32"/>
        </w:rPr>
      </w:pPr>
      <w:r>
        <w:rPr>
          <w:rFonts w:hint="eastAsia" w:ascii="宋体" w:hAnsi="宋体" w:cs="仿宋_GB2312"/>
          <w:color w:val="auto"/>
          <w:sz w:val="32"/>
          <w:szCs w:val="32"/>
          <w:lang w:val="en-US" w:eastAsia="zh-CN"/>
        </w:rPr>
        <w:t xml:space="preserve">    </w:t>
      </w:r>
      <w:r>
        <w:rPr>
          <w:rFonts w:hint="eastAsia" w:ascii="宋体" w:hAnsi="宋体" w:eastAsia="黑体" w:cs="黑体"/>
          <w:b w:val="0"/>
          <w:bCs w:val="0"/>
          <w:sz w:val="32"/>
          <w:szCs w:val="32"/>
          <w:lang w:val="en-US" w:eastAsia="zh-CN"/>
        </w:rPr>
        <w:t>第八条</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lang w:eastAsia="zh-CN"/>
        </w:rPr>
        <w:t>人大常委会</w:t>
      </w:r>
      <w:r>
        <w:rPr>
          <w:rFonts w:hint="eastAsia" w:ascii="宋体" w:hAnsi="宋体" w:eastAsia="仿宋_GB2312" w:cs="仿宋_GB2312"/>
          <w:color w:val="auto"/>
          <w:sz w:val="32"/>
          <w:szCs w:val="32"/>
        </w:rPr>
        <w:t>讨论、决定重大事项，</w:t>
      </w:r>
      <w:r>
        <w:rPr>
          <w:rFonts w:hint="eastAsia" w:ascii="宋体" w:hAnsi="宋体" w:eastAsia="仿宋_GB2312" w:cs="仿宋_GB2312"/>
          <w:color w:val="auto"/>
          <w:sz w:val="32"/>
          <w:szCs w:val="32"/>
          <w:lang w:eastAsia="zh-CN"/>
        </w:rPr>
        <w:t>应当按照人大常委会</w:t>
      </w:r>
      <w:r>
        <w:rPr>
          <w:rFonts w:hint="eastAsia" w:ascii="宋体" w:hAnsi="宋体" w:eastAsia="仿宋_GB2312" w:cs="仿宋_GB2312"/>
          <w:color w:val="auto"/>
          <w:sz w:val="32"/>
          <w:szCs w:val="32"/>
        </w:rPr>
        <w:t>议事规则</w:t>
      </w:r>
      <w:r>
        <w:rPr>
          <w:rFonts w:hint="eastAsia" w:ascii="宋体" w:hAnsi="宋体" w:eastAsia="仿宋_GB2312" w:cs="仿宋_GB2312"/>
          <w:color w:val="auto"/>
          <w:sz w:val="32"/>
          <w:szCs w:val="32"/>
          <w:lang w:eastAsia="zh-CN"/>
        </w:rPr>
        <w:t>和法定程序，由法定提请</w:t>
      </w:r>
      <w:r>
        <w:rPr>
          <w:rFonts w:hint="eastAsia" w:ascii="宋体" w:hAnsi="宋体" w:cs="仿宋_GB2312"/>
          <w:color w:val="auto"/>
          <w:sz w:val="32"/>
          <w:szCs w:val="32"/>
          <w:lang w:eastAsia="zh-CN"/>
        </w:rPr>
        <w:t>机关和人员</w:t>
      </w:r>
      <w:r>
        <w:rPr>
          <w:rFonts w:hint="eastAsia" w:ascii="宋体" w:hAnsi="宋体" w:eastAsia="仿宋_GB2312" w:cs="仿宋_GB2312"/>
          <w:color w:val="auto"/>
          <w:sz w:val="32"/>
          <w:szCs w:val="32"/>
          <w:lang w:eastAsia="zh-CN"/>
        </w:rPr>
        <w:t>提请审议</w:t>
      </w:r>
      <w:r>
        <w:rPr>
          <w:rFonts w:hint="eastAsia" w:ascii="宋体" w:hAnsi="宋体" w:eastAsia="仿宋_GB2312" w:cs="仿宋_GB2312"/>
          <w:color w:val="auto"/>
          <w:sz w:val="32"/>
          <w:szCs w:val="32"/>
        </w:rPr>
        <w:t>。</w:t>
      </w:r>
    </w:p>
    <w:p>
      <w:pPr>
        <w:widowControl w:val="0"/>
        <w:numPr>
          <w:numId w:val="0"/>
        </w:numPr>
        <w:wordWrap/>
        <w:adjustRightInd w:val="0"/>
        <w:snapToGrid w:val="0"/>
        <w:spacing w:beforeLines="0" w:afterLines="0" w:line="590" w:lineRule="exact"/>
        <w:ind w:right="0"/>
        <w:jc w:val="both"/>
        <w:textAlignment w:val="auto"/>
        <w:outlineLvl w:val="9"/>
        <w:rPr>
          <w:rFonts w:hint="eastAsia" w:ascii="宋体" w:hAnsi="宋体" w:eastAsia="仿宋_GB2312" w:cs="仿宋_GB2312"/>
          <w:color w:val="auto"/>
          <w:sz w:val="32"/>
          <w:szCs w:val="32"/>
          <w:lang w:eastAsia="zh-CN"/>
        </w:rPr>
      </w:pPr>
      <w:r>
        <w:rPr>
          <w:rFonts w:hint="eastAsia" w:ascii="宋体" w:hAnsi="宋体" w:cs="仿宋_GB2312"/>
          <w:color w:val="auto"/>
          <w:sz w:val="32"/>
          <w:szCs w:val="32"/>
          <w:lang w:val="en-US" w:eastAsia="zh-CN"/>
        </w:rPr>
        <w:t xml:space="preserve">   </w:t>
      </w:r>
      <w:r>
        <w:rPr>
          <w:rFonts w:hint="eastAsia" w:ascii="宋体" w:hAnsi="宋体" w:eastAsia="黑体" w:cs="黑体"/>
          <w:b w:val="0"/>
          <w:bCs w:val="0"/>
          <w:sz w:val="32"/>
          <w:szCs w:val="32"/>
          <w:lang w:val="en-US" w:eastAsia="zh-CN"/>
        </w:rPr>
        <w:t xml:space="preserve"> 第九条</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lang w:eastAsia="zh-CN"/>
        </w:rPr>
        <w:t>提请本级人大常委会审议重大事项的，提请</w:t>
      </w:r>
      <w:r>
        <w:rPr>
          <w:rFonts w:hint="eastAsia" w:ascii="宋体" w:hAnsi="宋体" w:cs="仿宋_GB2312"/>
          <w:color w:val="auto"/>
          <w:sz w:val="32"/>
          <w:szCs w:val="32"/>
          <w:lang w:eastAsia="zh-CN"/>
        </w:rPr>
        <w:t>机关和人员</w:t>
      </w:r>
      <w:r>
        <w:rPr>
          <w:rFonts w:hint="eastAsia" w:ascii="宋体" w:hAnsi="宋体" w:eastAsia="仿宋_GB2312" w:cs="仿宋_GB2312"/>
          <w:color w:val="auto"/>
          <w:sz w:val="32"/>
          <w:szCs w:val="32"/>
          <w:lang w:eastAsia="zh-CN"/>
        </w:rPr>
        <w:t>应当同时提供该重大事项的基本情况，必要性、可行性说明，有关法律</w:t>
      </w:r>
      <w:r>
        <w:rPr>
          <w:rFonts w:hint="eastAsia" w:ascii="宋体" w:hAnsi="宋体" w:cs="仿宋_GB2312"/>
          <w:color w:val="auto"/>
          <w:sz w:val="32"/>
          <w:szCs w:val="32"/>
          <w:lang w:eastAsia="zh-CN"/>
        </w:rPr>
        <w:t>、</w:t>
      </w:r>
      <w:r>
        <w:rPr>
          <w:rFonts w:hint="eastAsia" w:ascii="宋体" w:hAnsi="宋体" w:eastAsia="仿宋_GB2312" w:cs="仿宋_GB2312"/>
          <w:color w:val="auto"/>
          <w:sz w:val="32"/>
          <w:szCs w:val="32"/>
          <w:lang w:eastAsia="zh-CN"/>
        </w:rPr>
        <w:t>法规和政策依据，需要解决的主要问题和解决方案等，必要时还应当提供社会稳定、环境、经济等方面的风险评估报告。</w:t>
      </w:r>
    </w:p>
    <w:p>
      <w:pPr>
        <w:widowControl w:val="0"/>
        <w:numPr>
          <w:numId w:val="0"/>
        </w:numPr>
        <w:wordWrap/>
        <w:adjustRightInd w:val="0"/>
        <w:snapToGrid w:val="0"/>
        <w:spacing w:beforeLines="0" w:afterLines="0" w:line="590" w:lineRule="exact"/>
        <w:ind w:right="0"/>
        <w:jc w:val="both"/>
        <w:textAlignment w:val="auto"/>
        <w:outlineLvl w:val="9"/>
        <w:rPr>
          <w:rFonts w:hint="eastAsia" w:ascii="宋体" w:hAnsi="宋体" w:eastAsia="仿宋_GB2312" w:cs="仿宋_GB2312"/>
          <w:color w:val="auto"/>
          <w:sz w:val="32"/>
          <w:szCs w:val="32"/>
          <w:lang w:eastAsia="zh-CN"/>
        </w:rPr>
      </w:pPr>
      <w:r>
        <w:rPr>
          <w:rFonts w:hint="eastAsia" w:ascii="宋体" w:hAnsi="宋体" w:cs="仿宋_GB2312"/>
          <w:color w:val="auto"/>
          <w:sz w:val="32"/>
          <w:szCs w:val="32"/>
          <w:lang w:val="en-US" w:eastAsia="zh-CN"/>
        </w:rPr>
        <w:t xml:space="preserve">    </w:t>
      </w:r>
      <w:r>
        <w:rPr>
          <w:rFonts w:hint="eastAsia" w:ascii="宋体" w:hAnsi="宋体" w:eastAsia="黑体" w:cs="黑体"/>
          <w:b w:val="0"/>
          <w:bCs w:val="0"/>
          <w:sz w:val="32"/>
          <w:szCs w:val="32"/>
          <w:lang w:val="en-US" w:eastAsia="zh-CN"/>
        </w:rPr>
        <w:t>第十条</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lang w:eastAsia="zh-CN"/>
        </w:rPr>
        <w:t>人大常委会讨论</w:t>
      </w:r>
      <w:r>
        <w:rPr>
          <w:rFonts w:hint="eastAsia" w:ascii="宋体" w:hAnsi="宋体" w:cs="仿宋_GB2312"/>
          <w:color w:val="auto"/>
          <w:sz w:val="32"/>
          <w:szCs w:val="32"/>
          <w:lang w:eastAsia="zh-CN"/>
        </w:rPr>
        <w:t>、</w:t>
      </w:r>
      <w:r>
        <w:rPr>
          <w:rFonts w:hint="eastAsia" w:ascii="宋体" w:hAnsi="宋体" w:eastAsia="仿宋_GB2312" w:cs="仿宋_GB2312"/>
          <w:color w:val="auto"/>
          <w:sz w:val="32"/>
          <w:szCs w:val="32"/>
          <w:lang w:eastAsia="zh-CN"/>
        </w:rPr>
        <w:t>决定重大事项，应当采取多种形式广泛听取人大代表、有关机关和社会各方面的意见，必要时可以召开论证会、评估会或者听证会。</w:t>
      </w:r>
    </w:p>
    <w:p>
      <w:pPr>
        <w:widowControl w:val="0"/>
        <w:numPr>
          <w:numId w:val="0"/>
        </w:numPr>
        <w:wordWrap/>
        <w:adjustRightInd w:val="0"/>
        <w:snapToGrid w:val="0"/>
        <w:spacing w:beforeLines="0" w:afterLines="0" w:line="590" w:lineRule="exact"/>
        <w:ind w:left="0" w:leftChars="0" w:right="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auto"/>
          <w:sz w:val="32"/>
          <w:szCs w:val="32"/>
          <w:lang w:eastAsia="zh-CN"/>
        </w:rPr>
        <w:t>人大常委会讨论、决定重大事项前，应当组织人大常委会组成人员、人大代表</w:t>
      </w:r>
      <w:r>
        <w:rPr>
          <w:rFonts w:hint="eastAsia" w:ascii="宋体" w:hAnsi="宋体" w:cs="仿宋_GB2312"/>
          <w:color w:val="auto"/>
          <w:sz w:val="32"/>
          <w:szCs w:val="32"/>
          <w:lang w:eastAsia="zh-CN"/>
        </w:rPr>
        <w:t>对有关工作进行</w:t>
      </w:r>
      <w:r>
        <w:rPr>
          <w:rFonts w:hint="eastAsia" w:ascii="宋体" w:hAnsi="宋体" w:eastAsia="仿宋_GB2312" w:cs="仿宋_GB2312"/>
          <w:color w:val="auto"/>
          <w:sz w:val="32"/>
          <w:szCs w:val="32"/>
          <w:lang w:eastAsia="zh-CN"/>
        </w:rPr>
        <w:t>视察</w:t>
      </w:r>
      <w:r>
        <w:rPr>
          <w:rFonts w:hint="eastAsia" w:ascii="宋体" w:hAnsi="宋体" w:cs="仿宋_GB2312"/>
          <w:color w:val="auto"/>
          <w:sz w:val="32"/>
          <w:szCs w:val="32"/>
          <w:lang w:eastAsia="zh-CN"/>
        </w:rPr>
        <w:t>或者专题调查研究</w:t>
      </w:r>
      <w:r>
        <w:rPr>
          <w:rFonts w:hint="eastAsia" w:ascii="宋体" w:hAnsi="宋体" w:eastAsia="仿宋_GB2312" w:cs="仿宋_GB2312"/>
          <w:color w:val="auto"/>
          <w:sz w:val="32"/>
          <w:szCs w:val="32"/>
          <w:lang w:eastAsia="zh-CN"/>
        </w:rPr>
        <w:t>。负责承办的人民代表大会专门委员会、人大常委会工作机构应当提前介入，对相关情况组织专题调查研究。</w:t>
      </w:r>
    </w:p>
    <w:p>
      <w:pPr>
        <w:widowControl w:val="0"/>
        <w:numPr>
          <w:numId w:val="0"/>
        </w:numPr>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人大常委会对专业性、技术性较强的重大事项，应当组织专家、智库、专业机构进行论证和评估，或者要求有关国家机关、有关方面进行补充论证</w:t>
      </w:r>
      <w:r>
        <w:rPr>
          <w:rFonts w:hint="eastAsia" w:ascii="宋体" w:hAnsi="宋体" w:cs="仿宋_GB2312"/>
          <w:color w:val="auto"/>
          <w:sz w:val="32"/>
          <w:szCs w:val="32"/>
          <w:lang w:eastAsia="zh-CN"/>
        </w:rPr>
        <w:t>；</w:t>
      </w:r>
      <w:r>
        <w:rPr>
          <w:rFonts w:hint="eastAsia" w:ascii="宋体" w:hAnsi="宋体" w:eastAsia="仿宋_GB2312" w:cs="仿宋_GB2312"/>
          <w:color w:val="auto"/>
          <w:sz w:val="32"/>
          <w:szCs w:val="32"/>
          <w:lang w:eastAsia="zh-CN"/>
        </w:rPr>
        <w:t>对存在重大意见分歧或者涉及利益关系重大调整的重大事项，应当召开听证会听取各方</w:t>
      </w:r>
      <w:r>
        <w:rPr>
          <w:rFonts w:hint="eastAsia" w:ascii="宋体" w:hAnsi="宋体" w:cs="仿宋_GB2312"/>
          <w:color w:val="auto"/>
          <w:sz w:val="32"/>
          <w:szCs w:val="32"/>
          <w:lang w:eastAsia="zh-CN"/>
        </w:rPr>
        <w:t>面</w:t>
      </w:r>
      <w:r>
        <w:rPr>
          <w:rFonts w:hint="eastAsia" w:ascii="宋体" w:hAnsi="宋体" w:eastAsia="仿宋_GB2312" w:cs="仿宋_GB2312"/>
          <w:color w:val="auto"/>
          <w:sz w:val="32"/>
          <w:szCs w:val="32"/>
          <w:lang w:eastAsia="zh-CN"/>
        </w:rPr>
        <w:t>意见。</w:t>
      </w:r>
    </w:p>
    <w:p>
      <w:pPr>
        <w:widowControl w:val="0"/>
        <w:numPr>
          <w:numId w:val="0"/>
        </w:numPr>
        <w:wordWrap/>
        <w:adjustRightInd w:val="0"/>
        <w:snapToGrid w:val="0"/>
        <w:spacing w:beforeLines="0" w:afterLines="0" w:line="590" w:lineRule="exact"/>
        <w:ind w:right="0"/>
        <w:jc w:val="both"/>
        <w:textAlignment w:val="auto"/>
        <w:outlineLvl w:val="9"/>
        <w:rPr>
          <w:rFonts w:hint="eastAsia" w:ascii="宋体" w:hAnsi="宋体" w:eastAsia="仿宋_GB2312" w:cs="仿宋_GB2312"/>
          <w:color w:val="auto"/>
          <w:sz w:val="32"/>
          <w:szCs w:val="32"/>
          <w:lang w:eastAsia="zh-CN"/>
        </w:rPr>
      </w:pPr>
      <w:r>
        <w:rPr>
          <w:rFonts w:hint="eastAsia" w:ascii="宋体" w:hAnsi="宋体" w:cs="仿宋_GB2312"/>
          <w:color w:val="auto"/>
          <w:sz w:val="32"/>
          <w:szCs w:val="32"/>
          <w:lang w:val="en-US" w:eastAsia="zh-CN"/>
        </w:rPr>
        <w:t xml:space="preserve">   </w:t>
      </w:r>
      <w:r>
        <w:rPr>
          <w:rFonts w:hint="eastAsia" w:ascii="宋体" w:hAnsi="宋体" w:eastAsia="黑体" w:cs="黑体"/>
          <w:b w:val="0"/>
          <w:bCs w:val="0"/>
          <w:sz w:val="32"/>
          <w:szCs w:val="32"/>
          <w:lang w:val="en-US" w:eastAsia="zh-CN"/>
        </w:rPr>
        <w:t xml:space="preserve"> 第十一条</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lang w:eastAsia="zh-CN"/>
        </w:rPr>
        <w:t>人大常委会讨论、决定重大事项，</w:t>
      </w:r>
      <w:r>
        <w:rPr>
          <w:rFonts w:hint="eastAsia" w:ascii="宋体" w:hAnsi="宋体" w:cs="仿宋_GB2312"/>
          <w:color w:val="auto"/>
          <w:sz w:val="32"/>
          <w:szCs w:val="32"/>
          <w:lang w:eastAsia="zh-CN"/>
        </w:rPr>
        <w:t>对社会关注度高的重大事项，</w:t>
      </w:r>
      <w:r>
        <w:rPr>
          <w:rFonts w:hint="eastAsia" w:ascii="宋体" w:hAnsi="宋体" w:eastAsia="仿宋_GB2312" w:cs="仿宋_GB2312"/>
          <w:color w:val="auto"/>
          <w:sz w:val="32"/>
          <w:szCs w:val="32"/>
          <w:lang w:eastAsia="zh-CN"/>
        </w:rPr>
        <w:t>应当公开相关信息，</w:t>
      </w:r>
      <w:r>
        <w:rPr>
          <w:rFonts w:hint="eastAsia" w:ascii="宋体" w:hAnsi="宋体" w:cs="仿宋_GB2312"/>
          <w:color w:val="auto"/>
          <w:sz w:val="32"/>
          <w:szCs w:val="32"/>
          <w:lang w:eastAsia="zh-CN"/>
        </w:rPr>
        <w:t>进行解释说明，根据需要公开征求意见，</w:t>
      </w:r>
      <w:r>
        <w:rPr>
          <w:rFonts w:hint="eastAsia" w:ascii="宋体" w:hAnsi="宋体" w:eastAsia="仿宋_GB2312" w:cs="仿宋_GB2312"/>
          <w:color w:val="auto"/>
          <w:sz w:val="32"/>
          <w:szCs w:val="32"/>
          <w:lang w:eastAsia="zh-CN"/>
        </w:rPr>
        <w:t>但涉及国家秘密、商业秘密和个人隐私的事项除外。</w:t>
      </w:r>
    </w:p>
    <w:p>
      <w:pPr>
        <w:widowControl w:val="0"/>
        <w:numPr>
          <w:numId w:val="0"/>
        </w:numPr>
        <w:wordWrap/>
        <w:adjustRightInd w:val="0"/>
        <w:snapToGrid w:val="0"/>
        <w:spacing w:beforeLines="0" w:afterLines="0" w:line="590" w:lineRule="exact"/>
        <w:ind w:left="0" w:leftChars="0" w:right="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val="en-US" w:eastAsia="zh-CN"/>
        </w:rPr>
        <w:t xml:space="preserve">    </w:t>
      </w:r>
      <w:r>
        <w:rPr>
          <w:rFonts w:hint="eastAsia" w:ascii="宋体" w:hAnsi="宋体" w:eastAsia="黑体" w:cs="黑体"/>
          <w:b w:val="0"/>
          <w:bCs w:val="0"/>
          <w:sz w:val="32"/>
          <w:szCs w:val="32"/>
          <w:lang w:val="en-US" w:eastAsia="zh-CN"/>
        </w:rPr>
        <w:t>第十二条</w:t>
      </w:r>
      <w:r>
        <w:rPr>
          <w:rFonts w:hint="eastAsia" w:ascii="宋体" w:hAnsi="宋体" w:cs="仿宋_GB2312"/>
          <w:color w:val="000000"/>
          <w:sz w:val="32"/>
          <w:szCs w:val="32"/>
          <w:lang w:val="en-US" w:eastAsia="zh-CN"/>
        </w:rPr>
        <w:t xml:space="preserve">  </w:t>
      </w:r>
      <w:r>
        <w:rPr>
          <w:rFonts w:hint="eastAsia" w:ascii="宋体" w:hAnsi="宋体" w:eastAsia="仿宋_GB2312" w:cs="仿宋_GB2312"/>
          <w:color w:val="000000"/>
          <w:sz w:val="32"/>
          <w:szCs w:val="32"/>
        </w:rPr>
        <w:t>人大常委会讨论</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决定重大事项，应当与审议代表议案、办理代表建议相结合</w:t>
      </w:r>
      <w:r>
        <w:rPr>
          <w:rFonts w:hint="eastAsia" w:ascii="宋体" w:hAnsi="宋体" w:eastAsia="仿宋_GB2312" w:cs="仿宋_GB2312"/>
          <w:color w:val="000000"/>
          <w:sz w:val="32"/>
          <w:szCs w:val="32"/>
          <w:lang w:eastAsia="zh-CN"/>
        </w:rPr>
        <w:t>。</w:t>
      </w:r>
    </w:p>
    <w:p>
      <w:pPr>
        <w:widowControl w:val="0"/>
        <w:numPr>
          <w:numId w:val="0"/>
        </w:numPr>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人大常委会可以安排人大代表列席人大常委会会议，对提请审议的重大事项提出意见。</w:t>
      </w:r>
    </w:p>
    <w:p>
      <w:pPr>
        <w:widowControl w:val="0"/>
        <w:numPr>
          <w:numId w:val="0"/>
        </w:numPr>
        <w:wordWrap/>
        <w:adjustRightInd w:val="0"/>
        <w:snapToGrid w:val="0"/>
        <w:spacing w:beforeLines="0" w:afterLines="0" w:line="590" w:lineRule="exact"/>
        <w:ind w:left="0" w:leftChars="0" w:right="0"/>
        <w:jc w:val="both"/>
        <w:textAlignment w:val="auto"/>
        <w:outlineLvl w:val="9"/>
        <w:rPr>
          <w:rFonts w:hint="eastAsia" w:ascii="宋体" w:hAnsi="宋体" w:eastAsia="楷体_GB2312" w:cs="楷体_GB2312"/>
          <w:sz w:val="32"/>
          <w:szCs w:val="32"/>
          <w:lang w:val="en-US" w:eastAsia="zh-CN"/>
        </w:rPr>
      </w:pPr>
      <w:r>
        <w:rPr>
          <w:rFonts w:hint="eastAsia" w:ascii="宋体" w:hAnsi="宋体" w:cs="仿宋_GB2312"/>
          <w:color w:val="auto"/>
          <w:sz w:val="32"/>
          <w:szCs w:val="32"/>
          <w:lang w:val="en-US" w:eastAsia="zh-CN"/>
        </w:rPr>
        <w:t xml:space="preserve">    </w:t>
      </w:r>
      <w:r>
        <w:rPr>
          <w:rFonts w:hint="eastAsia" w:ascii="宋体" w:hAnsi="宋体" w:eastAsia="黑体" w:cs="黑体"/>
          <w:b w:val="0"/>
          <w:bCs w:val="0"/>
          <w:sz w:val="32"/>
          <w:szCs w:val="32"/>
          <w:lang w:val="en-US" w:eastAsia="zh-CN"/>
        </w:rPr>
        <w:t>第十三条</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lang w:eastAsia="zh-CN"/>
        </w:rPr>
        <w:t>人大常委会会议</w:t>
      </w:r>
      <w:r>
        <w:rPr>
          <w:rFonts w:hint="eastAsia" w:ascii="宋体" w:hAnsi="宋体" w:eastAsia="仿宋_GB2312" w:cs="仿宋_GB2312"/>
          <w:color w:val="auto"/>
          <w:sz w:val="32"/>
          <w:szCs w:val="32"/>
        </w:rPr>
        <w:t>审议重大事项时，</w:t>
      </w:r>
      <w:r>
        <w:rPr>
          <w:rFonts w:hint="eastAsia" w:ascii="宋体" w:hAnsi="宋体" w:eastAsia="仿宋_GB2312" w:cs="仿宋_GB2312"/>
          <w:i w:val="0"/>
          <w:iCs w:val="0"/>
          <w:color w:val="auto"/>
          <w:sz w:val="32"/>
          <w:szCs w:val="32"/>
          <w:u w:val="none" w:color="auto"/>
          <w:lang w:eastAsia="zh-CN"/>
        </w:rPr>
        <w:t>提</w:t>
      </w:r>
      <w:r>
        <w:rPr>
          <w:rFonts w:hint="eastAsia" w:ascii="宋体" w:hAnsi="宋体" w:eastAsia="仿宋_GB2312" w:cs="仿宋_GB2312"/>
          <w:color w:val="auto"/>
          <w:sz w:val="32"/>
          <w:szCs w:val="32"/>
          <w:lang w:eastAsia="zh-CN"/>
        </w:rPr>
        <w:t>请</w:t>
      </w:r>
      <w:r>
        <w:rPr>
          <w:rFonts w:hint="eastAsia" w:ascii="宋体" w:hAnsi="宋体" w:cs="仿宋_GB2312"/>
          <w:color w:val="auto"/>
          <w:sz w:val="32"/>
          <w:szCs w:val="32"/>
          <w:lang w:eastAsia="zh-CN"/>
        </w:rPr>
        <w:t>机关和人员</w:t>
      </w:r>
      <w:r>
        <w:rPr>
          <w:rFonts w:hint="eastAsia" w:ascii="宋体" w:hAnsi="宋体" w:eastAsia="仿宋_GB2312" w:cs="仿宋_GB2312"/>
          <w:color w:val="auto"/>
          <w:sz w:val="32"/>
          <w:szCs w:val="32"/>
          <w:lang w:eastAsia="zh-CN"/>
        </w:rPr>
        <w:t>应</w:t>
      </w:r>
      <w:r>
        <w:rPr>
          <w:rFonts w:hint="eastAsia" w:ascii="宋体" w:hAnsi="宋体" w:eastAsia="仿宋_GB2312" w:cs="仿宋_GB2312"/>
          <w:color w:val="auto"/>
          <w:sz w:val="32"/>
          <w:szCs w:val="32"/>
        </w:rPr>
        <w:t>当到会作</w:t>
      </w:r>
      <w:r>
        <w:rPr>
          <w:rFonts w:hint="eastAsia" w:ascii="宋体" w:hAnsi="宋体" w:eastAsia="仿宋_GB2312" w:cs="仿宋_GB2312"/>
          <w:color w:val="auto"/>
          <w:sz w:val="32"/>
          <w:szCs w:val="32"/>
          <w:lang w:eastAsia="zh-CN"/>
        </w:rPr>
        <w:t>出</w:t>
      </w:r>
      <w:r>
        <w:rPr>
          <w:rFonts w:hint="eastAsia" w:ascii="宋体" w:hAnsi="宋体" w:eastAsia="仿宋_GB2312" w:cs="仿宋_GB2312"/>
          <w:color w:val="auto"/>
          <w:sz w:val="32"/>
          <w:szCs w:val="32"/>
        </w:rPr>
        <w:t>说明，回答询问</w:t>
      </w:r>
      <w:r>
        <w:rPr>
          <w:rFonts w:hint="eastAsia" w:ascii="宋体" w:hAnsi="宋体" w:eastAsia="仿宋_GB2312" w:cs="仿宋_GB2312"/>
          <w:color w:val="auto"/>
          <w:sz w:val="32"/>
          <w:szCs w:val="32"/>
          <w:lang w:eastAsia="zh-CN"/>
        </w:rPr>
        <w:t>，听取意见</w:t>
      </w:r>
      <w:r>
        <w:rPr>
          <w:rFonts w:hint="eastAsia" w:ascii="宋体" w:hAnsi="宋体" w:cs="仿宋_GB2312"/>
          <w:color w:val="auto"/>
          <w:sz w:val="32"/>
          <w:szCs w:val="32"/>
          <w:lang w:val="en-US" w:eastAsia="zh-CN"/>
        </w:rPr>
        <w:t>。</w:t>
      </w:r>
    </w:p>
    <w:p>
      <w:pPr>
        <w:widowControl w:val="0"/>
        <w:numPr>
          <w:numId w:val="0"/>
        </w:numPr>
        <w:wordWrap/>
        <w:adjustRightInd w:val="0"/>
        <w:snapToGrid w:val="0"/>
        <w:spacing w:beforeLines="0" w:afterLines="0" w:line="590" w:lineRule="exact"/>
        <w:ind w:left="0" w:leftChars="0" w:right="0"/>
        <w:jc w:val="both"/>
        <w:textAlignment w:val="auto"/>
        <w:outlineLvl w:val="9"/>
        <w:rPr>
          <w:rFonts w:hint="eastAsia" w:ascii="宋体" w:hAnsi="宋体" w:eastAsia="楷体_GB2312" w:cs="楷体_GB2312"/>
          <w:sz w:val="32"/>
          <w:szCs w:val="32"/>
          <w:lang w:val="en-US" w:eastAsia="zh-CN"/>
        </w:rPr>
      </w:pP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lang w:eastAsia="zh-CN"/>
        </w:rPr>
        <w:t>人大常委会会议</w:t>
      </w:r>
      <w:r>
        <w:rPr>
          <w:rFonts w:hint="eastAsia" w:ascii="宋体" w:hAnsi="宋体" w:eastAsia="仿宋_GB2312" w:cs="仿宋_GB2312"/>
          <w:color w:val="auto"/>
          <w:sz w:val="32"/>
          <w:szCs w:val="32"/>
        </w:rPr>
        <w:t>审议重大事项时，</w:t>
      </w:r>
      <w:r>
        <w:rPr>
          <w:rFonts w:hint="eastAsia" w:ascii="宋体" w:hAnsi="宋体" w:eastAsia="仿宋_GB2312" w:cs="仿宋_GB2312"/>
          <w:color w:val="auto"/>
          <w:sz w:val="32"/>
          <w:szCs w:val="32"/>
          <w:lang w:val="en-US" w:eastAsia="zh-CN"/>
        </w:rPr>
        <w:t>有关</w:t>
      </w:r>
      <w:r>
        <w:rPr>
          <w:rFonts w:hint="eastAsia" w:ascii="宋体" w:hAnsi="宋体" w:eastAsia="仿宋_GB2312" w:cs="仿宋_GB2312"/>
          <w:color w:val="auto"/>
          <w:sz w:val="32"/>
          <w:szCs w:val="32"/>
          <w:lang w:eastAsia="zh-CN"/>
        </w:rPr>
        <w:t>机关、组织应当派人到会听取意见，介绍情况。</w:t>
      </w:r>
    </w:p>
    <w:p>
      <w:pPr>
        <w:widowControl w:val="0"/>
        <w:numPr>
          <w:numId w:val="0"/>
        </w:numPr>
        <w:wordWrap/>
        <w:adjustRightInd w:val="0"/>
        <w:snapToGrid w:val="0"/>
        <w:spacing w:beforeLines="0" w:afterLines="0" w:line="590" w:lineRule="exact"/>
        <w:ind w:right="0"/>
        <w:jc w:val="both"/>
        <w:textAlignment w:val="auto"/>
        <w:outlineLvl w:val="9"/>
        <w:rPr>
          <w:rFonts w:hint="eastAsia" w:ascii="宋体" w:hAnsi="宋体" w:eastAsia="仿宋_GB2312" w:cs="仿宋_GB2312"/>
          <w:sz w:val="32"/>
          <w:szCs w:val="32"/>
        </w:rPr>
      </w:pPr>
      <w:r>
        <w:rPr>
          <w:rFonts w:hint="eastAsia" w:ascii="宋体" w:hAnsi="宋体" w:cs="仿宋_GB2312"/>
          <w:sz w:val="32"/>
          <w:szCs w:val="32"/>
          <w:lang w:val="en-US" w:eastAsia="zh-CN"/>
        </w:rPr>
        <w:t xml:space="preserve">    </w:t>
      </w:r>
      <w:r>
        <w:rPr>
          <w:rFonts w:hint="eastAsia" w:ascii="宋体" w:hAnsi="宋体" w:eastAsia="黑体" w:cs="黑体"/>
          <w:b w:val="0"/>
          <w:bCs w:val="0"/>
          <w:sz w:val="32"/>
          <w:szCs w:val="32"/>
          <w:lang w:val="en-US" w:eastAsia="zh-CN"/>
        </w:rPr>
        <w:t>第十四条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lang w:eastAsia="zh-CN"/>
        </w:rPr>
        <w:t>人大常</w:t>
      </w:r>
      <w:r>
        <w:rPr>
          <w:rFonts w:hint="eastAsia" w:ascii="宋体" w:hAnsi="宋体" w:eastAsia="仿宋_GB2312" w:cs="仿宋_GB2312"/>
          <w:sz w:val="32"/>
          <w:szCs w:val="32"/>
        </w:rPr>
        <w:t>委会讨论、决定重大事项，应当重点加强合法性审查，确保不</w:t>
      </w:r>
      <w:r>
        <w:rPr>
          <w:rFonts w:hint="eastAsia" w:ascii="宋体" w:hAnsi="宋体" w:eastAsia="仿宋_GB2312" w:cs="仿宋_GB2312"/>
          <w:sz w:val="32"/>
          <w:szCs w:val="32"/>
          <w:lang w:eastAsia="zh-CN"/>
        </w:rPr>
        <w:t>与</w:t>
      </w:r>
      <w:r>
        <w:rPr>
          <w:rFonts w:hint="eastAsia" w:ascii="宋体" w:hAnsi="宋体" w:eastAsia="仿宋_GB2312" w:cs="仿宋_GB2312"/>
          <w:sz w:val="32"/>
          <w:szCs w:val="32"/>
        </w:rPr>
        <w:t>宪法、法律、法规和上级人大及其常委会决定决议相抵触，维护法制统一。</w:t>
      </w:r>
    </w:p>
    <w:p>
      <w:pPr>
        <w:widowControl w:val="0"/>
        <w:numPr>
          <w:numId w:val="0"/>
        </w:numPr>
        <w:wordWrap/>
        <w:adjustRightInd w:val="0"/>
        <w:snapToGrid w:val="0"/>
        <w:spacing w:beforeLines="0" w:afterLines="0" w:line="590" w:lineRule="exact"/>
        <w:ind w:left="0" w:leftChars="0" w:right="0"/>
        <w:jc w:val="both"/>
        <w:textAlignment w:val="auto"/>
        <w:outlineLvl w:val="9"/>
        <w:rPr>
          <w:rFonts w:hint="eastAsia" w:ascii="宋体" w:hAnsi="宋体" w:eastAsia="仿宋_GB2312" w:cs="仿宋_GB2312"/>
          <w:color w:val="000000"/>
          <w:sz w:val="32"/>
          <w:szCs w:val="32"/>
        </w:rPr>
      </w:pPr>
      <w:r>
        <w:rPr>
          <w:rFonts w:hint="eastAsia" w:ascii="宋体" w:hAnsi="宋体" w:cs="仿宋_GB2312"/>
          <w:color w:val="000000"/>
          <w:sz w:val="32"/>
          <w:szCs w:val="32"/>
          <w:lang w:val="en-US" w:eastAsia="zh-CN"/>
        </w:rPr>
        <w:t xml:space="preserve">    </w:t>
      </w:r>
      <w:r>
        <w:rPr>
          <w:rFonts w:hint="eastAsia" w:ascii="宋体" w:hAnsi="宋体" w:eastAsia="黑体" w:cs="黑体"/>
          <w:b w:val="0"/>
          <w:bCs w:val="0"/>
          <w:sz w:val="32"/>
          <w:szCs w:val="32"/>
          <w:lang w:val="en-US" w:eastAsia="zh-CN"/>
        </w:rPr>
        <w:t>第十五条</w:t>
      </w:r>
      <w:r>
        <w:rPr>
          <w:rFonts w:hint="eastAsia" w:ascii="宋体" w:hAnsi="宋体" w:cs="仿宋_GB2312"/>
          <w:color w:val="000000"/>
          <w:sz w:val="32"/>
          <w:szCs w:val="32"/>
          <w:lang w:val="en-US" w:eastAsia="zh-CN"/>
        </w:rPr>
        <w:t xml:space="preserve">  </w:t>
      </w:r>
      <w:r>
        <w:rPr>
          <w:rFonts w:hint="eastAsia" w:ascii="宋体" w:hAnsi="宋体" w:eastAsia="仿宋_GB2312" w:cs="仿宋_GB2312"/>
          <w:color w:val="000000"/>
          <w:sz w:val="32"/>
          <w:szCs w:val="32"/>
          <w:lang w:val="en-US" w:eastAsia="zh-CN"/>
        </w:rPr>
        <w:t>人大常委会讨论、决定重大事项，应当建立健全意见采纳情况反馈机制。</w:t>
      </w:r>
    </w:p>
    <w:p>
      <w:pPr>
        <w:widowControl w:val="0"/>
        <w:numPr>
          <w:numId w:val="0"/>
        </w:numPr>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sz w:val="32"/>
          <w:szCs w:val="32"/>
          <w:lang w:val="en-US" w:eastAsia="zh-CN"/>
        </w:rPr>
      </w:pPr>
      <w:r>
        <w:rPr>
          <w:rFonts w:hint="eastAsia" w:ascii="宋体" w:hAnsi="宋体" w:eastAsia="仿宋_GB2312" w:cs="仿宋_GB2312"/>
          <w:color w:val="auto"/>
          <w:sz w:val="32"/>
          <w:szCs w:val="32"/>
          <w:lang w:eastAsia="zh-CN"/>
        </w:rPr>
        <w:t>负责承办的人民代表大会专门委员会、人大常委会工作机构应当</w:t>
      </w:r>
      <w:r>
        <w:rPr>
          <w:rFonts w:hint="eastAsia" w:ascii="宋体" w:hAnsi="宋体" w:eastAsia="仿宋_GB2312" w:cs="仿宋_GB2312"/>
          <w:color w:val="000000"/>
          <w:sz w:val="32"/>
          <w:szCs w:val="32"/>
          <w:lang w:val="en-US" w:eastAsia="zh-CN"/>
        </w:rPr>
        <w:t>研究采纳各</w:t>
      </w:r>
      <w:r>
        <w:rPr>
          <w:rFonts w:hint="eastAsia" w:ascii="宋体" w:hAnsi="宋体" w:eastAsia="仿宋_GB2312" w:cs="仿宋_GB2312"/>
          <w:color w:val="auto"/>
          <w:sz w:val="32"/>
          <w:szCs w:val="32"/>
          <w:lang w:val="en-US" w:eastAsia="zh-CN"/>
        </w:rPr>
        <w:t>方面意见</w:t>
      </w:r>
      <w:r>
        <w:rPr>
          <w:rFonts w:hint="eastAsia" w:ascii="宋体" w:hAnsi="宋体" w:eastAsia="仿宋_GB2312" w:cs="仿宋_GB2312"/>
          <w:color w:val="000000"/>
          <w:sz w:val="32"/>
          <w:szCs w:val="32"/>
          <w:lang w:val="en-US" w:eastAsia="zh-CN"/>
        </w:rPr>
        <w:t>。对公众的意见建议，应当汇总并作出综合反馈。</w:t>
      </w:r>
    </w:p>
    <w:p>
      <w:pPr>
        <w:widowControl w:val="0"/>
        <w:numPr>
          <w:numId w:val="0"/>
        </w:numPr>
        <w:wordWrap/>
        <w:adjustRightInd w:val="0"/>
        <w:snapToGrid w:val="0"/>
        <w:spacing w:beforeLines="0" w:afterLines="0" w:line="590" w:lineRule="exact"/>
        <w:ind w:left="0" w:leftChars="0" w:right="0"/>
        <w:jc w:val="both"/>
        <w:textAlignment w:val="auto"/>
        <w:outlineLvl w:val="9"/>
        <w:rPr>
          <w:rFonts w:hint="eastAsia" w:ascii="宋体" w:hAnsi="宋体" w:eastAsia="楷体_GB2312" w:cs="楷体_GB2312"/>
          <w:sz w:val="32"/>
          <w:szCs w:val="32"/>
          <w:lang w:eastAsia="zh-CN"/>
        </w:rPr>
      </w:pPr>
      <w:r>
        <w:rPr>
          <w:rFonts w:hint="eastAsia" w:ascii="宋体" w:hAnsi="宋体" w:cs="仿宋_GB2312"/>
          <w:sz w:val="32"/>
          <w:szCs w:val="32"/>
          <w:lang w:val="en-US" w:eastAsia="zh-CN"/>
        </w:rPr>
        <w:t xml:space="preserve">    </w:t>
      </w:r>
      <w:r>
        <w:rPr>
          <w:rFonts w:hint="eastAsia" w:ascii="宋体" w:hAnsi="宋体" w:eastAsia="黑体" w:cs="黑体"/>
          <w:b w:val="0"/>
          <w:bCs w:val="0"/>
          <w:sz w:val="32"/>
          <w:szCs w:val="32"/>
          <w:lang w:val="en-US" w:eastAsia="zh-CN"/>
        </w:rPr>
        <w:t>第十六条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人大常委会对提请讨论、决定的重大事项，</w:t>
      </w:r>
      <w:r>
        <w:rPr>
          <w:rFonts w:hint="eastAsia" w:ascii="宋体" w:hAnsi="宋体" w:eastAsia="仿宋_GB2312" w:cs="仿宋_GB2312"/>
          <w:sz w:val="32"/>
          <w:szCs w:val="32"/>
          <w:lang w:eastAsia="zh-CN"/>
        </w:rPr>
        <w:t>根据法律</w:t>
      </w:r>
      <w:r>
        <w:rPr>
          <w:rFonts w:hint="eastAsia" w:ascii="宋体" w:hAnsi="宋体" w:cs="仿宋_GB2312"/>
          <w:sz w:val="32"/>
          <w:szCs w:val="32"/>
          <w:lang w:eastAsia="zh-CN"/>
        </w:rPr>
        <w:t>、</w:t>
      </w:r>
      <w:r>
        <w:rPr>
          <w:rFonts w:hint="eastAsia" w:ascii="宋体" w:hAnsi="宋体" w:eastAsia="仿宋_GB2312" w:cs="仿宋_GB2312"/>
          <w:sz w:val="32"/>
          <w:szCs w:val="32"/>
          <w:lang w:eastAsia="zh-CN"/>
        </w:rPr>
        <w:t>法规和实际情况，</w:t>
      </w:r>
      <w:r>
        <w:rPr>
          <w:rFonts w:hint="eastAsia" w:ascii="宋体" w:hAnsi="宋体" w:eastAsia="仿宋_GB2312" w:cs="仿宋_GB2312"/>
          <w:sz w:val="32"/>
          <w:szCs w:val="32"/>
        </w:rPr>
        <w:t>可以依法作出决定决议或者在地方性法规中作出规定，也可以将讨论中的意见建议转送有关国家机关研究办理。</w:t>
      </w:r>
    </w:p>
    <w:p>
      <w:pPr>
        <w:widowControl w:val="0"/>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lang w:val="en-US" w:eastAsia="zh-CN"/>
        </w:rPr>
        <w:t>第十七条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人大常委会应当每年向本级人民代表大会报告讨论、决定重大事项</w:t>
      </w:r>
      <w:r>
        <w:rPr>
          <w:rFonts w:hint="eastAsia" w:ascii="宋体" w:hAnsi="宋体" w:eastAsia="仿宋_GB2312" w:cs="仿宋_GB2312"/>
          <w:sz w:val="32"/>
          <w:szCs w:val="32"/>
          <w:lang w:eastAsia="zh-CN"/>
        </w:rPr>
        <w:t>的工作</w:t>
      </w:r>
      <w:r>
        <w:rPr>
          <w:rFonts w:hint="eastAsia" w:ascii="宋体" w:hAnsi="宋体" w:eastAsia="仿宋_GB2312" w:cs="仿宋_GB2312"/>
          <w:sz w:val="32"/>
          <w:szCs w:val="32"/>
        </w:rPr>
        <w:t>情况。</w:t>
      </w:r>
    </w:p>
    <w:p>
      <w:pPr>
        <w:widowControl w:val="0"/>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lang w:val="en-US" w:eastAsia="zh-CN"/>
        </w:rPr>
        <w:t>第十八条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人大常委会</w:t>
      </w:r>
      <w:r>
        <w:rPr>
          <w:rFonts w:hint="eastAsia" w:ascii="宋体" w:hAnsi="宋体" w:eastAsia="仿宋_GB2312" w:cs="仿宋_GB2312"/>
          <w:sz w:val="32"/>
          <w:szCs w:val="32"/>
          <w:lang w:eastAsia="zh-CN"/>
        </w:rPr>
        <w:t>审议</w:t>
      </w:r>
      <w:r>
        <w:rPr>
          <w:rFonts w:hint="eastAsia" w:ascii="宋体" w:hAnsi="宋体" w:eastAsia="仿宋_GB2312" w:cs="仿宋_GB2312"/>
          <w:sz w:val="32"/>
          <w:szCs w:val="32"/>
        </w:rPr>
        <w:t>重大事项</w:t>
      </w:r>
      <w:r>
        <w:rPr>
          <w:rFonts w:hint="eastAsia" w:ascii="宋体" w:hAnsi="宋体" w:eastAsia="仿宋_GB2312" w:cs="仿宋_GB2312"/>
          <w:sz w:val="32"/>
          <w:szCs w:val="32"/>
          <w:lang w:eastAsia="zh-CN"/>
        </w:rPr>
        <w:t>时</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认为</w:t>
      </w:r>
      <w:r>
        <w:rPr>
          <w:rFonts w:hint="eastAsia" w:ascii="宋体" w:hAnsi="宋体" w:eastAsia="仿宋_GB2312" w:cs="仿宋_GB2312"/>
          <w:sz w:val="32"/>
          <w:szCs w:val="32"/>
        </w:rPr>
        <w:t>需要提交本级人民代表大会讨论、决定的，</w:t>
      </w:r>
      <w:r>
        <w:rPr>
          <w:rFonts w:hint="eastAsia" w:ascii="宋体" w:hAnsi="宋体" w:eastAsia="仿宋_GB2312" w:cs="仿宋_GB2312"/>
          <w:sz w:val="32"/>
          <w:szCs w:val="32"/>
          <w:lang w:eastAsia="zh-CN"/>
        </w:rPr>
        <w:t>应当提请</w:t>
      </w:r>
      <w:r>
        <w:rPr>
          <w:rFonts w:hint="eastAsia" w:ascii="宋体" w:hAnsi="宋体" w:eastAsia="仿宋_GB2312" w:cs="仿宋_GB2312"/>
          <w:sz w:val="32"/>
          <w:szCs w:val="32"/>
        </w:rPr>
        <w:t>本级人民代表大会讨论、决定。</w:t>
      </w:r>
    </w:p>
    <w:p>
      <w:pPr>
        <w:widowControl w:val="0"/>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lang w:val="en-US" w:eastAsia="zh-CN"/>
        </w:rPr>
        <w:t>第十九条</w:t>
      </w:r>
      <w:r>
        <w:rPr>
          <w:rFonts w:hint="eastAsia" w:ascii="宋体" w:hAnsi="宋体" w:eastAsia="仿宋_GB2312" w:cs="仿宋_GB2312"/>
          <w:color w:val="auto"/>
          <w:sz w:val="32"/>
          <w:szCs w:val="32"/>
          <w:lang w:val="en-US" w:eastAsia="zh-CN"/>
        </w:rPr>
        <w:t xml:space="preserve"> </w:t>
      </w:r>
      <w:r>
        <w:rPr>
          <w:rFonts w:hint="eastAsia" w:ascii="宋体" w:hAnsi="宋体" w:cs="仿宋_GB2312"/>
          <w:color w:val="auto"/>
          <w:sz w:val="32"/>
          <w:szCs w:val="32"/>
          <w:lang w:val="en-US" w:eastAsia="zh-CN"/>
        </w:rPr>
        <w:t xml:space="preserve"> </w:t>
      </w:r>
      <w:r>
        <w:rPr>
          <w:rFonts w:hint="eastAsia" w:ascii="宋体" w:hAnsi="宋体" w:eastAsia="仿宋_GB2312" w:cs="仿宋_GB2312"/>
          <w:sz w:val="32"/>
          <w:szCs w:val="32"/>
          <w:lang w:eastAsia="zh-CN"/>
        </w:rPr>
        <w:t>人大常委会对</w:t>
      </w:r>
      <w:r>
        <w:rPr>
          <w:rFonts w:hint="eastAsia" w:ascii="宋体" w:hAnsi="宋体" w:eastAsia="仿宋_GB2312" w:cs="仿宋_GB2312"/>
          <w:sz w:val="32"/>
          <w:szCs w:val="32"/>
        </w:rPr>
        <w:t>重大事项</w:t>
      </w:r>
      <w:r>
        <w:rPr>
          <w:rFonts w:hint="eastAsia" w:ascii="宋体" w:hAnsi="宋体" w:eastAsia="仿宋_GB2312" w:cs="仿宋_GB2312"/>
          <w:sz w:val="32"/>
          <w:szCs w:val="32"/>
          <w:lang w:eastAsia="zh-CN"/>
        </w:rPr>
        <w:t>作出</w:t>
      </w:r>
      <w:r>
        <w:rPr>
          <w:rFonts w:hint="eastAsia" w:ascii="宋体" w:hAnsi="宋体" w:eastAsia="仿宋_GB2312" w:cs="仿宋_GB2312"/>
          <w:sz w:val="32"/>
          <w:szCs w:val="32"/>
        </w:rPr>
        <w:t>决定</w:t>
      </w:r>
      <w:r>
        <w:rPr>
          <w:rFonts w:hint="eastAsia" w:ascii="宋体" w:hAnsi="宋体" w:eastAsia="仿宋_GB2312" w:cs="仿宋_GB2312"/>
          <w:sz w:val="32"/>
          <w:szCs w:val="32"/>
          <w:lang w:eastAsia="zh-CN"/>
        </w:rPr>
        <w:t>决议</w:t>
      </w:r>
      <w:r>
        <w:rPr>
          <w:rFonts w:hint="eastAsia" w:ascii="宋体" w:hAnsi="宋体" w:eastAsia="仿宋_GB2312" w:cs="仿宋_GB2312"/>
          <w:sz w:val="32"/>
          <w:szCs w:val="32"/>
        </w:rPr>
        <w:t>，有关</w:t>
      </w:r>
      <w:r>
        <w:rPr>
          <w:rFonts w:hint="eastAsia" w:ascii="宋体" w:hAnsi="宋体" w:eastAsia="仿宋_GB2312" w:cs="仿宋_GB2312"/>
          <w:sz w:val="32"/>
          <w:szCs w:val="32"/>
          <w:lang w:eastAsia="zh-CN"/>
        </w:rPr>
        <w:t>国家</w:t>
      </w:r>
      <w:r>
        <w:rPr>
          <w:rFonts w:hint="eastAsia" w:ascii="宋体" w:hAnsi="宋体" w:eastAsia="仿宋_GB2312" w:cs="仿宋_GB2312"/>
          <w:sz w:val="32"/>
          <w:szCs w:val="32"/>
        </w:rPr>
        <w:t>机关</w:t>
      </w:r>
      <w:r>
        <w:rPr>
          <w:rFonts w:hint="eastAsia" w:ascii="宋体" w:hAnsi="宋体" w:eastAsia="仿宋_GB2312" w:cs="仿宋_GB2312"/>
          <w:sz w:val="32"/>
          <w:szCs w:val="32"/>
          <w:lang w:eastAsia="zh-CN"/>
        </w:rPr>
        <w:t>、组织和个人</w:t>
      </w:r>
      <w:r>
        <w:rPr>
          <w:rFonts w:hint="eastAsia" w:ascii="宋体" w:hAnsi="宋体" w:eastAsia="仿宋_GB2312" w:cs="仿宋_GB2312"/>
          <w:sz w:val="32"/>
          <w:szCs w:val="32"/>
        </w:rPr>
        <w:t>应当</w:t>
      </w:r>
      <w:r>
        <w:rPr>
          <w:rFonts w:hint="eastAsia" w:ascii="宋体" w:hAnsi="宋体" w:eastAsia="仿宋_GB2312" w:cs="仿宋_GB2312"/>
          <w:sz w:val="32"/>
          <w:szCs w:val="32"/>
          <w:lang w:eastAsia="zh-CN"/>
        </w:rPr>
        <w:t>执行，</w:t>
      </w:r>
      <w:r>
        <w:rPr>
          <w:rFonts w:hint="eastAsia" w:ascii="宋体" w:hAnsi="宋体" w:eastAsia="仿宋_GB2312" w:cs="仿宋_GB2312"/>
          <w:sz w:val="32"/>
          <w:szCs w:val="32"/>
        </w:rPr>
        <w:t>并根据决定</w:t>
      </w:r>
      <w:r>
        <w:rPr>
          <w:rFonts w:hint="eastAsia" w:ascii="宋体" w:hAnsi="宋体" w:eastAsia="仿宋_GB2312" w:cs="仿宋_GB2312"/>
          <w:sz w:val="32"/>
          <w:szCs w:val="32"/>
          <w:lang w:eastAsia="zh-CN"/>
        </w:rPr>
        <w:t>决议</w:t>
      </w:r>
      <w:r>
        <w:rPr>
          <w:rFonts w:hint="eastAsia" w:ascii="宋体" w:hAnsi="宋体" w:eastAsia="仿宋_GB2312" w:cs="仿宋_GB2312"/>
          <w:sz w:val="32"/>
          <w:szCs w:val="32"/>
        </w:rPr>
        <w:t>规定的期限报告执行情况</w:t>
      </w:r>
      <w:r>
        <w:rPr>
          <w:rFonts w:hint="eastAsia" w:ascii="宋体" w:hAnsi="宋体" w:eastAsia="仿宋_GB2312" w:cs="仿宋_GB2312"/>
          <w:sz w:val="32"/>
          <w:szCs w:val="32"/>
          <w:lang w:eastAsia="zh-CN"/>
        </w:rPr>
        <w:t>。执行情况可以在年度工作报告中集中报告，或者在有关专项工作报告中报告，对需</w:t>
      </w:r>
      <w:r>
        <w:rPr>
          <w:rFonts w:hint="eastAsia" w:ascii="宋体" w:hAnsi="宋体" w:eastAsia="仿宋_GB2312" w:cs="仿宋_GB2312"/>
          <w:sz w:val="32"/>
          <w:szCs w:val="32"/>
        </w:rPr>
        <w:t>要较长时间办理的，可以分阶段报告。</w:t>
      </w:r>
    </w:p>
    <w:p>
      <w:pPr>
        <w:widowControl w:val="0"/>
        <w:wordWrap/>
        <w:adjustRightInd w:val="0"/>
        <w:snapToGrid w:val="0"/>
        <w:spacing w:beforeLines="0" w:afterLines="0" w:line="590" w:lineRule="exact"/>
        <w:ind w:left="0" w:leftChars="0" w:right="0" w:firstLine="632" w:firstLineChars="200"/>
        <w:jc w:val="both"/>
        <w:textAlignment w:val="auto"/>
        <w:outlineLvl w:val="9"/>
        <w:rPr>
          <w:rFonts w:hint="default" w:ascii="宋体" w:hAnsi="宋体" w:eastAsia="仿宋_GB2312" w:cs="仿宋_GB2312"/>
          <w:sz w:val="32"/>
          <w:szCs w:val="32"/>
          <w:lang w:eastAsia="zh-CN"/>
        </w:rPr>
      </w:pPr>
      <w:r>
        <w:rPr>
          <w:rFonts w:hint="eastAsia" w:ascii="宋体" w:hAnsi="宋体" w:eastAsia="黑体" w:cs="黑体"/>
          <w:b w:val="0"/>
          <w:bCs w:val="0"/>
          <w:sz w:val="32"/>
          <w:szCs w:val="32"/>
          <w:lang w:val="en-US" w:eastAsia="zh-CN"/>
        </w:rPr>
        <w:t>第二十条</w:t>
      </w:r>
      <w:r>
        <w:rPr>
          <w:rFonts w:hint="eastAsia" w:ascii="宋体" w:hAnsi="宋体" w:eastAsia="仿宋_GB2312" w:cs="仿宋_GB2312"/>
          <w:sz w:val="32"/>
          <w:szCs w:val="32"/>
        </w:rPr>
        <w:t xml:space="preserve"> </w:t>
      </w:r>
      <w:r>
        <w:rPr>
          <w:rFonts w:hint="eastAsia" w:ascii="宋体" w:hAnsi="宋体" w:cs="仿宋_GB2312"/>
          <w:sz w:val="32"/>
          <w:szCs w:val="32"/>
          <w:lang w:val="en-US" w:eastAsia="zh-CN"/>
        </w:rPr>
        <w:t xml:space="preserve"> </w:t>
      </w:r>
      <w:r>
        <w:rPr>
          <w:rFonts w:hint="default" w:ascii="宋体" w:hAnsi="宋体" w:eastAsia="仿宋_GB2312" w:cs="仿宋_GB2312"/>
          <w:sz w:val="32"/>
          <w:szCs w:val="32"/>
          <w:lang w:eastAsia="zh-CN"/>
        </w:rPr>
        <w:t>人大常委会</w:t>
      </w:r>
      <w:r>
        <w:rPr>
          <w:rFonts w:hint="eastAsia" w:ascii="宋体" w:hAnsi="宋体" w:cs="仿宋_GB2312"/>
          <w:sz w:val="32"/>
          <w:szCs w:val="32"/>
          <w:lang w:eastAsia="zh-CN"/>
        </w:rPr>
        <w:t>要充分运用</w:t>
      </w:r>
      <w:r>
        <w:rPr>
          <w:rFonts w:hint="default" w:ascii="宋体" w:hAnsi="宋体" w:eastAsia="仿宋_GB2312" w:cs="仿宋_GB2312"/>
          <w:sz w:val="32"/>
          <w:szCs w:val="32"/>
          <w:lang w:eastAsia="zh-CN"/>
        </w:rPr>
        <w:t>执法检查、听取审议工作报告、专题询问以及代表视察、专题调研等形式</w:t>
      </w:r>
      <w:r>
        <w:rPr>
          <w:rFonts w:hint="eastAsia" w:ascii="宋体" w:hAnsi="宋体" w:eastAsia="仿宋_GB2312" w:cs="仿宋_GB2312"/>
          <w:sz w:val="32"/>
          <w:szCs w:val="32"/>
          <w:lang w:eastAsia="zh-CN"/>
        </w:rPr>
        <w:t>，</w:t>
      </w:r>
      <w:r>
        <w:rPr>
          <w:rFonts w:hint="default" w:ascii="宋体" w:hAnsi="宋体" w:eastAsia="仿宋_GB2312" w:cs="仿宋_GB2312"/>
          <w:sz w:val="32"/>
          <w:szCs w:val="32"/>
          <w:lang w:eastAsia="zh-CN"/>
        </w:rPr>
        <w:t>加强对重大事项决定决议实施情况的监督。</w:t>
      </w:r>
    </w:p>
    <w:p>
      <w:pPr>
        <w:widowControl w:val="0"/>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楷体_GB2312" w:cs="楷体_GB2312"/>
          <w:sz w:val="32"/>
          <w:szCs w:val="32"/>
          <w:lang w:eastAsia="zh-CN"/>
        </w:rPr>
      </w:pPr>
      <w:r>
        <w:rPr>
          <w:rFonts w:hint="default" w:ascii="宋体" w:hAnsi="宋体" w:eastAsia="仿宋_GB2312" w:cs="仿宋_GB2312"/>
          <w:sz w:val="32"/>
          <w:szCs w:val="32"/>
          <w:lang w:eastAsia="zh-CN"/>
        </w:rPr>
        <w:t>对不执行决定决议</w:t>
      </w:r>
      <w:r>
        <w:rPr>
          <w:rFonts w:hint="eastAsia" w:ascii="宋体" w:hAnsi="宋体" w:cs="仿宋_GB2312"/>
          <w:sz w:val="32"/>
          <w:szCs w:val="32"/>
          <w:lang w:eastAsia="zh-CN"/>
        </w:rPr>
        <w:t>的</w:t>
      </w:r>
      <w:r>
        <w:rPr>
          <w:rFonts w:hint="default" w:ascii="宋体" w:hAnsi="宋体" w:eastAsia="仿宋_GB2312" w:cs="仿宋_GB2312"/>
          <w:sz w:val="32"/>
          <w:szCs w:val="32"/>
          <w:lang w:eastAsia="zh-CN"/>
        </w:rPr>
        <w:t>或者执行决定决议不力造成严重后果的，人大常委会可以通过询问、质询、特定问题调查等方式进行监督。</w:t>
      </w:r>
    </w:p>
    <w:p>
      <w:pPr>
        <w:widowControl w:val="0"/>
        <w:wordWrap/>
        <w:adjustRightInd w:val="0"/>
        <w:snapToGrid w:val="0"/>
        <w:spacing w:beforeLines="0" w:afterLines="0" w:line="590" w:lineRule="exact"/>
        <w:ind w:left="0" w:leftChars="0" w:right="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b w:val="0"/>
          <w:bCs w:val="0"/>
          <w:sz w:val="32"/>
          <w:szCs w:val="32"/>
          <w:lang w:val="en-US" w:eastAsia="zh-CN"/>
        </w:rPr>
        <w:t>第二十一条</w:t>
      </w:r>
      <w:r>
        <w:rPr>
          <w:rFonts w:hint="eastAsia" w:ascii="宋体" w:hAnsi="宋体" w:eastAsia="仿宋_GB2312" w:cs="仿宋_GB2312"/>
          <w:color w:val="auto"/>
          <w:sz w:val="32"/>
          <w:szCs w:val="32"/>
          <w:lang w:val="en-US" w:eastAsia="zh-CN"/>
        </w:rPr>
        <w:t xml:space="preserve"> </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rPr>
        <w:t>市、县（区）</w:t>
      </w:r>
      <w:r>
        <w:rPr>
          <w:rFonts w:hint="eastAsia" w:ascii="宋体" w:hAnsi="宋体" w:eastAsia="仿宋_GB2312" w:cs="仿宋_GB2312"/>
          <w:color w:val="auto"/>
          <w:sz w:val="32"/>
          <w:szCs w:val="32"/>
          <w:lang w:eastAsia="zh-CN"/>
        </w:rPr>
        <w:t>人大常委会</w:t>
      </w:r>
      <w:r>
        <w:rPr>
          <w:rFonts w:hint="eastAsia" w:ascii="宋体" w:hAnsi="宋体" w:eastAsia="仿宋_GB2312" w:cs="仿宋_GB2312"/>
          <w:color w:val="auto"/>
          <w:sz w:val="32"/>
          <w:szCs w:val="32"/>
        </w:rPr>
        <w:t>可以根据本规定，结合本地实际，作出具体规定。</w:t>
      </w:r>
    </w:p>
    <w:p>
      <w:pPr>
        <w:widowControl w:val="0"/>
        <w:wordWrap/>
        <w:adjustRightInd w:val="0"/>
        <w:snapToGrid w:val="0"/>
        <w:spacing w:beforeLines="0" w:afterLines="0" w:line="590" w:lineRule="exact"/>
        <w:ind w:left="0" w:leftChars="0" w:right="0" w:firstLine="0" w:firstLineChars="0"/>
        <w:jc w:val="both"/>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val="en-US" w:eastAsia="zh-CN"/>
        </w:rPr>
        <w:t xml:space="preserve">    </w:t>
      </w:r>
      <w:r>
        <w:rPr>
          <w:rFonts w:hint="eastAsia" w:ascii="宋体" w:hAnsi="宋体" w:eastAsia="黑体" w:cs="黑体"/>
          <w:b w:val="0"/>
          <w:bCs w:val="0"/>
          <w:sz w:val="32"/>
          <w:szCs w:val="32"/>
          <w:lang w:val="en-US" w:eastAsia="zh-CN"/>
        </w:rPr>
        <w:t>第二十二条</w:t>
      </w:r>
      <w:r>
        <w:rPr>
          <w:rFonts w:hint="eastAsia" w:ascii="宋体" w:hAnsi="宋体" w:eastAsia="仿宋_GB2312" w:cs="仿宋_GB2312"/>
          <w:color w:val="auto"/>
          <w:sz w:val="32"/>
          <w:szCs w:val="32"/>
          <w:lang w:val="en-US" w:eastAsia="zh-CN"/>
        </w:rPr>
        <w:t xml:space="preserve"> </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 w:val="32"/>
          <w:szCs w:val="32"/>
        </w:rPr>
        <w:t>本规定自</w:t>
      </w:r>
      <w:r>
        <w:rPr>
          <w:rFonts w:hint="eastAsia" w:ascii="宋体" w:hAnsi="宋体" w:eastAsia="宋体" w:cs="宋体"/>
          <w:color w:val="auto"/>
          <w:sz w:val="32"/>
          <w:szCs w:val="32"/>
          <w:lang w:val="en-US" w:eastAsia="zh-CN"/>
        </w:rPr>
        <w:t>2017</w:t>
      </w:r>
      <w:r>
        <w:rPr>
          <w:rFonts w:hint="eastAsia" w:ascii="宋体" w:hAnsi="宋体" w:eastAsia="仿宋_GB2312" w:cs="仿宋_GB2312"/>
          <w:color w:val="auto"/>
          <w:sz w:val="32"/>
          <w:szCs w:val="32"/>
        </w:rPr>
        <w:t>年</w:t>
      </w:r>
      <w:r>
        <w:rPr>
          <w:rFonts w:hint="eastAsia" w:ascii="宋体" w:hAnsi="宋体" w:eastAsia="宋体" w:cs="宋体"/>
          <w:color w:val="auto"/>
          <w:sz w:val="32"/>
          <w:szCs w:val="32"/>
          <w:lang w:val="en-US" w:eastAsia="zh-CN"/>
        </w:rPr>
        <w:t>12</w:t>
      </w:r>
      <w:r>
        <w:rPr>
          <w:rFonts w:hint="eastAsia" w:ascii="宋体" w:hAnsi="宋体" w:eastAsia="仿宋_GB2312" w:cs="仿宋_GB2312"/>
          <w:color w:val="auto"/>
          <w:sz w:val="32"/>
          <w:szCs w:val="32"/>
        </w:rPr>
        <w:t>月</w:t>
      </w:r>
      <w:r>
        <w:rPr>
          <w:rFonts w:hint="eastAsia" w:ascii="宋体" w:hAnsi="宋体" w:eastAsia="宋体" w:cs="宋体"/>
          <w:color w:val="auto"/>
          <w:sz w:val="32"/>
          <w:szCs w:val="32"/>
          <w:lang w:val="en-US" w:eastAsia="zh-CN"/>
        </w:rPr>
        <w:t>1</w:t>
      </w:r>
      <w:r>
        <w:rPr>
          <w:rFonts w:hint="eastAsia" w:ascii="宋体" w:hAnsi="宋体" w:eastAsia="仿宋_GB2312" w:cs="仿宋_GB2312"/>
          <w:color w:val="auto"/>
          <w:sz w:val="32"/>
          <w:szCs w:val="32"/>
        </w:rPr>
        <w:t>日起施行。</w:t>
      </w:r>
    </w:p>
    <w:p>
      <w:pPr>
        <w:widowControl w:val="0"/>
        <w:wordWrap/>
        <w:adjustRightInd w:val="0"/>
        <w:snapToGrid/>
        <w:spacing w:before="0" w:beforeLines="0" w:after="0" w:afterLines="0" w:line="590" w:lineRule="exact"/>
        <w:ind w:right="0"/>
        <w:jc w:val="both"/>
        <w:textAlignment w:val="auto"/>
        <w:outlineLvl w:val="9"/>
        <w:rPr>
          <w:rFonts w:hint="eastAsia" w:ascii="宋体" w:hAnsi="宋体" w:eastAsia="仿宋_GB2312" w:cs="Times New Roman"/>
          <w:sz w:val="32"/>
          <w:lang w:val="en-US" w:eastAsia="zh-CN"/>
        </w:rPr>
      </w:pPr>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bookmarkEnd w:id="0"/>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26C111F"/>
    <w:rsid w:val="1029250B"/>
    <w:rsid w:val="161F196E"/>
    <w:rsid w:val="226C111F"/>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1">
    <w:name w:val="p0"/>
    <w:basedOn w:val="1"/>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2017-12-13T08:13:00Z</dcterms:created>
  <dc:creator>卢颖东</dc:creator>
  <cp:lastModifiedBy>卢颖东</cp:lastModifiedBy>
  <dcterms:modified xsi:type="dcterms:W3CDTF">2017-12-13T08:14:28Z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