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广东省土地权属纠纷处理条例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（1995年9月19日广东省第八届人民代表大会常务委员会第十七次会议通过  根据2014年9月25日广东省第十二届人民代表大会常务委员会第十一次会议《关于修改〈广东省商品房预售管理条例〉等二十七项地方性法规的决定》修正）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为了公正、及时处理土地权属纠纷、保护土地所有者和使用者的合法权益，根据《中华人民共和国土地管理法》和有关法律、法规，结合我省实际，制定本条例。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本条例所称土地权属纠纷是指法人与法人之间、法人与个人之间、个人与个人之间发生的土地所有权或者使用权纠纷。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各级人民政府依法负责本行政区域内发生的土地权属纠纷的调解和处理（以下简称调处）工作。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人民政府调处土地权属纠纷，必须坚持以事实为依据，以法律为准绳，尊重历史，照顾现实，充分协商，妥善调处。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农村集体土地权属纠纷，依照《中华人民共和国土地管理法》第八条和有关法律、法规调处。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土地权属纠纷实行地域管辖、分级调处：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both"/>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（一）个人与个人之间、个人与法人之间的土地使用权纠纷由乡（镇）或县级人民政府调处。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both"/>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（二）法人与法人之间的土地权属纠纷，由争议土地所在地的县级人民政府或市以上人民政府调处。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both"/>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（三）跨行政区域的土地权属纠纷，由双方共同的上一级人民政府调处。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在土地权属纠纷未解决前，任何一方不得改变争议范围内的土地现状，不得破坏土地上的附着物、生长物或挖掘地下的矿产和埋藏物。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申请调处土地权属纠纷必须符合以下条件：</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both"/>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（一）申请人与土地权属纠纷有直接利害关系的；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both"/>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（二）有明确的请求调处对象、具体的调处请求和事实根据；</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both"/>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bookmarkStart w:id="0" w:name="_GoBack"/>
      <w:bookmarkEnd w:id="0"/>
      <w:r>
        <w:rPr>
          <w:rFonts w:hint="eastAsia" w:cs="仿宋_GB2312"/>
          <w:b w:val="0"/>
          <w:bCs/>
          <w:szCs w:val="32"/>
          <w:lang w:eastAsia="zh-CN"/>
        </w:rPr>
        <w:t>（</w:t>
      </w:r>
      <w:r>
        <w:rPr>
          <w:rFonts w:hint="eastAsia" w:ascii="仿宋_GB2312" w:hAnsi="仿宋_GB2312" w:eastAsia="仿宋_GB2312" w:cs="仿宋_GB2312"/>
          <w:b w:val="0"/>
          <w:bCs/>
          <w:szCs w:val="32"/>
        </w:rPr>
        <w:t>三）符合人民政府调处的范围。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申请调处土地权属纠纷的当事人应向人民政府递交申请书。申请书应当载明下列事项，并按当事人另一方人数提交副本：</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（一）争议双方当事人的姓名、性别、年龄、职业、工作单位和住所，法人或者其他组织的名称、住所和法定代表人或者主要负责人的姓名、职务；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（二）调处土地权属纠纷的请求和所根据的事实、理由；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（三）证据和证据来源、证人姓名和住所。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当事人对自己的请求负有举证责任。当事人申请调处土地权属纠纷，应根据不同情况提交下列相应的有关证据材料：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（一）县级以上人民政府核发的土地证书；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（二）县级以上人民政府及其主管部门依法批准征收、划拨土地的文件、附图和有关的补偿协议书、补偿清单；依法出让土地使用权的出让合同书和交付地价款的凭证；规划部门批准规划用地的文件及红线图；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（三）乡（镇）人民政府依法批准农民建房用地的文件；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（四）土地资源详查工作中，按规定形成的土地权属界线核定书及附图；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（五）生效的人民政府的调解书、处理决定和人民法院的裁定书、判决书以及有关土地权属协议书；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（六）法律规定可以作为证据的有关文件、资料。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人民政府在接到申请书之日起15日内，凡符合受理条件的，应当受理，并通知申请当事人；不符合受理条件的，应当书面通知申请当事人，并说明不受理的理由。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人民政府应当在受理申请书之日起5日内将申请书的副本发送给另一方当事人。另一方当事人收到申请书副本之日起20日内，向人民政府提交有关争议的证据材料。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另一方当事人未提交有关争议证据材料的，不影响调处程序的进行。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申请当事人可以放弃或者变更申请请求。另一方当事人可以承认或者反驳申请请求，可以提出反请求。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人民政府对双方当事人所提供的证据材料，应当进行调查核实，才能作为认定事实的根据。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人民政府受理的土地权属纠纷案件，能够调解的，应当根据自愿和合法的原则，在查明事实、分清是非的基础上进行调解，促使当事人互相谅解，达成协议。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调解不成的，应及时作出处理决定。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双方当事人对土地权属纠纷达成协议的，双方应在协议书及有关界线图上签名盖章。任何一方未经对方和有权调处的人民政府同意，不得修改协议内容和界线图。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人民政府受理土地权属纠纷案应在受理之日起６个月内作出处理决定。特殊情况需要延长的，应向上一级人民政府报告。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土地权属纠纷的处理决定应加盖人民政府的印章并写明：</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（一）案由、申请请求、双方当事人提出的事实和理由；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（二）处理认定的事实、理由和适用的法律；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（三）处理决定。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当事人对人民政府处理决定不服的，可在接到处理决定之日起30日内，向上一级人民政府申请复议，对复议决定不服的，可依法向人民法院起诉；也可在接到处理决定之日起30日内直接向人民法院起诉。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逾期不申请复议、不起诉又不履行处理决定的，由作出处理决定的人民政府申请人民法院强制执行。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人民政府应当根据生效的调解书、处理决定或人民法院的裁定书、判决书等组织测定土地权属界址、界线、拐点坐标及埋设界桩，办理土地登记。双方当事人必须遵守和执行。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实地测量土地权属界址、界线、拐点坐标及埋设界桩的费用，由当事人双方负责。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违反第六条规定者，由负责调处的人民政府没收其非法所得或责令其恢复原状；当事人一方给另一方造成经济损失的，还应承担民事赔偿责任；构成犯罪的，由司法机关追究刑事责任。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当事人伪造、毁灭重要证据或以暴力威胁、贿买方法阻止证人作证或者指使、贿买、胁迫他人作伪证，构成犯罪的，由司法机关追究刑事责任；未构成犯罪的，由公安机关依照《中华人民共和国治安管理处罚条例》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土地权属纠纷解决后，仍故意损毁、移动界桩者，由负责调处的人民政府责令其恢复界桩，并处以5000元以上10000元以下罚款；当事人造成其他经济损失的，还应承担民事赔偿责任。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以土地权属纠纷为借口，挑起事端，造成经济损失的策划者，应承担民事赔偿责任；造成人员伤亡或财产重大损失，构成犯罪的，由司法机关追究刑事责任。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各级人民政府负责调处土地权属纠纷的负责人及工作人员在调处工作中作出显著成绩的，由同级人民政府或上级人民政府给予奖励。违反本条例规定，玩忽职守、推卸责任、滥用职权、蓄意偏袒、徇私舞弊的，由同级人民政府或上一级人民政府根据其情节轻重给予相应的行政处分；构成犯罪的，由司法机关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楷体_GB2312" w:hAnsi="华文中宋" w:eastAsia="楷体_GB2312"/>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 xml:space="preserve"> 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本条例自1995年11月1日起施行。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7146BA5"/>
    <w:rsid w:val="27B81839"/>
    <w:rsid w:val="2CD01562"/>
    <w:rsid w:val="2D785DF2"/>
    <w:rsid w:val="2D906275"/>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66545B"/>
    <w:rsid w:val="62F5388E"/>
    <w:rsid w:val="6377386C"/>
    <w:rsid w:val="668C2033"/>
    <w:rsid w:val="66DE0521"/>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2017-01-18T06:08:38Z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