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 w:val="0"/>
          <w:bCs/>
          <w:color w:val="000000"/>
          <w:szCs w:val="32"/>
        </w:rPr>
      </w:pP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 w:val="0"/>
          <w:bCs/>
          <w:color w:val="000000"/>
          <w:szCs w:val="32"/>
        </w:rPr>
      </w:pP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广东省拆迁城镇华侨房屋规定</w:t>
      </w: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 w:val="0"/>
          <w:bCs/>
          <w:color w:val="000000"/>
          <w:szCs w:val="32"/>
        </w:rPr>
      </w:pPr>
    </w:p>
    <w:p>
      <w:pPr>
        <w:pStyle w:val="3"/>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w:t>
      </w:r>
      <w:r>
        <w:rPr>
          <w:rFonts w:hint="eastAsia" w:ascii="楷体_GB2312" w:hAnsi="华文中宋" w:eastAsia="楷体_GB2312"/>
          <w:b w:val="0"/>
          <w:bCs/>
          <w:szCs w:val="32"/>
          <w:lang w:val="en-US" w:eastAsia="zh-CN"/>
        </w:rPr>
        <w:t>199</w:t>
      </w:r>
      <w:r>
        <w:rPr>
          <w:rFonts w:hint="eastAsia" w:ascii="楷体_GB2312" w:hAnsi="华文中宋" w:eastAsia="楷体_GB2312"/>
          <w:b w:val="0"/>
          <w:bCs/>
          <w:szCs w:val="32"/>
        </w:rPr>
        <w:t>5年</w:t>
      </w:r>
      <w:r>
        <w:rPr>
          <w:rFonts w:hint="eastAsia" w:ascii="楷体_GB2312" w:hAnsi="华文中宋" w:eastAsia="楷体_GB2312"/>
          <w:b w:val="0"/>
          <w:bCs/>
          <w:szCs w:val="32"/>
          <w:lang w:val="en-US" w:eastAsia="zh-CN"/>
        </w:rPr>
        <w:t>5</w:t>
      </w:r>
      <w:r>
        <w:rPr>
          <w:rFonts w:hint="eastAsia" w:ascii="楷体_GB2312" w:hAnsi="华文中宋" w:eastAsia="楷体_GB2312"/>
          <w:b w:val="0"/>
          <w:bCs/>
          <w:szCs w:val="32"/>
        </w:rPr>
        <w:t>月2</w:t>
      </w:r>
      <w:r>
        <w:rPr>
          <w:rFonts w:hint="eastAsia" w:ascii="楷体_GB2312" w:hAnsi="华文中宋" w:eastAsia="楷体_GB2312"/>
          <w:b w:val="0"/>
          <w:bCs/>
          <w:szCs w:val="32"/>
          <w:lang w:val="en-US" w:eastAsia="zh-CN"/>
        </w:rPr>
        <w:t>9</w:t>
      </w:r>
      <w:r>
        <w:rPr>
          <w:rFonts w:hint="eastAsia" w:ascii="楷体_GB2312" w:hAnsi="华文中宋" w:eastAsia="楷体_GB2312"/>
          <w:b w:val="0"/>
          <w:bCs/>
          <w:szCs w:val="32"/>
        </w:rPr>
        <w:t>日广东省第</w:t>
      </w:r>
      <w:r>
        <w:rPr>
          <w:rFonts w:hint="eastAsia" w:ascii="楷体_GB2312" w:hAnsi="华文中宋" w:eastAsia="楷体_GB2312"/>
          <w:b w:val="0"/>
          <w:bCs/>
          <w:szCs w:val="32"/>
          <w:lang w:eastAsia="zh-CN"/>
        </w:rPr>
        <w:t>八</w:t>
      </w:r>
      <w:r>
        <w:rPr>
          <w:rFonts w:hint="eastAsia" w:ascii="楷体_GB2312" w:hAnsi="华文中宋" w:eastAsia="楷体_GB2312"/>
          <w:b w:val="0"/>
          <w:bCs/>
          <w:szCs w:val="32"/>
        </w:rPr>
        <w:t>届人民代表大会常务委员会第十</w:t>
      </w:r>
      <w:r>
        <w:rPr>
          <w:rFonts w:hint="eastAsia" w:ascii="楷体_GB2312" w:hAnsi="华文中宋" w:eastAsia="楷体_GB2312"/>
          <w:b w:val="0"/>
          <w:bCs/>
          <w:szCs w:val="32"/>
          <w:lang w:eastAsia="zh-CN"/>
        </w:rPr>
        <w:t>五</w:t>
      </w:r>
      <w:r>
        <w:rPr>
          <w:rFonts w:hint="eastAsia" w:ascii="楷体_GB2312" w:hAnsi="华文中宋" w:eastAsia="楷体_GB2312"/>
          <w:b w:val="0"/>
          <w:bCs/>
          <w:szCs w:val="32"/>
        </w:rPr>
        <w:t xml:space="preserve">次会议通过  </w:t>
      </w:r>
      <w:r>
        <w:rPr>
          <w:rFonts w:hint="eastAsia" w:ascii="楷体_GB2312" w:hAnsi="华文中宋" w:eastAsia="楷体_GB2312"/>
          <w:b w:val="0"/>
          <w:bCs/>
          <w:szCs w:val="32"/>
          <w:lang w:val="en-US" w:eastAsia="zh-CN"/>
        </w:rPr>
        <w:t>2004</w:t>
      </w:r>
      <w:r>
        <w:rPr>
          <w:rFonts w:hint="eastAsia" w:ascii="楷体_GB2312" w:hAnsi="华文中宋" w:eastAsia="楷体_GB2312"/>
          <w:b w:val="0"/>
          <w:bCs/>
          <w:szCs w:val="32"/>
        </w:rPr>
        <w:t>年</w:t>
      </w:r>
      <w:r>
        <w:rPr>
          <w:rFonts w:hint="eastAsia" w:ascii="楷体_GB2312" w:hAnsi="华文中宋" w:eastAsia="楷体_GB2312"/>
          <w:b w:val="0"/>
          <w:bCs/>
          <w:szCs w:val="32"/>
          <w:lang w:val="en-US" w:eastAsia="zh-CN"/>
        </w:rPr>
        <w:t>11</w:t>
      </w:r>
      <w:r>
        <w:rPr>
          <w:rFonts w:hint="eastAsia" w:ascii="楷体_GB2312" w:hAnsi="华文中宋" w:eastAsia="楷体_GB2312"/>
          <w:b w:val="0"/>
          <w:bCs/>
          <w:szCs w:val="32"/>
        </w:rPr>
        <w:t>月26日广东省第</w:t>
      </w:r>
      <w:r>
        <w:rPr>
          <w:rFonts w:hint="eastAsia" w:ascii="楷体_GB2312" w:hAnsi="华文中宋" w:eastAsia="楷体_GB2312"/>
          <w:b w:val="0"/>
          <w:bCs/>
          <w:szCs w:val="32"/>
          <w:lang w:eastAsia="zh-CN"/>
        </w:rPr>
        <w:t>十</w:t>
      </w:r>
      <w:r>
        <w:rPr>
          <w:rFonts w:hint="eastAsia" w:ascii="楷体_GB2312" w:hAnsi="华文中宋" w:eastAsia="楷体_GB2312"/>
          <w:b w:val="0"/>
          <w:bCs/>
          <w:szCs w:val="32"/>
        </w:rPr>
        <w:t>届人民代表大会常务委员会第十</w:t>
      </w:r>
      <w:r>
        <w:rPr>
          <w:rFonts w:hint="eastAsia" w:ascii="楷体_GB2312" w:hAnsi="华文中宋" w:eastAsia="楷体_GB2312"/>
          <w:b w:val="0"/>
          <w:bCs/>
          <w:szCs w:val="32"/>
          <w:lang w:eastAsia="zh-CN"/>
        </w:rPr>
        <w:t>四</w:t>
      </w:r>
      <w:r>
        <w:rPr>
          <w:rFonts w:hint="eastAsia" w:ascii="楷体_GB2312" w:hAnsi="华文中宋" w:eastAsia="楷体_GB2312"/>
          <w:b w:val="0"/>
          <w:bCs/>
          <w:szCs w:val="32"/>
        </w:rPr>
        <w:t>次会议</w:t>
      </w:r>
      <w:r>
        <w:rPr>
          <w:rFonts w:hint="eastAsia" w:ascii="楷体_GB2312" w:hAnsi="华文中宋" w:eastAsia="楷体_GB2312"/>
          <w:b w:val="0"/>
          <w:bCs/>
          <w:szCs w:val="32"/>
          <w:lang w:eastAsia="zh-CN"/>
        </w:rPr>
        <w:t>修订</w:t>
      </w:r>
      <w:r>
        <w:rPr>
          <w:rFonts w:hint="eastAsia" w:ascii="楷体_GB2312" w:hAnsi="华文中宋" w:eastAsia="楷体_GB2312"/>
          <w:b w:val="0"/>
          <w:bCs/>
          <w:szCs w:val="32"/>
        </w:rPr>
        <w:t xml:space="preserve">  </w:t>
      </w:r>
      <w:r>
        <w:rPr>
          <w:rFonts w:hint="eastAsia" w:ascii="楷体_GB2312" w:hAnsi="华文中宋" w:eastAsia="楷体_GB2312"/>
          <w:b w:val="0"/>
          <w:bCs/>
          <w:szCs w:val="32"/>
          <w:lang w:val="en-US" w:eastAsia="zh-CN"/>
        </w:rPr>
        <w:t xml:space="preserve">2004年11月26日公布  </w:t>
      </w:r>
      <w:r>
        <w:rPr>
          <w:rFonts w:hint="eastAsia" w:ascii="楷体_GB2312" w:hAnsi="华文中宋" w:eastAsia="楷体_GB2312"/>
          <w:b w:val="0"/>
          <w:bCs/>
          <w:szCs w:val="32"/>
          <w:lang w:eastAsia="zh-CN"/>
        </w:rPr>
        <w:t>自</w:t>
      </w:r>
      <w:r>
        <w:rPr>
          <w:rFonts w:hint="eastAsia" w:ascii="楷体_GB2312" w:hAnsi="华文中宋" w:eastAsia="楷体_GB2312"/>
          <w:b w:val="0"/>
          <w:bCs/>
          <w:szCs w:val="32"/>
        </w:rPr>
        <w:t>20</w:t>
      </w:r>
      <w:r>
        <w:rPr>
          <w:rFonts w:hint="eastAsia" w:ascii="楷体_GB2312" w:hAnsi="华文中宋" w:eastAsia="楷体_GB2312"/>
          <w:b w:val="0"/>
          <w:bCs/>
          <w:szCs w:val="32"/>
          <w:lang w:val="en-US" w:eastAsia="zh-CN"/>
        </w:rPr>
        <w:t>0</w:t>
      </w:r>
      <w:r>
        <w:rPr>
          <w:rFonts w:hint="eastAsia" w:ascii="楷体_GB2312" w:hAnsi="华文中宋" w:eastAsia="楷体_GB2312"/>
          <w:b w:val="0"/>
          <w:bCs/>
          <w:szCs w:val="32"/>
        </w:rPr>
        <w:t>5年</w:t>
      </w:r>
      <w:r>
        <w:rPr>
          <w:rFonts w:hint="eastAsia" w:ascii="楷体_GB2312" w:hAnsi="华文中宋" w:eastAsia="楷体_GB2312"/>
          <w:b w:val="0"/>
          <w:bCs/>
          <w:szCs w:val="32"/>
          <w:lang w:val="en-US" w:eastAsia="zh-CN"/>
        </w:rPr>
        <w:t>1</w:t>
      </w:r>
      <w:r>
        <w:rPr>
          <w:rFonts w:hint="eastAsia" w:ascii="楷体_GB2312" w:hAnsi="华文中宋" w:eastAsia="楷体_GB2312"/>
          <w:b w:val="0"/>
          <w:bCs/>
          <w:szCs w:val="32"/>
        </w:rPr>
        <w:t>月1日起施行）</w:t>
      </w:r>
    </w:p>
    <w:p>
      <w:pPr>
        <w:pStyle w:val="3"/>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snapToGrid w:val="0"/>
        <w:spacing w:line="560" w:lineRule="exact"/>
        <w:ind w:left="0" w:leftChars="0"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cs="仿宋_GB2312"/>
          <w:b w:val="0"/>
          <w:bCs/>
          <w:sz w:val="32"/>
          <w:szCs w:val="32"/>
          <w:lang w:val="en-US" w:eastAsia="zh-CN"/>
        </w:rPr>
        <w:t xml:space="preserve">  </w:t>
      </w:r>
      <w:r>
        <w:rPr>
          <w:rFonts w:hint="eastAsia" w:ascii="黑体" w:hAnsi="黑体" w:eastAsia="黑体" w:cs="黑体"/>
          <w:b w:val="0"/>
          <w:bCs/>
          <w:sz w:val="32"/>
          <w:szCs w:val="32"/>
        </w:rPr>
        <w:t>第一条</w:t>
      </w:r>
      <w:r>
        <w:rPr>
          <w:rFonts w:hint="eastAsia" w:ascii="黑体" w:hAnsi="黑体" w:eastAsia="黑体" w:cs="黑体"/>
          <w:b w:val="0"/>
          <w:bCs/>
          <w:sz w:val="32"/>
          <w:szCs w:val="32"/>
          <w:lang w:val="en-US" w:eastAsia="zh-CN"/>
        </w:rPr>
        <w:t xml:space="preserve">  </w:t>
      </w:r>
      <w:r>
        <w:rPr>
          <w:rFonts w:hint="eastAsia" w:ascii="仿宋_GB2312" w:hAnsi="仿宋_GB2312" w:eastAsia="仿宋_GB2312" w:cs="仿宋_GB2312"/>
          <w:b w:val="0"/>
          <w:bCs/>
          <w:sz w:val="32"/>
          <w:szCs w:val="32"/>
        </w:rPr>
        <w:t>为妥善处理城镇华侨房屋的拆迁，保护华侨房屋所有人的合法权益，根据《中华人民共和国归侨侨眷权益保护法》、《城市房屋拆迁管理条例》和有关法律、法规，结合本省实际情况，制定本规定。</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黑体" w:hAnsi="黑体" w:eastAsia="黑体" w:cs="黑体"/>
          <w:b w:val="0"/>
          <w:bCs/>
          <w:sz w:val="32"/>
          <w:szCs w:val="32"/>
        </w:rPr>
        <w:t>第二条</w:t>
      </w:r>
      <w:r>
        <w:rPr>
          <w:rFonts w:hint="eastAsia" w:ascii="黑体" w:hAnsi="黑体" w:eastAsia="黑体" w:cs="黑体"/>
          <w:b w:val="0"/>
          <w:bCs/>
          <w:sz w:val="32"/>
          <w:szCs w:val="32"/>
          <w:lang w:val="en-US" w:eastAsia="zh-CN"/>
        </w:rPr>
        <w:t xml:space="preserve">  </w:t>
      </w:r>
      <w:r>
        <w:rPr>
          <w:rFonts w:hint="eastAsia" w:ascii="仿宋_GB2312" w:hAnsi="仿宋_GB2312" w:eastAsia="仿宋_GB2312" w:cs="仿宋_GB2312"/>
          <w:b w:val="0"/>
          <w:bCs/>
          <w:sz w:val="32"/>
          <w:szCs w:val="32"/>
        </w:rPr>
        <w:t>在本省的城市规划区内国有土地上实施华侨房屋拆迁，并需要对华侨房屋所有人进行补偿、安置的，适用本规定。</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第三条</w:t>
      </w:r>
      <w:r>
        <w:rPr>
          <w:rFonts w:hint="eastAsia" w:ascii="黑体" w:hAnsi="黑体" w:eastAsia="黑体" w:cs="黑体"/>
          <w:b w:val="0"/>
          <w:bCs/>
          <w:sz w:val="32"/>
          <w:szCs w:val="32"/>
          <w:lang w:val="en-US" w:eastAsia="zh-CN"/>
        </w:rPr>
        <w:t xml:space="preserve">  </w:t>
      </w:r>
      <w:r>
        <w:rPr>
          <w:rFonts w:hint="eastAsia" w:ascii="仿宋_GB2312" w:hAnsi="仿宋_GB2312" w:eastAsia="仿宋_GB2312" w:cs="仿宋_GB2312"/>
          <w:b w:val="0"/>
          <w:bCs/>
          <w:sz w:val="32"/>
          <w:szCs w:val="32"/>
        </w:rPr>
        <w:t>本规定所称华侨房屋是指以下房屋：</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（一）华侨、归侨的私有房屋；</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（二）中华人民共和国成立后用侨汇购建的私有房屋；</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5"/>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（三）依法继承华侨、归侨的私有房屋。</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60"/>
        <w:jc w:val="both"/>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第四条</w:t>
      </w:r>
      <w:r>
        <w:rPr>
          <w:rFonts w:hint="eastAsia" w:ascii="黑体" w:hAnsi="黑体" w:eastAsia="黑体" w:cs="黑体"/>
          <w:b w:val="0"/>
          <w:bCs/>
          <w:sz w:val="32"/>
          <w:szCs w:val="32"/>
          <w:lang w:val="en-US" w:eastAsia="zh-CN"/>
        </w:rPr>
        <w:t xml:space="preserve">  </w:t>
      </w:r>
      <w:r>
        <w:rPr>
          <w:rFonts w:hint="eastAsia" w:ascii="仿宋_GB2312" w:hAnsi="仿宋_GB2312" w:eastAsia="仿宋_GB2312" w:cs="仿宋_GB2312"/>
          <w:b w:val="0"/>
          <w:bCs/>
          <w:sz w:val="32"/>
          <w:szCs w:val="32"/>
        </w:rPr>
        <w:t>拆迁人必须依照有关法律、法规和本规定，对被拆迁人给予补偿、安置；被拆迁人应当在双方协议期限内完成搬迁。</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6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本规定所称拆迁人，是指取得房屋拆迁许可证的单位。</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6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本规定所称被拆迁人，是指被拆迁华侨房屋的所有人。</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第五条</w:t>
      </w:r>
      <w:r>
        <w:rPr>
          <w:rFonts w:hint="eastAsia" w:ascii="黑体" w:hAnsi="黑体" w:eastAsia="黑体" w:cs="黑体"/>
          <w:b w:val="0"/>
          <w:bCs/>
          <w:sz w:val="32"/>
          <w:szCs w:val="32"/>
          <w:lang w:val="en-US" w:eastAsia="zh-CN"/>
        </w:rPr>
        <w:t xml:space="preserve">  </w:t>
      </w:r>
      <w:r>
        <w:rPr>
          <w:rFonts w:hint="eastAsia" w:ascii="仿宋_GB2312" w:hAnsi="仿宋_GB2312" w:eastAsia="仿宋_GB2312" w:cs="仿宋_GB2312"/>
          <w:b w:val="0"/>
          <w:bCs/>
          <w:sz w:val="32"/>
          <w:szCs w:val="32"/>
        </w:rPr>
        <w:t>县级以上人民政府负责管理房屋拆迁工作的部门（以下简称房屋拆迁管理部门）对本行政区域内的华侨房屋拆迁工作实施监督管理。</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第六条</w:t>
      </w:r>
      <w:r>
        <w:rPr>
          <w:rFonts w:hint="eastAsia" w:ascii="黑体" w:hAnsi="黑体" w:eastAsia="黑体" w:cs="黑体"/>
          <w:b w:val="0"/>
          <w:bCs/>
          <w:sz w:val="32"/>
          <w:szCs w:val="32"/>
          <w:lang w:val="en-US" w:eastAsia="zh-CN"/>
        </w:rPr>
        <w:t xml:space="preserve">  </w:t>
      </w:r>
      <w:r>
        <w:rPr>
          <w:rFonts w:hint="eastAsia" w:ascii="仿宋_GB2312" w:hAnsi="仿宋_GB2312" w:eastAsia="仿宋_GB2312" w:cs="仿宋_GB2312"/>
          <w:b w:val="0"/>
          <w:bCs/>
          <w:sz w:val="32"/>
          <w:szCs w:val="32"/>
        </w:rPr>
        <w:t>华侨房屋所有人的合法权益受法律保护，任何单位和个人不得非法拆迁华侨房屋。</w:t>
      </w:r>
    </w:p>
    <w:p>
      <w:pPr>
        <w:pStyle w:val="2"/>
        <w:keepNext w:val="0"/>
        <w:keepLines w:val="0"/>
        <w:pageBreakBefore w:val="0"/>
        <w:widowControl w:val="0"/>
        <w:kinsoku/>
        <w:wordWrap/>
        <w:overflowPunct/>
        <w:topLinePunct w:val="0"/>
        <w:autoSpaceDE/>
        <w:autoSpaceDN/>
        <w:bidi w:val="0"/>
        <w:snapToGrid w:val="0"/>
        <w:spacing w:line="560" w:lineRule="exact"/>
        <w:ind w:left="0" w:leftChars="0" w:right="0" w:rightChars="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w:t>
      </w:r>
      <w:r>
        <w:rPr>
          <w:rFonts w:hint="eastAsia" w:ascii="黑体" w:hAnsi="黑体" w:eastAsia="黑体" w:cs="黑体"/>
          <w:b w:val="0"/>
          <w:bCs/>
          <w:kern w:val="2"/>
          <w:sz w:val="32"/>
          <w:szCs w:val="32"/>
          <w:lang w:val="en-US" w:eastAsia="zh-CN" w:bidi="ar-SA"/>
        </w:rPr>
        <w:t>第七条</w:t>
      </w:r>
      <w:r>
        <w:rPr>
          <w:rFonts w:hint="eastAsia" w:ascii="黑体" w:hAnsi="黑体" w:eastAsia="黑体" w:cs="黑体"/>
          <w:b w:val="0"/>
          <w:bCs/>
          <w:sz w:val="32"/>
          <w:szCs w:val="32"/>
          <w:lang w:val="en-US" w:eastAsia="zh-CN"/>
        </w:rPr>
        <w:t xml:space="preserve">  </w:t>
      </w:r>
      <w:r>
        <w:rPr>
          <w:rFonts w:hint="eastAsia" w:ascii="仿宋_GB2312" w:hAnsi="仿宋_GB2312" w:eastAsia="仿宋_GB2312" w:cs="仿宋_GB2312"/>
          <w:b w:val="0"/>
          <w:bCs/>
          <w:szCs w:val="32"/>
        </w:rPr>
        <w:t>被拆迁的房屋需要确认属华侨房屋或者属落实侨房政策发还产权的华侨房屋的，由被拆迁人提出申请，经房屋所在地县级以上人民政府侨务部门审核确认。</w:t>
      </w:r>
    </w:p>
    <w:p>
      <w:pPr>
        <w:pStyle w:val="2"/>
        <w:keepNext w:val="0"/>
        <w:keepLines w:val="0"/>
        <w:pageBreakBefore w:val="0"/>
        <w:widowControl w:val="0"/>
        <w:kinsoku/>
        <w:wordWrap/>
        <w:overflowPunct/>
        <w:topLinePunct w:val="0"/>
        <w:autoSpaceDE/>
        <w:autoSpaceDN/>
        <w:bidi w:val="0"/>
        <w:snapToGrid w:val="0"/>
        <w:spacing w:line="560" w:lineRule="exact"/>
        <w:ind w:left="0" w:leftChars="0" w:right="0" w:rightChars="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w:t>
      </w:r>
      <w:r>
        <w:rPr>
          <w:rFonts w:hint="eastAsia" w:ascii="黑体" w:hAnsi="黑体" w:eastAsia="黑体" w:cs="黑体"/>
          <w:b w:val="0"/>
          <w:bCs/>
          <w:kern w:val="2"/>
          <w:sz w:val="32"/>
          <w:szCs w:val="32"/>
          <w:lang w:val="en-US" w:eastAsia="zh-CN" w:bidi="ar-SA"/>
        </w:rPr>
        <w:t>第八条</w:t>
      </w:r>
      <w:r>
        <w:rPr>
          <w:rFonts w:hint="eastAsia" w:ascii="黑体" w:hAnsi="黑体" w:eastAsia="黑体" w:cs="黑体"/>
          <w:b w:val="0"/>
          <w:bCs/>
          <w:sz w:val="32"/>
          <w:szCs w:val="32"/>
          <w:lang w:val="en-US" w:eastAsia="zh-CN"/>
        </w:rPr>
        <w:t xml:space="preserve">  </w:t>
      </w:r>
      <w:r>
        <w:rPr>
          <w:rFonts w:hint="eastAsia" w:ascii="仿宋_GB2312" w:hAnsi="仿宋_GB2312" w:eastAsia="仿宋_GB2312" w:cs="仿宋_GB2312"/>
          <w:b w:val="0"/>
          <w:bCs/>
          <w:szCs w:val="32"/>
        </w:rPr>
        <w:t>拆迁华侨房屋应当依法予以公告，拆迁人还应当同时书面通知被拆迁人。被拆迁人居住在境外的，应当自收到通知之日起六个月内，与拆迁人签订补偿安置协议。</w:t>
      </w:r>
    </w:p>
    <w:p>
      <w:pPr>
        <w:pStyle w:val="2"/>
        <w:keepNext w:val="0"/>
        <w:keepLines w:val="0"/>
        <w:pageBreakBefore w:val="0"/>
        <w:widowControl w:val="0"/>
        <w:kinsoku/>
        <w:wordWrap/>
        <w:overflowPunct/>
        <w:topLinePunct w:val="0"/>
        <w:autoSpaceDE/>
        <w:autoSpaceDN/>
        <w:bidi w:val="0"/>
        <w:snapToGrid w:val="0"/>
        <w:spacing w:line="560" w:lineRule="exact"/>
        <w:ind w:left="0" w:leftChars="0" w:right="0" w:rightChars="0" w:firstLine="63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因特殊情况不能按照规定期限办理的，被拆迁人应当与拆迁人协商延期，由拆迁人在拆迁期限届满十五日前，向房屋拆迁管理部门提出延期拆迁申请。</w:t>
      </w:r>
    </w:p>
    <w:p>
      <w:pPr>
        <w:pStyle w:val="6"/>
        <w:keepNext w:val="0"/>
        <w:keepLines w:val="0"/>
        <w:pageBreakBefore w:val="0"/>
        <w:widowControl w:val="0"/>
        <w:kinsoku/>
        <w:wordWrap/>
        <w:overflowPunct/>
        <w:topLinePunct w:val="0"/>
        <w:autoSpaceDE/>
        <w:autoSpaceDN/>
        <w:bidi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i w:val="0"/>
          <w:iCs w:val="0"/>
          <w:kern w:val="2"/>
          <w:sz w:val="32"/>
          <w:szCs w:val="32"/>
          <w:u w:val="none"/>
          <w:lang w:val="en-US" w:eastAsia="zh-CN" w:bidi="ar-SA"/>
        </w:rPr>
        <w:t xml:space="preserve">第九条  </w:t>
      </w:r>
      <w:r>
        <w:rPr>
          <w:rFonts w:hint="eastAsia" w:ascii="仿宋_GB2312" w:hAnsi="仿宋_GB2312" w:eastAsia="仿宋_GB2312" w:cs="仿宋_GB2312"/>
          <w:b w:val="0"/>
          <w:bCs/>
          <w:i w:val="0"/>
          <w:iCs w:val="0"/>
          <w:szCs w:val="32"/>
          <w:u w:val="none"/>
        </w:rPr>
        <w:t>拆迁人应当与被拆迁人共同协商，签订补偿安置协议。双方未能达成补偿安置协议的，经当事人申请，由房屋拆迁管理部门裁决。</w:t>
      </w:r>
    </w:p>
    <w:p>
      <w:pPr>
        <w:pStyle w:val="2"/>
        <w:keepNext w:val="0"/>
        <w:keepLines w:val="0"/>
        <w:pageBreakBefore w:val="0"/>
        <w:widowControl w:val="0"/>
        <w:kinsoku/>
        <w:wordWrap/>
        <w:overflowPunct/>
        <w:topLinePunct w:val="0"/>
        <w:autoSpaceDE/>
        <w:autoSpaceDN/>
        <w:bidi w:val="0"/>
        <w:snapToGrid w:val="0"/>
        <w:spacing w:line="560" w:lineRule="exact"/>
        <w:ind w:left="0" w:leftChars="0" w:right="0" w:rightChars="0" w:firstLine="630"/>
        <w:jc w:val="both"/>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拆迁补偿安置争议经裁决后，当事人不服裁决的，可以依法向人民法院提起诉讼。</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被拆迁人可以选择货币补偿或者房屋产权调换两种补偿方式。</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3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被拆迁人选择房屋产权调换的，拆迁人与被拆迁人应当依照被拆迁房屋的补偿金额和所调换房屋的价格，结清差价。</w:t>
      </w:r>
    </w:p>
    <w:p>
      <w:pPr>
        <w:pStyle w:val="3"/>
        <w:keepNext w:val="0"/>
        <w:keepLines w:val="0"/>
        <w:pageBreakBefore w:val="0"/>
        <w:widowControl w:val="0"/>
        <w:kinsoku/>
        <w:wordWrap/>
        <w:overflowPunct/>
        <w:topLinePunct w:val="0"/>
        <w:autoSpaceDE/>
        <w:autoSpaceDN/>
        <w:bidi w:val="0"/>
        <w:snapToGrid w:val="0"/>
        <w:spacing w:after="0" w:afterLines="0" w:line="560" w:lineRule="exact"/>
        <w:ind w:left="0" w:leftChars="0" w:right="0" w:rightChars="0"/>
        <w:jc w:val="both"/>
        <w:textAlignment w:val="auto"/>
        <w:outlineLvl w:val="9"/>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被拆迁房屋的补偿金额和所调换房屋的价格，可以由拆迁人与被拆迁人协商确定。拆迁人与被拆迁人协商不能达成协议的，可以共同委托具备房屋拆迁评估资格的房地产评估机构进行评估。对委托房地产评估机构不能达成一致意见的，可以采取被拆迁人投票或者拆迁当事人抽签等方式确定房地产评估机构进行评估。</w:t>
      </w:r>
    </w:p>
    <w:p>
      <w:pPr>
        <w:pStyle w:val="3"/>
        <w:keepNext w:val="0"/>
        <w:keepLines w:val="0"/>
        <w:pageBreakBefore w:val="0"/>
        <w:widowControl w:val="0"/>
        <w:kinsoku/>
        <w:wordWrap/>
        <w:overflowPunct/>
        <w:topLinePunct w:val="0"/>
        <w:autoSpaceDE/>
        <w:autoSpaceDN/>
        <w:bidi w:val="0"/>
        <w:snapToGrid w:val="0"/>
        <w:spacing w:after="0" w:afterLines="0" w:line="560" w:lineRule="exact"/>
        <w:ind w:left="0" w:leftChars="0" w:right="0" w:rightChars="0"/>
        <w:jc w:val="both"/>
        <w:textAlignment w:val="auto"/>
        <w:outlineLvl w:val="9"/>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拆迁属落实侨房政策发还产权的华侨房屋和中华人民共和国成立之日起至1994年12月31日止用侨汇购建的华侨房屋，补偿金额按照房地产市场评估价格增加百分之五至百分之十确定，具体增加比例由各地级以上市人民政府规定。</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拆迁华侨房屋附属设施（包括天井、庭院、花园等）不作产权调换，但应当予以货币补偿。补偿金额按照房地产市场评估价格确定。</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75"/>
        <w:jc w:val="both"/>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拆迁属落实侨房政策而未发还产权的华侨房屋，由房屋行政主管部门会同所在地同级侨务部门与拆迁人签订补偿安置协议，补偿金额按照本规定第十条第四款的规定确定。补偿安置协议应当公证，并对被拆迁人房屋做勘查记录，拆迁人应当依法向公证机关办理证据保全。</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75"/>
        <w:jc w:val="both"/>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房屋拆迁管理部门未依照本规定履行职责的，对直接负责的主管人员和其他直接责任人员依法给予行政处分。</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拆迁香港、澳门特别行政区居民、台湾同胞和外籍华人在本省的私有房屋，参照本规定执行。</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sz w:val="32"/>
          <w:szCs w:val="32"/>
        </w:rPr>
        <w:t>本规定自2005年1月1日起施行。</w:t>
      </w:r>
      <w:bookmarkStart w:id="0" w:name="_GoBack"/>
      <w:bookmarkEnd w:id="0"/>
    </w:p>
    <w:p>
      <w:pPr>
        <w:pStyle w:val="3"/>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699" w:firstLineChars="221"/>
        <w:jc w:val="both"/>
        <w:textAlignment w:val="auto"/>
        <w:outlineLvl w:val="9"/>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1255A2A"/>
    <w:rsid w:val="175132C8"/>
    <w:rsid w:val="19691A60"/>
    <w:rsid w:val="1B8F36C4"/>
    <w:rsid w:val="208727B8"/>
    <w:rsid w:val="20D86158"/>
    <w:rsid w:val="21D42AE8"/>
    <w:rsid w:val="222D5EC0"/>
    <w:rsid w:val="23BD5F8A"/>
    <w:rsid w:val="255958AB"/>
    <w:rsid w:val="26A718E0"/>
    <w:rsid w:val="276948C9"/>
    <w:rsid w:val="2CD01562"/>
    <w:rsid w:val="2D785DF2"/>
    <w:rsid w:val="2F8C7A30"/>
    <w:rsid w:val="3530510B"/>
    <w:rsid w:val="359A6968"/>
    <w:rsid w:val="39402DF6"/>
    <w:rsid w:val="3B436EA3"/>
    <w:rsid w:val="459A0014"/>
    <w:rsid w:val="4B7F2B0B"/>
    <w:rsid w:val="4E4F376E"/>
    <w:rsid w:val="4EA77290"/>
    <w:rsid w:val="50067A1E"/>
    <w:rsid w:val="509443C8"/>
    <w:rsid w:val="518C2C0F"/>
    <w:rsid w:val="51EF053D"/>
    <w:rsid w:val="53BA17FC"/>
    <w:rsid w:val="585415C6"/>
    <w:rsid w:val="59124C97"/>
    <w:rsid w:val="5AF1484F"/>
    <w:rsid w:val="5BBC5E8C"/>
    <w:rsid w:val="60FA7A99"/>
    <w:rsid w:val="62F5388E"/>
    <w:rsid w:val="6377386C"/>
    <w:rsid w:val="66DE0521"/>
    <w:rsid w:val="69D84234"/>
    <w:rsid w:val="69DF4F18"/>
    <w:rsid w:val="6B6E4C81"/>
    <w:rsid w:val="6E1B076A"/>
    <w:rsid w:val="6FFC447C"/>
    <w:rsid w:val="70043718"/>
    <w:rsid w:val="72E060D1"/>
    <w:rsid w:val="74717A14"/>
    <w:rsid w:val="795F0994"/>
    <w:rsid w:val="7B6A1C39"/>
    <w:rsid w:val="7C0F3F8E"/>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w:basedOn w:val="1"/>
    <w:uiPriority w:val="0"/>
    <w:rPr>
      <w:rFonts w:eastAsia="仿宋_GB2312"/>
      <w:sz w:val="32"/>
    </w:rPr>
  </w:style>
  <w:style w:type="paragraph" w:styleId="3">
    <w:name w:val="Body Text Indent"/>
    <w:basedOn w:val="1"/>
    <w:qFormat/>
    <w:uiPriority w:val="0"/>
    <w:pPr>
      <w:spacing w:after="120" w:afterLines="0"/>
      <w:ind w:left="420" w:leftChars="2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Body Text 2"/>
    <w:basedOn w:val="1"/>
    <w:uiPriority w:val="0"/>
    <w:rPr>
      <w:rFonts w:eastAsia="仿宋_GB2312"/>
      <w:i/>
      <w:iCs/>
      <w:sz w:val="32"/>
      <w:u w:val="single"/>
    </w:rPr>
  </w:style>
  <w:style w:type="character" w:styleId="8">
    <w:name w:val="page number"/>
    <w:basedOn w:val="7"/>
    <w:uiPriority w:val="0"/>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2">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2017-01-18T06:06:17Z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