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beforeLines="0" w:after="0" w:afterLines="0" w:line="590" w:lineRule="exact"/>
        <w:rPr>
          <w:rFonts w:hint="eastAsia" w:ascii="宋体" w:hAnsi="宋体" w:eastAsia="宋体" w:cs="宋体"/>
          <w:sz w:val="32"/>
          <w:szCs w:val="32"/>
        </w:rPr>
      </w:pPr>
    </w:p>
    <w:p>
      <w:pPr>
        <w:pStyle w:val="2"/>
        <w:keepNext w:val="0"/>
        <w:keepLines w:val="0"/>
        <w:pageBreakBefore w:val="0"/>
        <w:kinsoku/>
        <w:wordWrap/>
        <w:overflowPunct/>
        <w:topLinePunct w:val="0"/>
        <w:autoSpaceDE/>
        <w:autoSpaceDN/>
        <w:bidi w:val="0"/>
        <w:snapToGrid/>
        <w:spacing w:beforeLines="0" w:afterLines="0" w:line="590" w:lineRule="exact"/>
        <w:ind w:left="0" w:leftChars="0" w:right="0" w:rightChars="0" w:firstLine="0" w:firstLineChars="0"/>
        <w:jc w:val="center"/>
        <w:textAlignment w:val="auto"/>
        <w:rPr>
          <w:rFonts w:hint="eastAsia" w:ascii="宋体" w:hAnsi="宋体" w:eastAsia="宋体" w:cs="宋体"/>
          <w:color w:val="auto"/>
          <w:spacing w:val="0"/>
          <w:sz w:val="44"/>
          <w:szCs w:val="44"/>
        </w:rPr>
      </w:pPr>
      <w:r>
        <w:rPr>
          <w:rFonts w:hint="eastAsia" w:ascii="宋体" w:hAnsi="宋体" w:eastAsia="宋体" w:cs="宋体"/>
          <w:color w:val="auto"/>
          <w:spacing w:val="0"/>
          <w:sz w:val="44"/>
          <w:szCs w:val="44"/>
          <w:lang w:eastAsia="zh-CN"/>
        </w:rPr>
        <w:t>广东省数字经济促进条例</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Times New Roman"/>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楷体_GB2312" w:cs="Times New Roman"/>
          <w:sz w:val="32"/>
          <w:lang w:val="en-US" w:eastAsia="zh-CN"/>
        </w:rPr>
      </w:pPr>
      <w:r>
        <w:rPr>
          <w:rFonts w:hint="eastAsia" w:ascii="宋体" w:hAnsi="宋体" w:eastAsia="楷体_GB2312" w:cs="Times New Roman"/>
          <w:sz w:val="32"/>
          <w:lang w:val="en-US" w:eastAsia="zh-CN"/>
        </w:rPr>
        <w:t>（2021年7月30日广东省第十三届人民代表大会常务委员会第三十三次会议通过）</w:t>
      </w:r>
    </w:p>
    <w:p>
      <w:pPr>
        <w:pStyle w:val="21"/>
        <w:spacing w:beforeLines="0" w:after="0" w:afterLines="0" w:line="590" w:lineRule="exact"/>
        <w:rPr>
          <w:rFonts w:hint="eastAsia" w:ascii="宋体" w:hAnsi="宋体" w:eastAsia="楷体_GB2312" w:cs="Times New Roman"/>
          <w:sz w:val="32"/>
          <w:lang w:val="en-US" w:eastAsia="zh-CN"/>
        </w:rPr>
      </w:pPr>
    </w:p>
    <w:p>
      <w:pPr>
        <w:pStyle w:val="21"/>
        <w:keepLines w:val="0"/>
        <w:pageBreakBefore w:val="0"/>
        <w:widowControl w:val="0"/>
        <w:kinsoku/>
        <w:wordWrap/>
        <w:overflowPunct/>
        <w:topLinePunct w:val="0"/>
        <w:bidi w:val="0"/>
        <w:snapToGrid/>
        <w:spacing w:beforeLines="0" w:after="0" w:afterLines="0" w:line="590" w:lineRule="exact"/>
        <w:jc w:val="center"/>
        <w:textAlignment w:val="auto"/>
        <w:rPr>
          <w:rFonts w:hint="eastAsia" w:ascii="宋体" w:hAnsi="宋体" w:eastAsia="楷体" w:cs="楷体"/>
          <w:b w:val="0"/>
          <w:bCs w:val="0"/>
          <w:sz w:val="32"/>
          <w:szCs w:val="32"/>
          <w:lang w:val="en-US" w:eastAsia="zh-CN"/>
        </w:rPr>
      </w:pPr>
      <w:r>
        <w:rPr>
          <w:rFonts w:hint="eastAsia" w:ascii="宋体" w:hAnsi="宋体" w:eastAsia="楷体" w:cs="楷体"/>
          <w:b w:val="0"/>
          <w:bCs w:val="0"/>
          <w:sz w:val="32"/>
          <w:szCs w:val="32"/>
          <w:lang w:val="en-US" w:eastAsia="zh-CN"/>
        </w:rPr>
        <w:t>目</w:t>
      </w:r>
      <w:r>
        <w:rPr>
          <w:rFonts w:hint="eastAsia" w:ascii="宋体" w:hAnsi="宋体" w:eastAsia="楷体" w:cs="楷体"/>
          <w:b w:val="0"/>
          <w:bCs w:val="0"/>
          <w:sz w:val="32"/>
          <w:szCs w:val="32"/>
          <w:lang w:val="en-US" w:eastAsia="zh-CN"/>
        </w:rPr>
        <w:t xml:space="preserve">  </w:t>
      </w:r>
      <w:r>
        <w:rPr>
          <w:rFonts w:hint="eastAsia" w:ascii="宋体" w:hAnsi="宋体" w:eastAsia="楷体" w:cs="楷体"/>
          <w:b w:val="0"/>
          <w:bCs w:val="0"/>
          <w:sz w:val="32"/>
          <w:szCs w:val="32"/>
          <w:lang w:val="en-US" w:eastAsia="zh-CN"/>
        </w:rPr>
        <w:t>录</w:t>
      </w:r>
    </w:p>
    <w:p>
      <w:pPr>
        <w:pStyle w:val="21"/>
        <w:keepLines w:val="0"/>
        <w:pageBreakBefore w:val="0"/>
        <w:widowControl w:val="0"/>
        <w:numPr>
          <w:ilvl w:val="0"/>
          <w:numId w:val="0"/>
        </w:numPr>
        <w:kinsoku/>
        <w:wordWrap/>
        <w:overflowPunct/>
        <w:topLinePunct w:val="0"/>
        <w:bidi w:val="0"/>
        <w:snapToGrid/>
        <w:spacing w:beforeLines="0" w:after="0" w:afterLines="0" w:line="590" w:lineRule="exact"/>
        <w:textAlignment w:val="auto"/>
        <w:rPr>
          <w:rFonts w:hint="eastAsia" w:ascii="宋体" w:hAnsi="宋体" w:eastAsia="楷体" w:cs="楷体"/>
          <w:b w:val="0"/>
          <w:bCs w:val="0"/>
          <w:color w:val="auto"/>
          <w:sz w:val="32"/>
          <w:szCs w:val="32"/>
        </w:rPr>
      </w:pPr>
      <w:r>
        <w:rPr>
          <w:rFonts w:hint="eastAsia" w:ascii="宋体" w:hAnsi="宋体" w:eastAsia="楷体" w:cs="楷体"/>
          <w:b w:val="0"/>
          <w:bCs w:val="0"/>
          <w:color w:val="auto"/>
          <w:sz w:val="32"/>
          <w:szCs w:val="32"/>
          <w:lang w:eastAsia="zh-CN"/>
        </w:rPr>
        <w:t>第一章</w:t>
      </w:r>
      <w:r>
        <w:rPr>
          <w:rFonts w:hint="eastAsia" w:ascii="宋体" w:hAnsi="宋体" w:eastAsia="楷体" w:cs="楷体"/>
          <w:b w:val="0"/>
          <w:bCs w:val="0"/>
          <w:color w:val="auto"/>
          <w:sz w:val="32"/>
          <w:szCs w:val="32"/>
          <w:lang w:val="en-US" w:eastAsia="zh-CN"/>
        </w:rPr>
        <w:t xml:space="preserve">  </w:t>
      </w:r>
      <w:r>
        <w:rPr>
          <w:rFonts w:hint="eastAsia" w:ascii="宋体" w:hAnsi="宋体" w:eastAsia="楷体" w:cs="楷体"/>
          <w:b w:val="0"/>
          <w:bCs w:val="0"/>
          <w:color w:val="auto"/>
          <w:sz w:val="32"/>
          <w:szCs w:val="32"/>
        </w:rPr>
        <w:t>总　则</w:t>
      </w:r>
    </w:p>
    <w:p>
      <w:pPr>
        <w:keepLines w:val="0"/>
        <w:pageBreakBefore w:val="0"/>
        <w:widowControl w:val="0"/>
        <w:numPr>
          <w:ilvl w:val="0"/>
          <w:numId w:val="0"/>
        </w:numPr>
        <w:kinsoku/>
        <w:wordWrap/>
        <w:overflowPunct/>
        <w:topLinePunct w:val="0"/>
        <w:bidi w:val="0"/>
        <w:snapToGrid/>
        <w:spacing w:beforeLines="0" w:afterLines="0" w:line="590" w:lineRule="exact"/>
        <w:ind w:leftChars="0" w:right="0" w:rightChars="0"/>
        <w:jc w:val="both"/>
        <w:textAlignment w:val="auto"/>
        <w:rPr>
          <w:rFonts w:hint="eastAsia" w:ascii="宋体" w:hAnsi="宋体" w:eastAsia="楷体" w:cs="楷体"/>
          <w:b w:val="0"/>
          <w:bCs w:val="0"/>
          <w:color w:val="auto"/>
          <w:kern w:val="2"/>
          <w:sz w:val="32"/>
          <w:szCs w:val="32"/>
          <w:lang w:val="en-US" w:eastAsia="zh-CN" w:bidi="ar-SA"/>
        </w:rPr>
      </w:pPr>
      <w:r>
        <w:rPr>
          <w:rFonts w:hint="eastAsia" w:ascii="宋体" w:hAnsi="宋体" w:eastAsia="楷体" w:cs="楷体"/>
          <w:b w:val="0"/>
          <w:bCs w:val="0"/>
          <w:color w:val="auto"/>
          <w:sz w:val="32"/>
          <w:szCs w:val="32"/>
          <w:lang w:eastAsia="zh-CN"/>
        </w:rPr>
        <w:t>第二章</w:t>
      </w:r>
      <w:r>
        <w:rPr>
          <w:rFonts w:hint="eastAsia" w:ascii="宋体" w:hAnsi="宋体" w:eastAsia="楷体" w:cs="楷体"/>
          <w:b w:val="0"/>
          <w:bCs w:val="0"/>
          <w:color w:val="auto"/>
          <w:sz w:val="32"/>
          <w:szCs w:val="32"/>
          <w:lang w:val="en-US" w:eastAsia="zh-CN"/>
        </w:rPr>
        <w:t xml:space="preserve">  </w:t>
      </w:r>
      <w:r>
        <w:rPr>
          <w:rFonts w:hint="eastAsia" w:ascii="宋体" w:hAnsi="宋体" w:eastAsia="楷体" w:cs="楷体"/>
          <w:b w:val="0"/>
          <w:bCs w:val="0"/>
          <w:color w:val="auto"/>
          <w:kern w:val="2"/>
          <w:sz w:val="32"/>
          <w:szCs w:val="32"/>
          <w:lang w:val="en-US" w:eastAsia="zh-CN" w:bidi="ar-SA"/>
        </w:rPr>
        <w:t>数字产业化</w:t>
      </w:r>
    </w:p>
    <w:p>
      <w:pPr>
        <w:pStyle w:val="21"/>
        <w:keepLines w:val="0"/>
        <w:pageBreakBefore w:val="0"/>
        <w:widowControl w:val="0"/>
        <w:numPr>
          <w:ilvl w:val="0"/>
          <w:numId w:val="0"/>
        </w:numPr>
        <w:kinsoku/>
        <w:wordWrap/>
        <w:overflowPunct/>
        <w:topLinePunct w:val="0"/>
        <w:bidi w:val="0"/>
        <w:snapToGrid/>
        <w:spacing w:beforeLines="0" w:after="0" w:afterLines="0" w:line="590" w:lineRule="exact"/>
        <w:ind w:leftChars="0"/>
        <w:textAlignment w:val="auto"/>
        <w:rPr>
          <w:rFonts w:hint="eastAsia" w:ascii="宋体" w:hAnsi="宋体" w:eastAsia="楷体" w:cs="楷体"/>
          <w:b w:val="0"/>
          <w:bCs w:val="0"/>
          <w:color w:val="auto"/>
          <w:sz w:val="32"/>
          <w:szCs w:val="32"/>
        </w:rPr>
      </w:pPr>
      <w:r>
        <w:rPr>
          <w:rFonts w:hint="eastAsia" w:ascii="宋体" w:hAnsi="宋体" w:eastAsia="楷体" w:cs="楷体"/>
          <w:b w:val="0"/>
          <w:bCs w:val="0"/>
          <w:color w:val="auto"/>
          <w:sz w:val="32"/>
          <w:szCs w:val="32"/>
          <w:lang w:eastAsia="zh-CN"/>
        </w:rPr>
        <w:t>第三章</w:t>
      </w:r>
      <w:r>
        <w:rPr>
          <w:rFonts w:hint="eastAsia" w:ascii="宋体" w:hAnsi="宋体" w:eastAsia="楷体" w:cs="楷体"/>
          <w:b w:val="0"/>
          <w:bCs w:val="0"/>
          <w:color w:val="auto"/>
          <w:sz w:val="32"/>
          <w:szCs w:val="32"/>
          <w:lang w:val="en-US" w:eastAsia="zh-CN"/>
        </w:rPr>
        <w:t xml:space="preserve">  </w:t>
      </w:r>
      <w:r>
        <w:rPr>
          <w:rFonts w:hint="eastAsia" w:ascii="宋体" w:hAnsi="宋体" w:eastAsia="楷体" w:cs="楷体"/>
          <w:b w:val="0"/>
          <w:bCs w:val="0"/>
          <w:color w:val="auto"/>
          <w:sz w:val="32"/>
          <w:szCs w:val="32"/>
        </w:rPr>
        <w:t>工业数字化</w:t>
      </w:r>
    </w:p>
    <w:p>
      <w:pPr>
        <w:keepLines w:val="0"/>
        <w:pageBreakBefore w:val="0"/>
        <w:widowControl w:val="0"/>
        <w:numPr>
          <w:ilvl w:val="0"/>
          <w:numId w:val="0"/>
        </w:numPr>
        <w:kinsoku/>
        <w:wordWrap/>
        <w:overflowPunct/>
        <w:topLinePunct w:val="0"/>
        <w:bidi w:val="0"/>
        <w:snapToGrid/>
        <w:spacing w:beforeLines="0" w:afterLines="0" w:line="590" w:lineRule="exact"/>
        <w:ind w:leftChars="0" w:right="0" w:rightChars="0"/>
        <w:jc w:val="both"/>
        <w:textAlignment w:val="auto"/>
        <w:rPr>
          <w:rFonts w:hint="eastAsia" w:ascii="宋体" w:hAnsi="宋体" w:eastAsia="楷体" w:cs="楷体"/>
          <w:b w:val="0"/>
          <w:bCs w:val="0"/>
          <w:color w:val="auto"/>
          <w:sz w:val="32"/>
          <w:szCs w:val="32"/>
        </w:rPr>
      </w:pPr>
      <w:r>
        <w:rPr>
          <w:rFonts w:hint="eastAsia" w:ascii="宋体" w:hAnsi="宋体" w:eastAsia="楷体" w:cs="楷体"/>
          <w:b w:val="0"/>
          <w:bCs w:val="0"/>
          <w:color w:val="auto"/>
          <w:sz w:val="32"/>
          <w:szCs w:val="32"/>
          <w:lang w:eastAsia="zh-CN"/>
        </w:rPr>
        <w:t>第四章</w:t>
      </w:r>
      <w:r>
        <w:rPr>
          <w:rFonts w:hint="eastAsia" w:ascii="宋体" w:hAnsi="宋体" w:eastAsia="楷体" w:cs="楷体"/>
          <w:b w:val="0"/>
          <w:bCs w:val="0"/>
          <w:color w:val="auto"/>
          <w:sz w:val="32"/>
          <w:szCs w:val="32"/>
          <w:lang w:val="en-US" w:eastAsia="zh-CN"/>
        </w:rPr>
        <w:t xml:space="preserve">  </w:t>
      </w:r>
      <w:r>
        <w:rPr>
          <w:rFonts w:hint="eastAsia" w:ascii="宋体" w:hAnsi="宋体" w:eastAsia="楷体" w:cs="楷体"/>
          <w:b w:val="0"/>
          <w:bCs w:val="0"/>
          <w:color w:val="auto"/>
          <w:sz w:val="32"/>
          <w:szCs w:val="32"/>
        </w:rPr>
        <w:t>农业数字化</w:t>
      </w:r>
    </w:p>
    <w:p>
      <w:pPr>
        <w:pStyle w:val="21"/>
        <w:keepLines w:val="0"/>
        <w:pageBreakBefore w:val="0"/>
        <w:widowControl w:val="0"/>
        <w:numPr>
          <w:ilvl w:val="0"/>
          <w:numId w:val="0"/>
        </w:numPr>
        <w:kinsoku/>
        <w:wordWrap/>
        <w:overflowPunct/>
        <w:topLinePunct w:val="0"/>
        <w:bidi w:val="0"/>
        <w:snapToGrid/>
        <w:spacing w:beforeLines="0" w:after="0" w:afterLines="0" w:line="590" w:lineRule="exact"/>
        <w:ind w:leftChars="0"/>
        <w:textAlignment w:val="auto"/>
        <w:rPr>
          <w:rFonts w:hint="eastAsia" w:ascii="宋体" w:hAnsi="宋体" w:eastAsia="楷体" w:cs="楷体"/>
          <w:b w:val="0"/>
          <w:bCs w:val="0"/>
          <w:color w:val="auto"/>
          <w:sz w:val="32"/>
          <w:szCs w:val="32"/>
        </w:rPr>
      </w:pPr>
      <w:r>
        <w:rPr>
          <w:rFonts w:hint="eastAsia" w:ascii="宋体" w:hAnsi="宋体" w:eastAsia="楷体" w:cs="楷体"/>
          <w:b w:val="0"/>
          <w:bCs w:val="0"/>
          <w:color w:val="auto"/>
          <w:sz w:val="32"/>
          <w:szCs w:val="32"/>
          <w:lang w:eastAsia="zh-CN"/>
        </w:rPr>
        <w:t>第五章</w:t>
      </w:r>
      <w:r>
        <w:rPr>
          <w:rFonts w:hint="eastAsia" w:ascii="宋体" w:hAnsi="宋体" w:eastAsia="楷体" w:cs="楷体"/>
          <w:b w:val="0"/>
          <w:bCs w:val="0"/>
          <w:color w:val="auto"/>
          <w:sz w:val="32"/>
          <w:szCs w:val="32"/>
          <w:lang w:val="en-US" w:eastAsia="zh-CN"/>
        </w:rPr>
        <w:t xml:space="preserve">  </w:t>
      </w:r>
      <w:r>
        <w:rPr>
          <w:rFonts w:hint="eastAsia" w:ascii="宋体" w:hAnsi="宋体" w:eastAsia="楷体" w:cs="楷体"/>
          <w:b w:val="0"/>
          <w:bCs w:val="0"/>
          <w:color w:val="auto"/>
          <w:sz w:val="32"/>
          <w:szCs w:val="32"/>
        </w:rPr>
        <w:t>服务业数字化</w:t>
      </w:r>
    </w:p>
    <w:p>
      <w:pPr>
        <w:pStyle w:val="4"/>
        <w:keepLines w:val="0"/>
        <w:pageBreakBefore w:val="0"/>
        <w:widowControl w:val="0"/>
        <w:numPr>
          <w:ilvl w:val="0"/>
          <w:numId w:val="0"/>
        </w:numPr>
        <w:tabs>
          <w:tab w:val="left" w:pos="2085"/>
        </w:tabs>
        <w:kinsoku/>
        <w:wordWrap/>
        <w:overflowPunct/>
        <w:topLinePunct w:val="0"/>
        <w:bidi w:val="0"/>
        <w:snapToGrid/>
        <w:spacing w:before="0" w:beforeLines="0" w:after="0" w:afterLines="0" w:line="590" w:lineRule="exact"/>
        <w:ind w:leftChars="0" w:right="0" w:rightChars="0"/>
        <w:jc w:val="both"/>
        <w:textAlignment w:val="auto"/>
        <w:rPr>
          <w:rFonts w:hint="eastAsia" w:ascii="宋体" w:hAnsi="宋体" w:eastAsia="楷体" w:cs="楷体"/>
          <w:b w:val="0"/>
          <w:bCs w:val="0"/>
          <w:color w:val="auto"/>
          <w:sz w:val="32"/>
          <w:szCs w:val="32"/>
        </w:rPr>
      </w:pPr>
      <w:r>
        <w:rPr>
          <w:rFonts w:hint="eastAsia" w:ascii="宋体" w:hAnsi="宋体" w:eastAsia="楷体" w:cs="楷体"/>
          <w:b w:val="0"/>
          <w:bCs w:val="0"/>
          <w:color w:val="auto"/>
          <w:sz w:val="32"/>
          <w:szCs w:val="32"/>
          <w:lang w:eastAsia="zh-CN"/>
        </w:rPr>
        <w:t>第六章</w:t>
      </w:r>
      <w:r>
        <w:rPr>
          <w:rFonts w:hint="eastAsia" w:ascii="宋体" w:hAnsi="宋体" w:eastAsia="楷体" w:cs="楷体"/>
          <w:b w:val="0"/>
          <w:bCs w:val="0"/>
          <w:color w:val="auto"/>
          <w:sz w:val="32"/>
          <w:szCs w:val="32"/>
          <w:lang w:val="en-US" w:eastAsia="zh-CN"/>
        </w:rPr>
        <w:t xml:space="preserve">  </w:t>
      </w:r>
      <w:r>
        <w:rPr>
          <w:rFonts w:hint="eastAsia" w:ascii="宋体" w:hAnsi="宋体" w:eastAsia="楷体" w:cs="楷体"/>
          <w:b w:val="0"/>
          <w:bCs w:val="0"/>
          <w:color w:val="auto"/>
          <w:sz w:val="32"/>
          <w:szCs w:val="32"/>
        </w:rPr>
        <w:t>数据资源开发利用保护</w:t>
      </w:r>
    </w:p>
    <w:p>
      <w:pPr>
        <w:keepLines w:val="0"/>
        <w:pageBreakBefore w:val="0"/>
        <w:widowControl w:val="0"/>
        <w:numPr>
          <w:ilvl w:val="0"/>
          <w:numId w:val="0"/>
        </w:numPr>
        <w:kinsoku/>
        <w:wordWrap/>
        <w:overflowPunct/>
        <w:topLinePunct w:val="0"/>
        <w:bidi w:val="0"/>
        <w:snapToGrid/>
        <w:spacing w:beforeLines="0" w:afterLines="0" w:line="590" w:lineRule="exact"/>
        <w:ind w:leftChars="0"/>
        <w:textAlignment w:val="auto"/>
        <w:rPr>
          <w:rFonts w:hint="eastAsia" w:ascii="宋体" w:hAnsi="宋体" w:eastAsia="楷体" w:cs="楷体"/>
          <w:b w:val="0"/>
          <w:bCs w:val="0"/>
          <w:color w:val="auto"/>
          <w:sz w:val="32"/>
          <w:szCs w:val="32"/>
        </w:rPr>
      </w:pPr>
      <w:r>
        <w:rPr>
          <w:rFonts w:hint="eastAsia" w:ascii="宋体" w:hAnsi="宋体" w:eastAsia="楷体" w:cs="楷体"/>
          <w:b w:val="0"/>
          <w:bCs w:val="0"/>
          <w:color w:val="auto"/>
          <w:sz w:val="32"/>
          <w:szCs w:val="32"/>
          <w:lang w:eastAsia="zh-CN"/>
        </w:rPr>
        <w:t>第七章</w:t>
      </w:r>
      <w:r>
        <w:rPr>
          <w:rFonts w:hint="eastAsia" w:ascii="宋体" w:hAnsi="宋体" w:eastAsia="楷体" w:cs="楷体"/>
          <w:b w:val="0"/>
          <w:bCs w:val="0"/>
          <w:color w:val="auto"/>
          <w:sz w:val="32"/>
          <w:szCs w:val="32"/>
          <w:lang w:val="en-US" w:eastAsia="zh-CN"/>
        </w:rPr>
        <w:t xml:space="preserve">  </w:t>
      </w:r>
      <w:r>
        <w:rPr>
          <w:rFonts w:hint="eastAsia" w:ascii="宋体" w:hAnsi="宋体" w:eastAsia="楷体" w:cs="楷体"/>
          <w:b w:val="0"/>
          <w:bCs w:val="0"/>
          <w:color w:val="auto"/>
          <w:sz w:val="32"/>
          <w:szCs w:val="32"/>
        </w:rPr>
        <w:t>数字技术创新</w:t>
      </w:r>
    </w:p>
    <w:p>
      <w:pPr>
        <w:keepLines w:val="0"/>
        <w:pageBreakBefore w:val="0"/>
        <w:widowControl w:val="0"/>
        <w:numPr>
          <w:ilvl w:val="0"/>
          <w:numId w:val="0"/>
        </w:numPr>
        <w:kinsoku/>
        <w:wordWrap/>
        <w:overflowPunct/>
        <w:topLinePunct w:val="0"/>
        <w:bidi w:val="0"/>
        <w:snapToGrid/>
        <w:spacing w:beforeLines="0" w:afterLines="0" w:line="590" w:lineRule="exact"/>
        <w:ind w:leftChars="0" w:right="0" w:rightChars="0"/>
        <w:jc w:val="both"/>
        <w:textAlignment w:val="auto"/>
        <w:rPr>
          <w:rFonts w:hint="eastAsia" w:ascii="宋体" w:hAnsi="宋体" w:eastAsia="楷体" w:cs="楷体"/>
          <w:b w:val="0"/>
          <w:bCs w:val="0"/>
          <w:color w:val="auto"/>
          <w:sz w:val="32"/>
          <w:szCs w:val="32"/>
        </w:rPr>
      </w:pPr>
      <w:r>
        <w:rPr>
          <w:rFonts w:hint="eastAsia" w:ascii="宋体" w:hAnsi="宋体" w:eastAsia="楷体" w:cs="楷体"/>
          <w:b w:val="0"/>
          <w:bCs w:val="0"/>
          <w:color w:val="auto"/>
          <w:sz w:val="32"/>
          <w:szCs w:val="32"/>
          <w:lang w:eastAsia="zh-CN"/>
        </w:rPr>
        <w:t>第八章</w:t>
      </w:r>
      <w:r>
        <w:rPr>
          <w:rFonts w:hint="eastAsia" w:ascii="宋体" w:hAnsi="宋体" w:eastAsia="楷体" w:cs="楷体"/>
          <w:b w:val="0"/>
          <w:bCs w:val="0"/>
          <w:color w:val="auto"/>
          <w:sz w:val="32"/>
          <w:szCs w:val="32"/>
          <w:lang w:val="en-US" w:eastAsia="zh-CN"/>
        </w:rPr>
        <w:t xml:space="preserve">  </w:t>
      </w:r>
      <w:r>
        <w:rPr>
          <w:rFonts w:hint="eastAsia" w:ascii="宋体" w:hAnsi="宋体" w:eastAsia="楷体" w:cs="楷体"/>
          <w:b w:val="0"/>
          <w:bCs w:val="0"/>
          <w:color w:val="auto"/>
          <w:sz w:val="32"/>
          <w:szCs w:val="32"/>
        </w:rPr>
        <w:t>数字基础设施建设</w:t>
      </w:r>
    </w:p>
    <w:p>
      <w:pPr>
        <w:pStyle w:val="21"/>
        <w:keepLines w:val="0"/>
        <w:pageBreakBefore w:val="0"/>
        <w:widowControl w:val="0"/>
        <w:numPr>
          <w:ilvl w:val="0"/>
          <w:numId w:val="0"/>
        </w:numPr>
        <w:kinsoku/>
        <w:wordWrap/>
        <w:overflowPunct/>
        <w:topLinePunct w:val="0"/>
        <w:bidi w:val="0"/>
        <w:snapToGrid/>
        <w:spacing w:beforeLines="0" w:after="0" w:afterLines="0" w:line="590" w:lineRule="exact"/>
        <w:textAlignment w:val="auto"/>
        <w:rPr>
          <w:rFonts w:hint="eastAsia" w:ascii="宋体" w:hAnsi="宋体" w:eastAsia="楷体" w:cs="楷体"/>
          <w:b w:val="0"/>
          <w:bCs w:val="0"/>
          <w:color w:val="auto"/>
          <w:sz w:val="32"/>
          <w:szCs w:val="32"/>
        </w:rPr>
      </w:pPr>
      <w:r>
        <w:rPr>
          <w:rFonts w:hint="eastAsia" w:ascii="宋体" w:hAnsi="宋体" w:eastAsia="楷体" w:cs="楷体"/>
          <w:b w:val="0"/>
          <w:bCs w:val="0"/>
          <w:color w:val="auto"/>
          <w:sz w:val="32"/>
          <w:szCs w:val="32"/>
          <w:lang w:eastAsia="zh-CN"/>
        </w:rPr>
        <w:t>第九章</w:t>
      </w:r>
      <w:r>
        <w:rPr>
          <w:rFonts w:hint="eastAsia" w:ascii="宋体" w:hAnsi="宋体" w:eastAsia="楷体" w:cs="楷体"/>
          <w:b w:val="0"/>
          <w:bCs w:val="0"/>
          <w:color w:val="auto"/>
          <w:sz w:val="32"/>
          <w:szCs w:val="32"/>
          <w:lang w:val="en-US" w:eastAsia="zh-CN"/>
        </w:rPr>
        <w:t xml:space="preserve">  </w:t>
      </w:r>
      <w:r>
        <w:rPr>
          <w:rFonts w:hint="eastAsia" w:ascii="宋体" w:hAnsi="宋体" w:eastAsia="楷体" w:cs="楷体"/>
          <w:b w:val="0"/>
          <w:bCs w:val="0"/>
          <w:color w:val="auto"/>
          <w:sz w:val="32"/>
          <w:szCs w:val="32"/>
        </w:rPr>
        <w:t>保障措施</w:t>
      </w:r>
    </w:p>
    <w:p>
      <w:pPr>
        <w:keepLines w:val="0"/>
        <w:pageBreakBefore w:val="0"/>
        <w:widowControl w:val="0"/>
        <w:numPr>
          <w:ilvl w:val="-1"/>
          <w:numId w:val="0"/>
        </w:numPr>
        <w:kinsoku/>
        <w:wordWrap/>
        <w:overflowPunct/>
        <w:topLinePunct w:val="0"/>
        <w:bidi w:val="0"/>
        <w:snapToGrid/>
        <w:spacing w:beforeLines="0" w:afterLines="0" w:line="590" w:lineRule="exact"/>
        <w:ind w:left="0" w:leftChars="0" w:right="0" w:rightChars="0"/>
        <w:jc w:val="both"/>
        <w:textAlignment w:val="auto"/>
        <w:rPr>
          <w:rFonts w:hint="eastAsia" w:ascii="宋体" w:hAnsi="宋体" w:eastAsia="楷体" w:cs="楷体"/>
          <w:b w:val="0"/>
          <w:bCs w:val="0"/>
          <w:color w:val="auto"/>
          <w:sz w:val="32"/>
          <w:szCs w:val="32"/>
        </w:rPr>
      </w:pPr>
      <w:r>
        <w:rPr>
          <w:rFonts w:hint="eastAsia" w:ascii="宋体" w:hAnsi="宋体" w:eastAsia="楷体" w:cs="楷体"/>
          <w:b w:val="0"/>
          <w:bCs w:val="0"/>
          <w:color w:val="auto"/>
          <w:sz w:val="32"/>
          <w:szCs w:val="32"/>
          <w:lang w:eastAsia="zh-CN"/>
        </w:rPr>
        <w:t>第十章</w:t>
      </w:r>
      <w:r>
        <w:rPr>
          <w:rFonts w:hint="eastAsia" w:ascii="宋体" w:hAnsi="宋体" w:eastAsia="楷体" w:cs="楷体"/>
          <w:b w:val="0"/>
          <w:bCs w:val="0"/>
          <w:color w:val="auto"/>
          <w:sz w:val="32"/>
          <w:szCs w:val="32"/>
          <w:lang w:val="en-US" w:eastAsia="zh-CN"/>
        </w:rPr>
        <w:t xml:space="preserve">  </w:t>
      </w:r>
      <w:r>
        <w:rPr>
          <w:rFonts w:hint="eastAsia" w:ascii="宋体" w:hAnsi="宋体" w:eastAsia="楷体" w:cs="楷体"/>
          <w:b w:val="0"/>
          <w:bCs w:val="0"/>
          <w:color w:val="auto"/>
          <w:sz w:val="32"/>
          <w:szCs w:val="32"/>
        </w:rPr>
        <w:t>附　则</w:t>
      </w:r>
    </w:p>
    <w:p>
      <w:pPr>
        <w:spacing w:beforeLines="0" w:afterLines="0" w:line="590" w:lineRule="exact"/>
        <w:rPr>
          <w:rFonts w:hint="eastAsia" w:ascii="宋体" w:hAnsi="宋体"/>
          <w:lang w:eastAsia="zh-CN"/>
        </w:rPr>
      </w:pPr>
    </w:p>
    <w:p>
      <w:pPr>
        <w:keepLines w:val="0"/>
        <w:pageBreakBefore w:val="0"/>
        <w:widowControl w:val="0"/>
        <w:kinsoku/>
        <w:wordWrap/>
        <w:overflowPunct/>
        <w:topLinePunct w:val="0"/>
        <w:bidi w:val="0"/>
        <w:snapToGrid/>
        <w:spacing w:beforeLines="0" w:afterLines="0" w:line="590" w:lineRule="exact"/>
        <w:ind w:left="0" w:leftChars="0" w:right="0" w:rightChars="0"/>
        <w:jc w:val="center"/>
        <w:textAlignment w:val="auto"/>
        <w:rPr>
          <w:rFonts w:hint="eastAsia" w:ascii="宋体" w:hAnsi="宋体" w:eastAsia="黑体" w:cs="黑体"/>
          <w:color w:val="auto"/>
          <w:szCs w:val="32"/>
        </w:rPr>
      </w:pPr>
      <w:r>
        <w:rPr>
          <w:rFonts w:hint="eastAsia" w:ascii="宋体" w:hAnsi="宋体" w:eastAsia="黑体" w:cs="黑体"/>
          <w:color w:val="auto"/>
          <w:szCs w:val="32"/>
        </w:rPr>
        <w:t>第一章　总　则</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color w:val="auto"/>
          <w:szCs w:val="32"/>
        </w:rPr>
      </w:pPr>
    </w:p>
    <w:p>
      <w:pPr>
        <w:keepLines w:val="0"/>
        <w:pageBreakBefore w:val="0"/>
        <w:widowControl w:val="0"/>
        <w:numPr>
          <w:ilvl w:val="-1"/>
          <w:numId w:val="0"/>
        </w:numPr>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lang w:val="en-US" w:eastAsia="zh-CN"/>
        </w:rPr>
        <w:t>第一条</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为了促进数字经济发展，推进数字产业化和产业数字化，推动数字技术与实体经济深度融合，打造具有国际竞争力的数字产业集群，全面建设数字经济强省，根据有关法律、行政法规，结合本省实际，制定本条例。</w:t>
      </w:r>
    </w:p>
    <w:p>
      <w:pPr>
        <w:keepLines w:val="0"/>
        <w:pageBreakBefore w:val="0"/>
        <w:widowControl w:val="0"/>
        <w:numPr>
          <w:ilvl w:val="-1"/>
          <w:numId w:val="0"/>
        </w:numPr>
        <w:kinsoku/>
        <w:wordWrap/>
        <w:overflowPunct/>
        <w:topLinePunct w:val="0"/>
        <w:bidi w:val="0"/>
        <w:snapToGrid/>
        <w:spacing w:beforeLines="0" w:afterLines="0" w:line="590" w:lineRule="exact"/>
        <w:ind w:left="0" w:leftChars="0" w:right="0" w:rightChars="0" w:firstLine="632" w:firstLineChars="200"/>
        <w:jc w:val="left"/>
        <w:textAlignment w:val="auto"/>
        <w:rPr>
          <w:rFonts w:hint="eastAsia" w:ascii="宋体" w:hAnsi="宋体" w:eastAsia="仿宋_GB2312" w:cs="仿宋_GB2312"/>
          <w:color w:val="auto"/>
          <w:szCs w:val="32"/>
        </w:rPr>
      </w:pPr>
      <w:r>
        <w:rPr>
          <w:rFonts w:hint="eastAsia" w:ascii="宋体" w:hAnsi="宋体" w:eastAsia="黑体" w:cs="黑体"/>
          <w:color w:val="auto"/>
          <w:kern w:val="2"/>
          <w:sz w:val="32"/>
          <w:szCs w:val="32"/>
          <w:lang w:val="en-US" w:eastAsia="zh-CN"/>
        </w:rPr>
        <w:t xml:space="preserve">第二条  </w:t>
      </w:r>
      <w:r>
        <w:rPr>
          <w:rFonts w:hint="eastAsia" w:ascii="宋体" w:hAnsi="宋体" w:eastAsia="仿宋_GB2312" w:cs="仿宋_GB2312"/>
          <w:b w:val="0"/>
          <w:color w:val="auto"/>
          <w:kern w:val="2"/>
          <w:sz w:val="32"/>
          <w:szCs w:val="32"/>
          <w:lang w:val="en-US" w:eastAsia="zh-CN"/>
        </w:rPr>
        <w:t>本条例适用于本省行政区域内促进数字经济发展，以及为数字经济提供支撑保障等相关活动。</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本条例所称数字经济，是指以数据资源为关键生产要素，以现代信息网络作为重要载体，以信息通信技术的有效使用作为效率提升和经济结构优化的重要推动力的一系列经济活动。</w:t>
      </w:r>
    </w:p>
    <w:p>
      <w:pPr>
        <w:keepLines w:val="0"/>
        <w:pageBreakBefore w:val="0"/>
        <w:widowControl w:val="0"/>
        <w:numPr>
          <w:ilvl w:val="0"/>
          <w:numId w:val="0"/>
        </w:numPr>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kern w:val="2"/>
          <w:sz w:val="32"/>
          <w:szCs w:val="32"/>
          <w:lang w:val="en-US" w:eastAsia="zh-CN" w:bidi="ar-SA"/>
        </w:rPr>
        <w:t>第三条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数字经济发展应当遵循创新引领、数据驱动、融合赋能、</w:t>
      </w:r>
      <w:r>
        <w:rPr>
          <w:rFonts w:hint="eastAsia" w:ascii="宋体" w:hAnsi="宋体" w:eastAsia="仿宋_GB2312" w:cs="仿宋_GB2312"/>
          <w:i w:val="0"/>
          <w:iCs w:val="0"/>
          <w:color w:val="auto"/>
          <w:szCs w:val="32"/>
          <w:u w:val="none"/>
          <w:lang w:eastAsia="zh-CN"/>
        </w:rPr>
        <w:t>包容</w:t>
      </w:r>
      <w:r>
        <w:rPr>
          <w:rFonts w:hint="eastAsia" w:ascii="宋体" w:hAnsi="宋体" w:eastAsia="仿宋_GB2312" w:cs="仿宋_GB2312"/>
          <w:i w:val="0"/>
          <w:iCs w:val="0"/>
          <w:color w:val="auto"/>
          <w:szCs w:val="32"/>
          <w:u w:val="none"/>
        </w:rPr>
        <w:t>审慎、</w:t>
      </w:r>
      <w:r>
        <w:rPr>
          <w:rFonts w:hint="eastAsia" w:ascii="宋体" w:hAnsi="宋体" w:eastAsia="仿宋_GB2312" w:cs="仿宋_GB2312"/>
          <w:color w:val="auto"/>
          <w:szCs w:val="32"/>
        </w:rPr>
        <w:t>安全发展的原则。</w:t>
      </w:r>
    </w:p>
    <w:p>
      <w:pPr>
        <w:pStyle w:val="4"/>
        <w:keepLines w:val="0"/>
        <w:pageBreakBefore w:val="0"/>
        <w:widowControl w:val="0"/>
        <w:kinsoku/>
        <w:wordWrap/>
        <w:overflowPunct/>
        <w:topLinePunct w:val="0"/>
        <w:bidi w:val="0"/>
        <w:snapToGrid/>
        <w:spacing w:before="0" w:beforeLines="0" w:after="0" w:afterLines="0" w:line="590" w:lineRule="exact"/>
        <w:ind w:left="0" w:leftChars="0" w:right="0" w:rightChars="0" w:firstLine="632" w:firstLineChars="200"/>
        <w:jc w:val="both"/>
        <w:textAlignment w:val="auto"/>
        <w:rPr>
          <w:rFonts w:hint="eastAsia" w:ascii="宋体" w:hAnsi="宋体" w:eastAsia="仿宋_GB2312" w:cs="仿宋_GB2312"/>
          <w:b w:val="0"/>
          <w:color w:val="auto"/>
          <w:sz w:val="32"/>
          <w:szCs w:val="32"/>
        </w:rPr>
      </w:pPr>
      <w:r>
        <w:rPr>
          <w:rFonts w:hint="eastAsia" w:ascii="宋体" w:hAnsi="宋体" w:eastAsia="黑体" w:cs="黑体"/>
          <w:b w:val="0"/>
          <w:color w:val="auto"/>
          <w:kern w:val="2"/>
          <w:sz w:val="32"/>
          <w:szCs w:val="32"/>
          <w:lang w:val="en-US" w:eastAsia="zh-CN" w:bidi="ar-SA"/>
        </w:rPr>
        <w:t xml:space="preserve">第四条  </w:t>
      </w:r>
      <w:r>
        <w:rPr>
          <w:rFonts w:hint="eastAsia" w:ascii="宋体" w:hAnsi="宋体" w:eastAsia="仿宋_GB2312" w:cs="仿宋_GB2312"/>
          <w:b w:val="0"/>
          <w:color w:val="auto"/>
          <w:sz w:val="32"/>
          <w:szCs w:val="32"/>
        </w:rPr>
        <w:t>数字经济</w:t>
      </w:r>
      <w:r>
        <w:rPr>
          <w:rFonts w:hint="eastAsia" w:ascii="宋体" w:hAnsi="宋体" w:eastAsia="仿宋_GB2312" w:cs="仿宋_GB2312"/>
          <w:b w:val="0"/>
          <w:color w:val="auto"/>
          <w:sz w:val="32"/>
          <w:szCs w:val="32"/>
          <w:lang w:eastAsia="zh-CN"/>
        </w:rPr>
        <w:t>发展</w:t>
      </w:r>
      <w:r>
        <w:rPr>
          <w:rFonts w:hint="eastAsia" w:ascii="宋体" w:hAnsi="宋体" w:eastAsia="仿宋_GB2312" w:cs="仿宋_GB2312"/>
          <w:b w:val="0"/>
          <w:color w:val="auto"/>
          <w:sz w:val="32"/>
          <w:szCs w:val="32"/>
        </w:rPr>
        <w:t>以数字产业化和产业数字化为核心。数字产业化主要促进数字产品制造业、数字产品服务业、数字技术应用业、数字要素驱动业的发展；产业数字化主要促进工业数字化、农业数字化、服务业数字化等数字化效率提升业的发展。</w:t>
      </w:r>
    </w:p>
    <w:p>
      <w:pPr>
        <w:keepLines w:val="0"/>
        <w:pageBreakBefore w:val="0"/>
        <w:widowControl w:val="0"/>
        <w:numPr>
          <w:ilvl w:val="0"/>
          <w:numId w:val="0"/>
        </w:numPr>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i w:val="0"/>
          <w:iCs w:val="0"/>
          <w:color w:val="auto"/>
          <w:szCs w:val="32"/>
          <w:u w:val="none"/>
        </w:rPr>
      </w:pPr>
      <w:r>
        <w:rPr>
          <w:rFonts w:hint="eastAsia" w:ascii="宋体" w:hAnsi="宋体" w:eastAsia="仿宋_GB2312" w:cs="仿宋_GB2312"/>
          <w:color w:val="auto"/>
          <w:sz w:val="32"/>
          <w:szCs w:val="32"/>
          <w:lang w:val="en-US" w:eastAsia="zh-CN"/>
        </w:rPr>
        <w:t xml:space="preserve">    </w:t>
      </w:r>
      <w:r>
        <w:rPr>
          <w:rFonts w:hint="eastAsia" w:ascii="宋体" w:hAnsi="宋体" w:eastAsia="黑体" w:cs="黑体"/>
          <w:b w:val="0"/>
          <w:color w:val="auto"/>
          <w:kern w:val="2"/>
          <w:sz w:val="32"/>
          <w:szCs w:val="32"/>
          <w:lang w:val="en-US" w:eastAsia="zh-CN" w:bidi="ar-SA"/>
        </w:rPr>
        <w:t>第五条</w:t>
      </w:r>
      <w:r>
        <w:rPr>
          <w:rFonts w:hint="eastAsia" w:ascii="宋体" w:hAnsi="宋体" w:eastAsia="仿宋_GB2312" w:cs="仿宋_GB2312"/>
          <w:color w:val="auto"/>
          <w:sz w:val="32"/>
          <w:szCs w:val="32"/>
        </w:rPr>
        <w:t xml:space="preserve"> </w:t>
      </w:r>
      <w:r>
        <w:rPr>
          <w:rFonts w:hint="eastAsia" w:ascii="宋体" w:hAnsi="宋体" w:cs="仿宋_GB2312"/>
          <w:color w:val="auto"/>
          <w:sz w:val="32"/>
          <w:szCs w:val="32"/>
          <w:lang w:val="en-US" w:eastAsia="zh-CN"/>
        </w:rPr>
        <w:t xml:space="preserve"> </w:t>
      </w:r>
      <w:r>
        <w:rPr>
          <w:rFonts w:hint="eastAsia" w:ascii="宋体" w:hAnsi="宋体" w:eastAsia="仿宋_GB2312" w:cs="仿宋_GB2312"/>
          <w:color w:val="auto"/>
          <w:szCs w:val="32"/>
        </w:rPr>
        <w:t>县级</w:t>
      </w:r>
      <w:r>
        <w:rPr>
          <w:rFonts w:hint="eastAsia" w:ascii="宋体" w:hAnsi="宋体" w:eastAsia="仿宋_GB2312" w:cs="仿宋_GB2312"/>
          <w:i w:val="0"/>
          <w:iCs w:val="0"/>
          <w:color w:val="auto"/>
          <w:szCs w:val="32"/>
          <w:u w:val="none"/>
        </w:rPr>
        <w:t>以上</w:t>
      </w:r>
      <w:r>
        <w:rPr>
          <w:rFonts w:hint="eastAsia" w:ascii="宋体" w:hAnsi="宋体" w:eastAsia="仿宋_GB2312" w:cs="仿宋_GB2312"/>
          <w:color w:val="auto"/>
          <w:szCs w:val="32"/>
        </w:rPr>
        <w:t>人民政府应当</w:t>
      </w:r>
      <w:r>
        <w:rPr>
          <w:rFonts w:hint="eastAsia" w:ascii="宋体" w:hAnsi="宋体" w:eastAsia="仿宋_GB2312" w:cs="仿宋_GB2312"/>
          <w:i w:val="0"/>
          <w:iCs w:val="0"/>
          <w:color w:val="auto"/>
          <w:szCs w:val="32"/>
          <w:u w:val="none"/>
        </w:rPr>
        <w:t>将数字经济发展纳入国民经济和社会发展规划，</w:t>
      </w:r>
      <w:r>
        <w:rPr>
          <w:rFonts w:hint="eastAsia" w:ascii="宋体" w:hAnsi="宋体" w:eastAsia="仿宋_GB2312" w:cs="仿宋_GB2312"/>
          <w:color w:val="auto"/>
          <w:kern w:val="2"/>
          <w:sz w:val="32"/>
          <w:szCs w:val="32"/>
          <w:lang w:val="en-US" w:eastAsia="zh-CN" w:bidi="ar-SA"/>
        </w:rPr>
        <w:t>并根据需要制定本级数字经济发展规划</w:t>
      </w:r>
      <w:r>
        <w:rPr>
          <w:rFonts w:hint="eastAsia" w:ascii="宋体" w:hAnsi="宋体" w:eastAsia="仿宋_GB2312" w:cs="仿宋_GB2312"/>
          <w:i w:val="0"/>
          <w:iCs w:val="0"/>
          <w:color w:val="auto"/>
          <w:szCs w:val="32"/>
          <w:u w:val="none"/>
        </w:rPr>
        <w:t>。</w:t>
      </w:r>
    </w:p>
    <w:p>
      <w:pPr>
        <w:pageBreakBefore w:val="0"/>
        <w:kinsoku/>
        <w:overflowPunct/>
        <w:topLinePunct w:val="0"/>
        <w:bidi w:val="0"/>
        <w:snapToGrid/>
        <w:spacing w:beforeLines="0" w:afterLines="0" w:line="590" w:lineRule="exact"/>
        <w:ind w:firstLine="632" w:firstLineChars="200"/>
        <w:textAlignment w:val="auto"/>
        <w:rPr>
          <w:rFonts w:hint="eastAsia" w:ascii="宋体" w:hAnsi="宋体" w:eastAsia="仿宋_GB2312" w:cs="仿宋_GB2312"/>
          <w:color w:val="auto"/>
          <w:kern w:val="2"/>
          <w:sz w:val="32"/>
          <w:szCs w:val="32"/>
          <w:lang w:val="en-US" w:eastAsia="zh-CN" w:bidi="ar-SA"/>
        </w:rPr>
      </w:pPr>
      <w:r>
        <w:rPr>
          <w:rFonts w:hint="eastAsia" w:ascii="宋体" w:hAnsi="宋体" w:eastAsia="仿宋_GB2312" w:cs="仿宋_GB2312"/>
          <w:color w:val="auto"/>
          <w:kern w:val="2"/>
          <w:sz w:val="32"/>
          <w:szCs w:val="32"/>
          <w:lang w:val="en-US" w:eastAsia="zh-CN" w:bidi="ar-SA"/>
        </w:rPr>
        <w:t>省人民政府应当加强对全省数字经济发展的统筹部署，营造数字经济发展良好环境。地级以上市、县级人民政府应当及时掌握数字经济发展动态，协调解决重大问题，按照上级人民政府统筹部署组织实施。</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b w:val="0"/>
          <w:color w:val="auto"/>
          <w:kern w:val="2"/>
          <w:sz w:val="32"/>
          <w:szCs w:val="32"/>
          <w:lang w:val="en-US" w:eastAsia="zh-CN" w:bidi="ar-SA"/>
        </w:rPr>
        <w:t>第六条</w:t>
      </w:r>
      <w:r>
        <w:rPr>
          <w:rFonts w:hint="eastAsia" w:ascii="宋体" w:hAnsi="宋体" w:eastAsia="仿宋_GB2312" w:cs="仿宋_GB2312"/>
          <w:color w:val="auto"/>
          <w:szCs w:val="32"/>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省人民政府发展改革主管部门负责拟制促进数字化发展战略、规划和重大政策，推进数字化发展重大工程和项目实施；工业和信息化主管部门</w:t>
      </w:r>
      <w:r>
        <w:rPr>
          <w:rFonts w:hint="eastAsia" w:ascii="宋体" w:hAnsi="宋体" w:eastAsia="仿宋_GB2312" w:cs="仿宋_GB2312"/>
          <w:i w:val="0"/>
          <w:iCs w:val="0"/>
          <w:color w:val="auto"/>
          <w:szCs w:val="32"/>
          <w:u w:val="none"/>
          <w:lang w:eastAsia="zh-CN"/>
        </w:rPr>
        <w:t>负责</w:t>
      </w:r>
      <w:r>
        <w:rPr>
          <w:rFonts w:hint="eastAsia" w:ascii="宋体" w:hAnsi="宋体" w:eastAsia="仿宋_GB2312" w:cs="仿宋_GB2312"/>
          <w:color w:val="auto"/>
          <w:szCs w:val="32"/>
        </w:rPr>
        <w:t>促进数字经济发展工作，拟制促进数字经济发展的战略、规划和政策措施并组织实施；统计主管部门负责建立数字经济统计监测机制，开展数字经济统计调查和监测分析，依法向社会公布。</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Cs w:val="32"/>
          <w:u w:val="none"/>
        </w:rPr>
      </w:pPr>
      <w:r>
        <w:rPr>
          <w:rFonts w:hint="eastAsia" w:ascii="宋体" w:hAnsi="宋体" w:eastAsia="仿宋_GB2312" w:cs="仿宋_GB2312"/>
          <w:color w:val="auto"/>
          <w:szCs w:val="32"/>
        </w:rPr>
        <w:t>地级以上市、县级人民政府工业和信息化主管部门或者本级人民政府确定的主管部门，负责推进数字经济发展具体工作</w:t>
      </w:r>
      <w:r>
        <w:rPr>
          <w:rFonts w:hint="eastAsia" w:ascii="宋体" w:hAnsi="宋体" w:eastAsia="仿宋_GB2312" w:cs="仿宋_GB2312"/>
          <w:i w:val="0"/>
          <w:iCs w:val="0"/>
          <w:color w:val="auto"/>
          <w:szCs w:val="32"/>
          <w:u w:val="none"/>
        </w:rPr>
        <w:t>。</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Cs w:val="32"/>
          <w:u w:val="none"/>
        </w:rPr>
      </w:pPr>
      <w:r>
        <w:rPr>
          <w:rFonts w:hint="eastAsia" w:ascii="宋体" w:hAnsi="宋体" w:eastAsia="仿宋_GB2312" w:cs="仿宋_GB2312"/>
          <w:i w:val="0"/>
          <w:iCs w:val="0"/>
          <w:color w:val="auto"/>
          <w:szCs w:val="32"/>
          <w:u w:val="none"/>
        </w:rPr>
        <w:t>县级以上人民政府其他有关部门按照职责分工，做好数字经济</w:t>
      </w:r>
      <w:r>
        <w:rPr>
          <w:rFonts w:hint="eastAsia" w:ascii="宋体" w:hAnsi="宋体" w:eastAsia="仿宋_GB2312" w:cs="仿宋_GB2312"/>
          <w:i w:val="0"/>
          <w:iCs w:val="0"/>
          <w:color w:val="auto"/>
          <w:szCs w:val="32"/>
          <w:u w:val="none"/>
          <w:lang w:eastAsia="zh-CN"/>
        </w:rPr>
        <w:t>发展</w:t>
      </w:r>
      <w:r>
        <w:rPr>
          <w:rFonts w:hint="eastAsia" w:ascii="宋体" w:hAnsi="宋体" w:eastAsia="仿宋_GB2312" w:cs="仿宋_GB2312"/>
          <w:i w:val="0"/>
          <w:iCs w:val="0"/>
          <w:color w:val="auto"/>
          <w:szCs w:val="32"/>
          <w:u w:val="none"/>
        </w:rPr>
        <w:t>工作。</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b w:val="0"/>
          <w:color w:val="auto"/>
          <w:kern w:val="2"/>
          <w:sz w:val="32"/>
          <w:szCs w:val="32"/>
          <w:lang w:val="en-US" w:eastAsia="zh-CN" w:bidi="ar-SA"/>
        </w:rPr>
        <w:t>第七条</w:t>
      </w:r>
      <w:r>
        <w:rPr>
          <w:rFonts w:hint="eastAsia" w:ascii="宋体" w:hAnsi="宋体" w:eastAsia="仿宋_GB2312" w:cs="仿宋_GB2312"/>
          <w:color w:val="auto"/>
          <w:szCs w:val="32"/>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省人民政府及有关部门应当加强</w:t>
      </w:r>
      <w:r>
        <w:rPr>
          <w:rFonts w:hint="eastAsia" w:ascii="宋体" w:hAnsi="宋体" w:eastAsia="仿宋_GB2312" w:cs="仿宋_GB2312"/>
          <w:color w:val="auto"/>
          <w:szCs w:val="32"/>
          <w:lang w:eastAsia="zh-CN"/>
        </w:rPr>
        <w:t>与</w:t>
      </w:r>
      <w:r>
        <w:rPr>
          <w:rFonts w:hint="eastAsia" w:ascii="宋体" w:hAnsi="宋体" w:eastAsia="仿宋_GB2312" w:cs="仿宋_GB2312"/>
          <w:color w:val="auto"/>
          <w:szCs w:val="32"/>
        </w:rPr>
        <w:t>“一带一路”</w:t>
      </w:r>
      <w:r>
        <w:rPr>
          <w:rFonts w:hint="eastAsia" w:ascii="宋体" w:hAnsi="宋体" w:eastAsia="仿宋_GB2312" w:cs="仿宋_GB2312"/>
          <w:color w:val="auto"/>
          <w:szCs w:val="32"/>
          <w:lang w:eastAsia="zh-CN"/>
        </w:rPr>
        <w:t>沿线</w:t>
      </w:r>
      <w:r>
        <w:rPr>
          <w:rFonts w:hint="eastAsia" w:ascii="宋体" w:hAnsi="宋体" w:eastAsia="仿宋_GB2312" w:cs="仿宋_GB2312"/>
          <w:color w:val="auto"/>
          <w:szCs w:val="32"/>
        </w:rPr>
        <w:t>国家和地区在数字基础设施、数字商贸、数字金融、智慧物流等领域的交流合作，扩大数字经济领域开放。加强粤港澳大湾区数字经济规则衔接、机制对接，推进网络互联互通、数字基础设施共建共享、数字产业协同发展。</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pacing w:val="0"/>
          <w:szCs w:val="32"/>
        </w:rPr>
        <w:t>县级以上人民政府及有关部门</w:t>
      </w:r>
      <w:r>
        <w:rPr>
          <w:rFonts w:hint="eastAsia" w:ascii="宋体" w:hAnsi="宋体" w:eastAsia="仿宋_GB2312" w:cs="仿宋_GB2312"/>
          <w:color w:val="auto"/>
          <w:szCs w:val="32"/>
        </w:rPr>
        <w:t>应当按照</w:t>
      </w:r>
      <w:r>
        <w:rPr>
          <w:rFonts w:hint="eastAsia" w:ascii="宋体" w:hAnsi="宋体" w:eastAsia="仿宋_GB2312" w:cs="仿宋_GB2312"/>
          <w:color w:val="auto"/>
          <w:szCs w:val="32"/>
          <w:lang w:eastAsia="zh-CN"/>
        </w:rPr>
        <w:t>本</w:t>
      </w:r>
      <w:r>
        <w:rPr>
          <w:rFonts w:hint="eastAsia" w:ascii="宋体" w:hAnsi="宋体" w:eastAsia="仿宋_GB2312" w:cs="仿宋_GB2312"/>
          <w:color w:val="auto"/>
          <w:szCs w:val="32"/>
        </w:rPr>
        <w:t>省</w:t>
      </w:r>
      <w:r>
        <w:rPr>
          <w:rFonts w:hint="eastAsia" w:ascii="宋体" w:hAnsi="宋体" w:eastAsia="仿宋_GB2312" w:cs="仿宋_GB2312"/>
          <w:color w:val="auto"/>
          <w:szCs w:val="32"/>
          <w:lang w:eastAsia="zh-CN"/>
        </w:rPr>
        <w:t>关于</w:t>
      </w:r>
      <w:r>
        <w:rPr>
          <w:rFonts w:hint="eastAsia" w:ascii="宋体" w:hAnsi="宋体" w:eastAsia="仿宋_GB2312" w:cs="仿宋_GB2312"/>
          <w:color w:val="auto"/>
          <w:szCs w:val="32"/>
        </w:rPr>
        <w:t>珠三角核心区</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沿海经济带</w:t>
      </w:r>
      <w:r>
        <w:rPr>
          <w:rFonts w:hint="eastAsia" w:ascii="宋体" w:hAnsi="宋体" w:eastAsia="仿宋_GB2312" w:cs="仿宋_GB2312"/>
          <w:color w:val="auto"/>
          <w:szCs w:val="32"/>
          <w:lang w:eastAsia="zh-CN"/>
        </w:rPr>
        <w:t>、北部</w:t>
      </w:r>
      <w:r>
        <w:rPr>
          <w:rFonts w:hint="eastAsia" w:ascii="宋体" w:hAnsi="宋体" w:eastAsia="仿宋_GB2312" w:cs="仿宋_GB2312"/>
          <w:color w:val="auto"/>
          <w:szCs w:val="32"/>
        </w:rPr>
        <w:t>生态发展区</w:t>
      </w:r>
      <w:r>
        <w:rPr>
          <w:rFonts w:hint="eastAsia" w:ascii="宋体" w:hAnsi="宋体" w:eastAsia="仿宋_GB2312" w:cs="仿宋_GB2312"/>
          <w:color w:val="auto"/>
          <w:szCs w:val="32"/>
          <w:lang w:eastAsia="zh-CN"/>
        </w:rPr>
        <w:t>的</w:t>
      </w:r>
      <w:r>
        <w:rPr>
          <w:rFonts w:hint="eastAsia" w:ascii="宋体" w:hAnsi="宋体" w:eastAsia="仿宋_GB2312" w:cs="仿宋_GB2312"/>
          <w:color w:val="auto"/>
          <w:szCs w:val="32"/>
        </w:rPr>
        <w:t>区域发展</w:t>
      </w:r>
      <w:r>
        <w:rPr>
          <w:rFonts w:hint="eastAsia" w:ascii="宋体" w:hAnsi="宋体" w:eastAsia="仿宋_GB2312" w:cs="仿宋_GB2312"/>
          <w:color w:val="auto"/>
          <w:szCs w:val="32"/>
          <w:lang w:eastAsia="zh-CN"/>
        </w:rPr>
        <w:t>格局</w:t>
      </w:r>
      <w:r>
        <w:rPr>
          <w:rFonts w:hint="eastAsia" w:ascii="宋体" w:hAnsi="宋体" w:eastAsia="仿宋_GB2312" w:cs="仿宋_GB2312"/>
          <w:color w:val="auto"/>
          <w:szCs w:val="32"/>
        </w:rPr>
        <w:t>，加强数字经济区域优势互补、</w:t>
      </w:r>
      <w:r>
        <w:rPr>
          <w:rFonts w:hint="eastAsia" w:ascii="宋体" w:hAnsi="宋体" w:eastAsia="仿宋_GB2312" w:cs="仿宋_GB2312"/>
          <w:color w:val="auto"/>
          <w:szCs w:val="32"/>
          <w:lang w:eastAsia="zh-CN"/>
        </w:rPr>
        <w:t>差异化协调</w:t>
      </w:r>
      <w:r>
        <w:rPr>
          <w:rFonts w:hint="eastAsia" w:ascii="宋体" w:hAnsi="宋体" w:eastAsia="仿宋_GB2312" w:cs="仿宋_GB2312"/>
          <w:color w:val="auto"/>
          <w:szCs w:val="32"/>
        </w:rPr>
        <w:t>发展。</w:t>
      </w:r>
    </w:p>
    <w:p>
      <w:pPr>
        <w:keepLines w:val="0"/>
        <w:pageBreakBefore w:val="0"/>
        <w:widowControl w:val="0"/>
        <w:kinsoku/>
        <w:wordWrap/>
        <w:overflowPunct/>
        <w:topLinePunct w:val="0"/>
        <w:bidi w:val="0"/>
        <w:snapToGrid/>
        <w:spacing w:beforeLines="0" w:afterLines="0" w:line="590" w:lineRule="exact"/>
        <w:ind w:left="0" w:leftChars="0" w:right="0" w:rightChars="0" w:firstLine="640"/>
        <w:textAlignment w:val="auto"/>
        <w:rPr>
          <w:rFonts w:hint="eastAsia" w:ascii="宋体" w:hAnsi="宋体" w:eastAsia="仿宋_GB2312" w:cs="仿宋_GB2312"/>
          <w:color w:val="auto"/>
          <w:spacing w:val="-6"/>
          <w:szCs w:val="32"/>
        </w:rPr>
      </w:pPr>
      <w:r>
        <w:rPr>
          <w:rFonts w:hint="eastAsia" w:ascii="宋体" w:hAnsi="宋体" w:eastAsia="仿宋_GB2312" w:cs="仿宋_GB2312"/>
          <w:color w:val="auto"/>
          <w:spacing w:val="-6"/>
          <w:szCs w:val="32"/>
        </w:rPr>
        <w:t>鼓励社会力量参与数字经济发展，加强国内外交流合作。</w:t>
      </w:r>
    </w:p>
    <w:p>
      <w:pPr>
        <w:keepLines w:val="0"/>
        <w:pageBreakBefore w:val="0"/>
        <w:widowControl w:val="0"/>
        <w:kinsoku/>
        <w:wordWrap/>
        <w:overflowPunct/>
        <w:topLinePunct w:val="0"/>
        <w:bidi w:val="0"/>
        <w:snapToGrid/>
        <w:spacing w:beforeLines="0" w:afterLines="0" w:line="590" w:lineRule="exact"/>
        <w:ind w:left="0" w:leftChars="0" w:right="0" w:rightChars="0" w:firstLine="640" w:firstLineChars="0"/>
        <w:textAlignment w:val="auto"/>
        <w:rPr>
          <w:rFonts w:hint="eastAsia" w:ascii="宋体" w:hAnsi="宋体" w:eastAsia="仿宋_GB2312" w:cs="仿宋_GB2312"/>
          <w:color w:val="auto"/>
          <w:spacing w:val="-6"/>
          <w:szCs w:val="32"/>
        </w:rPr>
      </w:pPr>
      <w:r>
        <w:rPr>
          <w:rFonts w:hint="eastAsia" w:ascii="宋体" w:hAnsi="宋体" w:eastAsia="黑体" w:cs="黑体"/>
          <w:b w:val="0"/>
          <w:color w:val="auto"/>
          <w:kern w:val="2"/>
          <w:sz w:val="32"/>
          <w:szCs w:val="32"/>
          <w:lang w:val="en-US" w:eastAsia="zh-CN" w:bidi="ar-SA"/>
        </w:rPr>
        <w:t>第八条</w:t>
      </w:r>
      <w:r>
        <w:rPr>
          <w:rFonts w:hint="eastAsia" w:ascii="宋体" w:hAnsi="宋体" w:eastAsia="仿宋_GB2312" w:cs="仿宋_GB2312"/>
          <w:color w:val="auto"/>
          <w:spacing w:val="-6"/>
          <w:szCs w:val="32"/>
          <w:lang w:val="en-US" w:eastAsia="zh-CN"/>
        </w:rPr>
        <w:t xml:space="preserve"> </w:t>
      </w:r>
      <w:r>
        <w:rPr>
          <w:rFonts w:hint="eastAsia" w:ascii="宋体" w:hAnsi="宋体" w:cs="仿宋_GB2312"/>
          <w:color w:val="auto"/>
          <w:spacing w:val="-6"/>
          <w:szCs w:val="32"/>
          <w:lang w:val="en-US" w:eastAsia="zh-CN"/>
        </w:rPr>
        <w:t xml:space="preserve"> </w:t>
      </w:r>
      <w:r>
        <w:rPr>
          <w:rFonts w:hint="eastAsia" w:ascii="宋体" w:hAnsi="宋体" w:eastAsia="仿宋_GB2312" w:cs="仿宋_GB2312"/>
          <w:color w:val="auto"/>
          <w:spacing w:val="-6"/>
          <w:szCs w:val="32"/>
        </w:rPr>
        <w:t>引导企业等市场主体在促进数字经济</w:t>
      </w:r>
      <w:r>
        <w:rPr>
          <w:rFonts w:hint="eastAsia" w:ascii="宋体" w:hAnsi="宋体" w:eastAsia="仿宋_GB2312" w:cs="仿宋_GB2312"/>
          <w:color w:val="auto"/>
          <w:spacing w:val="-6"/>
          <w:szCs w:val="32"/>
          <w:lang w:eastAsia="zh-CN"/>
        </w:rPr>
        <w:t>发展</w:t>
      </w:r>
      <w:r>
        <w:rPr>
          <w:rFonts w:hint="eastAsia" w:ascii="宋体" w:hAnsi="宋体" w:eastAsia="仿宋_GB2312" w:cs="仿宋_GB2312"/>
          <w:color w:val="auto"/>
          <w:spacing w:val="-6"/>
          <w:szCs w:val="32"/>
        </w:rPr>
        <w:t>政策支持下，进行数字化转型。支持和鼓励各类市场主体参与数字经济领域投资建设。</w:t>
      </w:r>
    </w:p>
    <w:p>
      <w:pPr>
        <w:keepLines w:val="0"/>
        <w:pageBreakBefore w:val="0"/>
        <w:widowControl w:val="0"/>
        <w:kinsoku/>
        <w:wordWrap/>
        <w:overflowPunct/>
        <w:topLinePunct w:val="0"/>
        <w:bidi w:val="0"/>
        <w:snapToGrid/>
        <w:spacing w:beforeLines="0" w:afterLines="0" w:line="590" w:lineRule="exact"/>
        <w:ind w:left="0" w:leftChars="0" w:right="0" w:rightChars="0" w:firstLine="640"/>
        <w:textAlignment w:val="auto"/>
        <w:rPr>
          <w:rFonts w:hint="eastAsia" w:ascii="宋体" w:hAnsi="宋体" w:eastAsia="仿宋_GB2312" w:cs="仿宋_GB2312"/>
          <w:color w:val="auto"/>
          <w:spacing w:val="-6"/>
          <w:szCs w:val="32"/>
        </w:rPr>
      </w:pPr>
      <w:r>
        <w:rPr>
          <w:rFonts w:hint="eastAsia" w:ascii="宋体" w:hAnsi="宋体" w:eastAsia="仿宋_GB2312" w:cs="仿宋_GB2312"/>
          <w:color w:val="auto"/>
          <w:spacing w:val="-6"/>
          <w:szCs w:val="32"/>
        </w:rPr>
        <w:t>支持行业协会、科研</w:t>
      </w:r>
      <w:r>
        <w:rPr>
          <w:rFonts w:hint="eastAsia" w:ascii="宋体" w:hAnsi="宋体" w:eastAsia="仿宋_GB2312" w:cs="仿宋_GB2312"/>
          <w:color w:val="auto"/>
          <w:spacing w:val="-6"/>
          <w:szCs w:val="32"/>
          <w:lang w:eastAsia="zh-CN"/>
        </w:rPr>
        <w:t>机构</w:t>
      </w:r>
      <w:r>
        <w:rPr>
          <w:rFonts w:hint="eastAsia" w:ascii="宋体" w:hAnsi="宋体" w:eastAsia="仿宋_GB2312" w:cs="仿宋_GB2312"/>
          <w:color w:val="auto"/>
          <w:spacing w:val="-6"/>
          <w:szCs w:val="32"/>
        </w:rPr>
        <w:t>、高</w:t>
      </w:r>
      <w:r>
        <w:rPr>
          <w:rFonts w:hint="eastAsia" w:ascii="宋体" w:hAnsi="宋体" w:eastAsia="仿宋_GB2312" w:cs="仿宋_GB2312"/>
          <w:color w:val="auto"/>
          <w:spacing w:val="-6"/>
          <w:szCs w:val="32"/>
          <w:lang w:eastAsia="zh-CN"/>
        </w:rPr>
        <w:t>等学校以及其他组织为促进数字经济发展提供创业孵化、投资融资、技术支持、</w:t>
      </w:r>
      <w:r>
        <w:rPr>
          <w:rFonts w:hint="eastAsia" w:ascii="宋体" w:hAnsi="宋体" w:eastAsia="仿宋_GB2312" w:cs="仿宋_GB2312"/>
          <w:color w:val="auto"/>
          <w:spacing w:val="-6"/>
          <w:szCs w:val="32"/>
        </w:rPr>
        <w:t>法律服务、产权交易等服务。</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lang w:val="en-US" w:eastAsia="zh-CN"/>
        </w:rPr>
      </w:pPr>
      <w:r>
        <w:rPr>
          <w:rFonts w:hint="eastAsia" w:ascii="宋体" w:hAnsi="宋体" w:eastAsia="仿宋_GB2312" w:cs="仿宋_GB2312"/>
          <w:color w:val="auto"/>
          <w:lang w:val="en-US" w:eastAsia="zh-CN"/>
        </w:rPr>
        <w:t xml:space="preserve">  </w:t>
      </w:r>
    </w:p>
    <w:p>
      <w:pPr>
        <w:keepLines w:val="0"/>
        <w:pageBreakBefore w:val="0"/>
        <w:widowControl w:val="0"/>
        <w:kinsoku/>
        <w:wordWrap/>
        <w:overflowPunct/>
        <w:topLinePunct w:val="0"/>
        <w:bidi w:val="0"/>
        <w:snapToGrid/>
        <w:spacing w:beforeLines="0" w:afterLines="0" w:line="590" w:lineRule="exact"/>
        <w:ind w:right="0" w:rightChars="0"/>
        <w:jc w:val="center"/>
        <w:textAlignment w:val="auto"/>
        <w:rPr>
          <w:rFonts w:hint="eastAsia" w:ascii="宋体" w:hAnsi="宋体" w:eastAsia="黑体" w:cs="黑体"/>
          <w:b w:val="0"/>
          <w:color w:val="auto"/>
          <w:kern w:val="2"/>
          <w:sz w:val="32"/>
          <w:szCs w:val="32"/>
          <w:lang w:val="en-US" w:eastAsia="zh-CN" w:bidi="ar-SA"/>
        </w:rPr>
      </w:pPr>
      <w:r>
        <w:rPr>
          <w:rFonts w:hint="eastAsia" w:ascii="宋体" w:hAnsi="宋体" w:eastAsia="黑体" w:cs="黑体"/>
          <w:b w:val="0"/>
          <w:color w:val="auto"/>
          <w:kern w:val="2"/>
          <w:sz w:val="32"/>
          <w:szCs w:val="32"/>
          <w:lang w:val="en-US" w:eastAsia="zh-CN" w:bidi="ar-SA"/>
        </w:rPr>
        <w:t>第二章　数字产业化</w:t>
      </w:r>
    </w:p>
    <w:p>
      <w:pPr>
        <w:keepLines w:val="0"/>
        <w:pageBreakBefore w:val="0"/>
        <w:widowControl w:val="0"/>
        <w:kinsoku/>
        <w:wordWrap/>
        <w:overflowPunct/>
        <w:topLinePunct w:val="0"/>
        <w:bidi w:val="0"/>
        <w:snapToGrid/>
        <w:spacing w:beforeLines="0" w:afterLines="0" w:line="590" w:lineRule="exact"/>
        <w:ind w:left="0" w:leftChars="0" w:right="0" w:rightChars="0" w:firstLine="64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b w:val="0"/>
          <w:color w:val="auto"/>
          <w:kern w:val="2"/>
          <w:sz w:val="32"/>
          <w:szCs w:val="32"/>
          <w:lang w:val="en-US" w:eastAsia="zh-CN" w:bidi="ar-SA"/>
        </w:rPr>
        <w:t>第九条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应当促进计算机通信和其他电子设备制造业、电信广播电视和卫星传输服务、互联网和相关服务、软件和信息技术服务业等发展，培育人工智能、大数据、区块链、云计算、网络安全等新兴数字产业，谋划布局未来产业。</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b w:val="0"/>
          <w:color w:val="auto"/>
          <w:kern w:val="2"/>
          <w:sz w:val="32"/>
          <w:szCs w:val="32"/>
          <w:lang w:val="en-US" w:eastAsia="zh-CN" w:bidi="ar-SA"/>
        </w:rPr>
        <w:t>第十条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省人民政府及发展改革、科技、工业和信息化等有关部门应当统筹规划集成电路产业发展，提升基金、平台、高等</w:t>
      </w:r>
      <w:r>
        <w:rPr>
          <w:rFonts w:hint="eastAsia" w:ascii="宋体" w:hAnsi="宋体" w:eastAsia="仿宋_GB2312" w:cs="仿宋_GB2312"/>
          <w:color w:val="auto"/>
          <w:szCs w:val="32"/>
          <w:lang w:eastAsia="zh-CN"/>
        </w:rPr>
        <w:t>学</w:t>
      </w:r>
      <w:r>
        <w:rPr>
          <w:rFonts w:hint="eastAsia" w:ascii="宋体" w:hAnsi="宋体" w:eastAsia="仿宋_GB2312" w:cs="仿宋_GB2312"/>
          <w:color w:val="auto"/>
          <w:szCs w:val="32"/>
        </w:rPr>
        <w:t>校、园区支撑水平，从制造、设计、封测、材料、装备、零部件、工具、应用等方面构建产业支柱，支持优质项目投资建设，打造集成电路产业创新发展高地。</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　　</w:t>
      </w:r>
      <w:r>
        <w:rPr>
          <w:rFonts w:hint="eastAsia" w:ascii="宋体" w:hAnsi="宋体" w:eastAsia="黑体" w:cs="黑体"/>
          <w:b w:val="0"/>
          <w:color w:val="auto"/>
          <w:kern w:val="2"/>
          <w:sz w:val="32"/>
          <w:szCs w:val="32"/>
          <w:lang w:val="en-US" w:eastAsia="zh-CN" w:bidi="ar-SA"/>
        </w:rPr>
        <w:t>第十一条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省人民政府及科技、工业和信息化等有关部门应当统筹规划软件产业发展，培育具有自主知识产权的软件产业，推进软件产品迭代、平台搭建、产业化应用、适配测试和开源开放，拓展用户市场，构建安全可控、共建共享的软件产业生态。</w:t>
      </w:r>
    </w:p>
    <w:p>
      <w:pPr>
        <w:pageBreakBefore w:val="0"/>
        <w:kinsoku/>
        <w:overflowPunct/>
        <w:topLinePunct w:val="0"/>
        <w:bidi w:val="0"/>
        <w:snapToGrid/>
        <w:spacing w:beforeLines="0" w:afterLines="0" w:line="590" w:lineRule="exact"/>
        <w:ind w:firstLine="632" w:firstLineChars="200"/>
        <w:textAlignment w:val="auto"/>
        <w:rPr>
          <w:rFonts w:hint="eastAsia" w:ascii="宋体" w:hAnsi="宋体" w:eastAsia="仿宋_GB2312" w:cs="仿宋_GB2312"/>
          <w:b w:val="0"/>
          <w:color w:val="auto"/>
          <w:sz w:val="32"/>
          <w:szCs w:val="32"/>
        </w:rPr>
      </w:pPr>
      <w:r>
        <w:rPr>
          <w:rFonts w:hint="eastAsia" w:ascii="宋体" w:hAnsi="宋体" w:eastAsia="黑体" w:cs="黑体"/>
          <w:b w:val="0"/>
          <w:color w:val="auto"/>
          <w:kern w:val="2"/>
          <w:sz w:val="32"/>
          <w:szCs w:val="32"/>
          <w:lang w:val="en-US" w:eastAsia="zh-CN" w:bidi="ar-SA"/>
        </w:rPr>
        <w:t>第十二条</w:t>
      </w:r>
      <w:r>
        <w:rPr>
          <w:rFonts w:hint="eastAsia" w:ascii="宋体" w:hAnsi="宋体" w:eastAsia="仿宋_GB2312" w:cs="仿宋_GB2312"/>
          <w:color w:val="auto"/>
          <w:spacing w:val="-6"/>
          <w:szCs w:val="32"/>
        </w:rPr>
        <w:t xml:space="preserve"> </w:t>
      </w:r>
      <w:r>
        <w:rPr>
          <w:rFonts w:hint="eastAsia" w:ascii="宋体" w:hAnsi="宋体" w:cs="仿宋_GB2312"/>
          <w:color w:val="auto"/>
          <w:spacing w:val="-6"/>
          <w:szCs w:val="32"/>
          <w:lang w:val="en-US" w:eastAsia="zh-CN"/>
        </w:rPr>
        <w:t xml:space="preserve"> </w:t>
      </w:r>
      <w:r>
        <w:rPr>
          <w:rFonts w:hint="eastAsia" w:ascii="宋体" w:hAnsi="宋体" w:eastAsia="仿宋_GB2312" w:cs="仿宋_GB2312"/>
          <w:color w:val="auto"/>
          <w:spacing w:val="-6"/>
          <w:szCs w:val="32"/>
        </w:rPr>
        <w:t>省人民政府及工业和信</w:t>
      </w:r>
      <w:r>
        <w:rPr>
          <w:rFonts w:hint="eastAsia" w:ascii="宋体" w:hAnsi="宋体" w:eastAsia="仿宋_GB2312" w:cs="仿宋_GB2312"/>
          <w:color w:val="auto"/>
          <w:szCs w:val="32"/>
        </w:rPr>
        <w:t>息化、通信管理等有关部门应当统筹规划新一代移动通信产业发展和应用创新，加强材料、制造工艺等领域前沿布局，构建集材料、芯片、基站、设备、终端、应用于一体的新一代移动通信产业链。</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b w:val="0"/>
          <w:color w:val="auto"/>
          <w:kern w:val="2"/>
          <w:sz w:val="32"/>
          <w:szCs w:val="32"/>
          <w:lang w:val="en-US" w:eastAsia="zh-CN" w:bidi="ar-SA"/>
        </w:rPr>
        <w:t>第十三条</w:t>
      </w:r>
      <w:r>
        <w:rPr>
          <w:rFonts w:hint="eastAsia" w:ascii="宋体" w:hAnsi="宋体" w:eastAsia="仿宋_GB2312" w:cs="仿宋_GB2312"/>
          <w:color w:val="auto"/>
          <w:spacing w:val="-6"/>
          <w:szCs w:val="32"/>
          <w:lang w:val="en-US" w:eastAsia="zh-CN"/>
        </w:rPr>
        <w:t xml:space="preserve"> </w:t>
      </w:r>
      <w:r>
        <w:rPr>
          <w:rFonts w:hint="eastAsia" w:ascii="宋体" w:hAnsi="宋体" w:cs="仿宋_GB2312"/>
          <w:color w:val="auto"/>
          <w:spacing w:val="-6"/>
          <w:szCs w:val="32"/>
          <w:lang w:val="en-US" w:eastAsia="zh-CN"/>
        </w:rPr>
        <w:t xml:space="preserve"> </w:t>
      </w:r>
      <w:r>
        <w:rPr>
          <w:rFonts w:hint="eastAsia" w:ascii="宋体" w:hAnsi="宋体" w:eastAsia="仿宋_GB2312" w:cs="仿宋_GB2312"/>
          <w:color w:val="auto"/>
          <w:spacing w:val="-6"/>
          <w:szCs w:val="32"/>
        </w:rPr>
        <w:t>县级以上人民政府及发</w:t>
      </w:r>
      <w:r>
        <w:rPr>
          <w:rFonts w:hint="eastAsia" w:ascii="宋体" w:hAnsi="宋体" w:eastAsia="仿宋_GB2312" w:cs="仿宋_GB2312"/>
          <w:color w:val="auto"/>
          <w:szCs w:val="32"/>
        </w:rPr>
        <w:t>展改革、</w:t>
      </w:r>
      <w:r>
        <w:rPr>
          <w:rFonts w:hint="eastAsia" w:ascii="宋体" w:hAnsi="宋体" w:eastAsia="仿宋_GB2312" w:cs="仿宋_GB2312"/>
          <w:color w:val="auto"/>
          <w:szCs w:val="32"/>
          <w:lang w:eastAsia="zh-CN"/>
        </w:rPr>
        <w:t>商务、</w:t>
      </w:r>
      <w:r>
        <w:rPr>
          <w:rFonts w:hint="eastAsia" w:ascii="宋体" w:hAnsi="宋体" w:eastAsia="仿宋_GB2312" w:cs="仿宋_GB2312"/>
          <w:color w:val="auto"/>
          <w:szCs w:val="32"/>
        </w:rPr>
        <w:t>市场监督管理等有关部门应当培育互联网平台企业，支持利用互联网平台推进资源集成共享和优化配置。</w:t>
      </w:r>
      <w:r>
        <w:rPr>
          <w:rFonts w:hint="eastAsia" w:ascii="宋体" w:hAnsi="宋体" w:eastAsia="仿宋_GB2312" w:cs="仿宋_GB2312"/>
          <w:bCs w:val="0"/>
          <w:color w:val="auto"/>
          <w:szCs w:val="32"/>
        </w:rPr>
        <w:t>依法依规明确平台企业定位和监管规则，</w:t>
      </w:r>
      <w:r>
        <w:rPr>
          <w:rFonts w:hint="eastAsia" w:ascii="宋体" w:hAnsi="宋体" w:eastAsia="仿宋_GB2312" w:cs="仿宋_GB2312"/>
          <w:color w:val="auto"/>
          <w:szCs w:val="32"/>
          <w:lang w:eastAsia="zh-CN"/>
        </w:rPr>
        <w:t>促进</w:t>
      </w:r>
      <w:r>
        <w:rPr>
          <w:rFonts w:hint="eastAsia" w:ascii="宋体" w:hAnsi="宋体" w:eastAsia="仿宋_GB2312" w:cs="仿宋_GB2312"/>
          <w:color w:val="auto"/>
          <w:szCs w:val="32"/>
        </w:rPr>
        <w:t>平台经济和共享经济</w:t>
      </w:r>
      <w:r>
        <w:rPr>
          <w:rFonts w:hint="eastAsia" w:ascii="宋体" w:hAnsi="宋体" w:eastAsia="仿宋_GB2312" w:cs="仿宋_GB2312"/>
          <w:color w:val="auto"/>
          <w:szCs w:val="32"/>
          <w:lang w:eastAsia="zh-CN"/>
        </w:rPr>
        <w:t>规范有序创新健康</w:t>
      </w:r>
      <w:r>
        <w:rPr>
          <w:rFonts w:hint="eastAsia" w:ascii="宋体" w:hAnsi="宋体" w:eastAsia="仿宋_GB2312" w:cs="仿宋_GB2312"/>
          <w:color w:val="auto"/>
          <w:szCs w:val="32"/>
        </w:rPr>
        <w:t>发展。</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互联网平台经营者应当建立健全平台管理规则和制度，依法依约履行产品和服务质量保障、网络安全</w:t>
      </w:r>
      <w:r>
        <w:rPr>
          <w:rFonts w:hint="eastAsia" w:ascii="宋体" w:hAnsi="宋体" w:eastAsia="仿宋_GB2312" w:cs="仿宋_GB2312"/>
          <w:color w:val="auto"/>
          <w:szCs w:val="32"/>
          <w:lang w:eastAsia="zh-CN"/>
        </w:rPr>
        <w:t>保障</w:t>
      </w:r>
      <w:r>
        <w:rPr>
          <w:rFonts w:hint="eastAsia" w:ascii="宋体" w:hAnsi="宋体" w:eastAsia="仿宋_GB2312" w:cs="仿宋_GB2312"/>
          <w:color w:val="auto"/>
          <w:szCs w:val="32"/>
        </w:rPr>
        <w:t>、数据安全</w:t>
      </w:r>
      <w:r>
        <w:rPr>
          <w:rFonts w:hint="eastAsia" w:ascii="宋体" w:hAnsi="宋体" w:eastAsia="仿宋_GB2312" w:cs="仿宋_GB2312"/>
          <w:color w:val="auto"/>
          <w:szCs w:val="32"/>
          <w:lang w:eastAsia="zh-CN"/>
        </w:rPr>
        <w:t>保障</w:t>
      </w:r>
      <w:r>
        <w:rPr>
          <w:rFonts w:hint="eastAsia" w:ascii="宋体" w:hAnsi="宋体" w:eastAsia="仿宋_GB2312" w:cs="仿宋_GB2312"/>
          <w:color w:val="auto"/>
          <w:szCs w:val="32"/>
        </w:rPr>
        <w:t>、消费者权益保护、个人信息保护等方面的义务。</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rPr>
        <w:t>十四</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县级以上人民政府及发展改革、科技、工业和信息化、</w:t>
      </w:r>
      <w:r>
        <w:rPr>
          <w:rFonts w:hint="eastAsia" w:ascii="宋体" w:hAnsi="宋体" w:eastAsia="仿宋_GB2312" w:cs="仿宋_GB2312"/>
          <w:color w:val="auto"/>
          <w:szCs w:val="32"/>
          <w:lang w:eastAsia="zh-CN"/>
        </w:rPr>
        <w:t>商务、</w:t>
      </w:r>
      <w:r>
        <w:rPr>
          <w:rFonts w:hint="eastAsia" w:ascii="宋体" w:hAnsi="宋体" w:eastAsia="仿宋_GB2312" w:cs="仿宋_GB2312"/>
          <w:color w:val="auto"/>
          <w:szCs w:val="32"/>
        </w:rPr>
        <w:t>市场监督管理等有关部门应当引导支持数字经济领域的龙头企业、高新技术企业，以及科技型中小企业和专业化、精细化、特色化、新颖化中小企业发展。</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县级以上人民政府及地方金融监督管理等有关部门应当培育数字经济领域企业上市资源，支持有条件的</w:t>
      </w:r>
      <w:r>
        <w:rPr>
          <w:rFonts w:hint="eastAsia" w:ascii="宋体" w:hAnsi="宋体" w:eastAsia="仿宋_GB2312" w:cs="仿宋_GB2312"/>
          <w:color w:val="auto"/>
          <w:szCs w:val="32"/>
          <w:lang w:eastAsia="zh-CN"/>
        </w:rPr>
        <w:t>企业依法</w:t>
      </w:r>
      <w:r>
        <w:rPr>
          <w:rFonts w:hint="eastAsia" w:ascii="宋体" w:hAnsi="宋体" w:eastAsia="仿宋_GB2312" w:cs="仿宋_GB2312"/>
          <w:color w:val="auto"/>
          <w:szCs w:val="32"/>
        </w:rPr>
        <w:t>到证券交易</w:t>
      </w:r>
      <w:r>
        <w:rPr>
          <w:rFonts w:hint="eastAsia" w:ascii="宋体" w:hAnsi="宋体" w:eastAsia="仿宋_GB2312" w:cs="仿宋_GB2312"/>
          <w:color w:val="auto"/>
          <w:szCs w:val="32"/>
          <w:lang w:eastAsia="zh-CN"/>
        </w:rPr>
        <w:t>机构</w:t>
      </w:r>
      <w:r>
        <w:rPr>
          <w:rFonts w:hint="eastAsia" w:ascii="宋体" w:hAnsi="宋体" w:eastAsia="仿宋_GB2312" w:cs="仿宋_GB2312"/>
          <w:color w:val="auto"/>
          <w:szCs w:val="32"/>
        </w:rPr>
        <w:t>上市。</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rPr>
        <w:t>十五</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县级以上人民政府及发展</w:t>
      </w:r>
      <w:r>
        <w:rPr>
          <w:rFonts w:hint="eastAsia" w:ascii="宋体" w:hAnsi="宋体" w:eastAsia="仿宋_GB2312" w:cs="仿宋_GB2312"/>
          <w:color w:val="auto"/>
          <w:spacing w:val="-6"/>
          <w:szCs w:val="32"/>
        </w:rPr>
        <w:t>改革、科技、工业和信息化等有关部门应当结合本地实际，引</w:t>
      </w:r>
      <w:r>
        <w:rPr>
          <w:rFonts w:hint="eastAsia" w:ascii="宋体" w:hAnsi="宋体" w:eastAsia="仿宋_GB2312" w:cs="仿宋_GB2312"/>
          <w:color w:val="auto"/>
          <w:szCs w:val="32"/>
        </w:rPr>
        <w:t>导</w:t>
      </w:r>
      <w:r>
        <w:rPr>
          <w:rFonts w:hint="eastAsia" w:ascii="宋体" w:hAnsi="宋体" w:eastAsia="仿宋_GB2312" w:cs="仿宋_GB2312"/>
          <w:color w:val="auto"/>
          <w:spacing w:val="-6"/>
          <w:szCs w:val="32"/>
        </w:rPr>
        <w:t>支持数字产业基地和园区建设，重点培育下列数字产业集群：</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（一）新一代电子信息；</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（二）软件与信息服务；</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（三）超高清视频显示；</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（四）半导体与集成电路；</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（五）智能机器人；</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（六）区块链与量子信息；</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（七）数字创意；</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（八）其他</w:t>
      </w:r>
      <w:r>
        <w:rPr>
          <w:rFonts w:hint="eastAsia" w:ascii="宋体" w:hAnsi="宋体" w:eastAsia="仿宋_GB2312" w:cs="仿宋_GB2312"/>
          <w:color w:val="auto"/>
          <w:szCs w:val="32"/>
          <w:lang w:eastAsia="zh-CN"/>
        </w:rPr>
        <w:t>重要</w:t>
      </w:r>
      <w:r>
        <w:rPr>
          <w:rFonts w:hint="eastAsia" w:ascii="宋体" w:hAnsi="宋体" w:eastAsia="仿宋_GB2312" w:cs="仿宋_GB2312"/>
          <w:color w:val="auto"/>
          <w:szCs w:val="32"/>
        </w:rPr>
        <w:t>数字产业集群。</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rPr>
        <w:t>十六</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引导互联网企业、行业龙头企业、基础电信企业开放数据资源和平台</w:t>
      </w:r>
      <w:r>
        <w:rPr>
          <w:rFonts w:hint="eastAsia" w:ascii="宋体" w:hAnsi="宋体" w:eastAsia="仿宋_GB2312" w:cs="仿宋_GB2312"/>
          <w:color w:val="auto"/>
          <w:szCs w:val="32"/>
          <w:lang w:eastAsia="zh-CN"/>
        </w:rPr>
        <w:t>计算</w:t>
      </w:r>
      <w:r>
        <w:rPr>
          <w:rFonts w:hint="eastAsia" w:ascii="宋体" w:hAnsi="宋体" w:eastAsia="仿宋_GB2312" w:cs="仿宋_GB2312"/>
          <w:color w:val="auto"/>
          <w:szCs w:val="32"/>
        </w:rPr>
        <w:t>能力</w:t>
      </w:r>
      <w:r>
        <w:rPr>
          <w:rFonts w:hint="eastAsia" w:ascii="宋体" w:hAnsi="宋体" w:eastAsia="仿宋_GB2312" w:cs="仿宋_GB2312"/>
          <w:color w:val="auto"/>
          <w:szCs w:val="32"/>
          <w:lang w:eastAsia="zh-CN"/>
        </w:rPr>
        <w:t>等</w:t>
      </w:r>
      <w:r>
        <w:rPr>
          <w:rFonts w:hint="eastAsia" w:ascii="宋体" w:hAnsi="宋体" w:eastAsia="仿宋_GB2312" w:cs="仿宋_GB2312"/>
          <w:color w:val="auto"/>
          <w:szCs w:val="32"/>
        </w:rPr>
        <w:t>，支持企业、科研机构、高等</w:t>
      </w:r>
      <w:r>
        <w:rPr>
          <w:rFonts w:hint="eastAsia" w:ascii="宋体" w:hAnsi="宋体" w:eastAsia="仿宋_GB2312" w:cs="仿宋_GB2312"/>
          <w:color w:val="auto"/>
          <w:szCs w:val="32"/>
          <w:lang w:eastAsia="zh-CN"/>
        </w:rPr>
        <w:t>学</w:t>
      </w:r>
      <w:r>
        <w:rPr>
          <w:rFonts w:hint="eastAsia" w:ascii="宋体" w:hAnsi="宋体" w:eastAsia="仿宋_GB2312" w:cs="仿宋_GB2312"/>
          <w:color w:val="auto"/>
          <w:szCs w:val="32"/>
        </w:rPr>
        <w:t>校等创建数字经济领域众创空间、科技企业孵化器、科技企业加速器</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大学科技园等创新创业载体，构建协同共生的数字经济产业创新生态。</w:t>
      </w:r>
    </w:p>
    <w:p>
      <w:pPr>
        <w:keepLines w:val="0"/>
        <w:pageBreakBefore w:val="0"/>
        <w:widowControl w:val="0"/>
        <w:kinsoku/>
        <w:wordWrap/>
        <w:overflowPunct/>
        <w:topLinePunct w:val="0"/>
        <w:bidi w:val="0"/>
        <w:snapToGrid/>
        <w:spacing w:beforeLines="0" w:afterLines="0" w:line="590" w:lineRule="exact"/>
        <w:ind w:left="0" w:leftChars="0" w:right="0" w:rightChars="0" w:firstLine="665"/>
        <w:textAlignment w:val="auto"/>
        <w:rPr>
          <w:rFonts w:hint="eastAsia" w:ascii="宋体" w:hAnsi="宋体" w:eastAsia="仿宋_GB2312" w:cs="仿宋_GB2312"/>
          <w:i/>
          <w:iCs/>
          <w:color w:val="auto"/>
          <w:szCs w:val="32"/>
          <w:u w:val="single"/>
        </w:rPr>
      </w:pPr>
      <w:r>
        <w:rPr>
          <w:rFonts w:hint="eastAsia" w:ascii="宋体" w:hAnsi="宋体" w:eastAsia="仿宋_GB2312" w:cs="仿宋_GB2312"/>
          <w:color w:val="auto"/>
          <w:szCs w:val="32"/>
        </w:rPr>
        <w:t xml:space="preserve">    </w:t>
      </w:r>
    </w:p>
    <w:p>
      <w:pPr>
        <w:keepLines w:val="0"/>
        <w:pageBreakBefore w:val="0"/>
        <w:widowControl w:val="0"/>
        <w:kinsoku/>
        <w:wordWrap/>
        <w:overflowPunct/>
        <w:topLinePunct w:val="0"/>
        <w:bidi w:val="0"/>
        <w:snapToGrid/>
        <w:spacing w:beforeLines="0" w:afterLines="0" w:line="590" w:lineRule="exact"/>
        <w:ind w:left="0" w:leftChars="0" w:right="0" w:rightChars="0"/>
        <w:jc w:val="center"/>
        <w:textAlignment w:val="auto"/>
        <w:rPr>
          <w:rFonts w:hint="eastAsia" w:ascii="宋体" w:hAnsi="宋体" w:eastAsia="仿宋_GB2312" w:cs="仿宋_GB2312"/>
          <w:color w:val="auto"/>
          <w:szCs w:val="32"/>
        </w:rPr>
      </w:pPr>
      <w:r>
        <w:rPr>
          <w:rFonts w:hint="eastAsia" w:ascii="宋体" w:hAnsi="宋体" w:eastAsia="黑体" w:cs="黑体"/>
          <w:color w:val="auto"/>
          <w:szCs w:val="32"/>
        </w:rPr>
        <w:t>第三章　工业数字化</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p>
    <w:p>
      <w:pPr>
        <w:keepNext w:val="0"/>
        <w:keepLines w:val="0"/>
        <w:pageBreakBefore w:val="0"/>
        <w:widowControl w:val="0"/>
        <w:kinsoku/>
        <w:wordWrap/>
        <w:overflowPunct/>
        <w:topLinePunct w:val="0"/>
        <w:bidi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rPr>
      </w:pPr>
      <w:r>
        <w:rPr>
          <w:rFonts w:hint="eastAsia" w:ascii="宋体" w:hAnsi="宋体" w:eastAsia="黑体" w:cs="黑体"/>
          <w:color w:val="auto"/>
          <w:szCs w:val="32"/>
        </w:rPr>
        <w:t>第</w:t>
      </w:r>
      <w:r>
        <w:rPr>
          <w:rFonts w:hint="eastAsia" w:ascii="宋体" w:hAnsi="宋体" w:eastAsia="黑体" w:cs="黑体"/>
          <w:iCs/>
          <w:color w:val="auto"/>
          <w:szCs w:val="32"/>
        </w:rPr>
        <w:t>十</w:t>
      </w:r>
      <w:r>
        <w:rPr>
          <w:rFonts w:hint="eastAsia" w:ascii="宋体" w:hAnsi="宋体" w:eastAsia="黑体" w:cs="黑体"/>
          <w:iCs/>
          <w:color w:val="auto"/>
          <w:szCs w:val="32"/>
          <w:lang w:eastAsia="zh-CN"/>
        </w:rPr>
        <w:t>七</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县级以上人民政府应当</w:t>
      </w:r>
      <w:r>
        <w:rPr>
          <w:rFonts w:hint="eastAsia" w:ascii="宋体" w:hAnsi="宋体" w:eastAsia="仿宋_GB2312" w:cs="仿宋_GB2312"/>
          <w:i w:val="0"/>
          <w:iCs w:val="0"/>
          <w:color w:val="auto"/>
          <w:szCs w:val="32"/>
          <w:highlight w:val="none"/>
          <w:u w:val="none"/>
          <w:lang w:eastAsia="zh-CN"/>
        </w:rPr>
        <w:t>推进</w:t>
      </w:r>
      <w:r>
        <w:rPr>
          <w:rFonts w:hint="eastAsia" w:ascii="宋体" w:hAnsi="宋体" w:eastAsia="仿宋_GB2312" w:cs="仿宋_GB2312"/>
          <w:color w:val="auto"/>
          <w:szCs w:val="32"/>
        </w:rPr>
        <w:t>工业实施全方位、全角度、全链条</w:t>
      </w:r>
      <w:r>
        <w:rPr>
          <w:rFonts w:hint="eastAsia" w:ascii="宋体" w:hAnsi="宋体" w:eastAsia="仿宋_GB2312" w:cs="仿宋_GB2312"/>
          <w:i w:val="0"/>
          <w:iCs/>
          <w:color w:val="auto"/>
          <w:szCs w:val="32"/>
          <w:u w:val="none"/>
        </w:rPr>
        <w:t>的</w:t>
      </w:r>
      <w:r>
        <w:rPr>
          <w:rFonts w:hint="eastAsia" w:ascii="宋体" w:hAnsi="宋体" w:eastAsia="仿宋_GB2312" w:cs="仿宋_GB2312"/>
          <w:color w:val="auto"/>
          <w:szCs w:val="32"/>
        </w:rPr>
        <w:t>改造，提升全要素生产率</w:t>
      </w:r>
      <w:r>
        <w:rPr>
          <w:rFonts w:hint="eastAsia" w:ascii="宋体" w:hAnsi="宋体" w:eastAsia="仿宋_GB2312" w:cs="仿宋_GB2312"/>
          <w:i w:val="0"/>
          <w:iCs w:val="0"/>
          <w:color w:val="auto"/>
          <w:szCs w:val="32"/>
          <w:u w:val="none"/>
        </w:rPr>
        <w:t>，</w:t>
      </w:r>
      <w:r>
        <w:rPr>
          <w:rFonts w:hint="eastAsia" w:ascii="宋体" w:hAnsi="宋体" w:eastAsia="仿宋_GB2312" w:cs="仿宋_GB2312"/>
          <w:color w:val="auto"/>
          <w:szCs w:val="32"/>
        </w:rPr>
        <w:t>加快工业生产模式和企业形态变革，促进工业数字化、网络化、智能化转型。</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i w:val="0"/>
          <w:iCs w:val="0"/>
          <w:color w:val="auto"/>
          <w:szCs w:val="32"/>
          <w:u w:val="none"/>
        </w:rPr>
      </w:pPr>
      <w:r>
        <w:rPr>
          <w:rFonts w:hint="eastAsia" w:ascii="宋体" w:hAnsi="宋体" w:eastAsia="仿宋_GB2312" w:cs="仿宋_GB2312"/>
          <w:color w:val="auto"/>
          <w:szCs w:val="32"/>
        </w:rPr>
        <w:t xml:space="preserve">   </w:t>
      </w:r>
      <w:r>
        <w:rPr>
          <w:rFonts w:hint="eastAsia" w:ascii="宋体" w:hAnsi="宋体" w:eastAsia="仿宋_GB2312" w:cs="仿宋_GB2312"/>
          <w:color w:val="auto"/>
          <w:szCs w:val="32"/>
          <w:lang w:val="en-US" w:eastAsia="zh-CN"/>
        </w:rPr>
        <w:t xml:space="preserve"> </w:t>
      </w:r>
      <w:r>
        <w:rPr>
          <w:rFonts w:hint="eastAsia" w:ascii="宋体" w:hAnsi="宋体" w:eastAsia="黑体" w:cs="黑体"/>
          <w:color w:val="auto"/>
          <w:szCs w:val="32"/>
        </w:rPr>
        <w:t>第</w:t>
      </w:r>
      <w:r>
        <w:rPr>
          <w:rFonts w:hint="eastAsia" w:ascii="宋体" w:hAnsi="宋体" w:eastAsia="黑体" w:cs="黑体"/>
          <w:iCs/>
          <w:color w:val="auto"/>
          <w:szCs w:val="32"/>
        </w:rPr>
        <w:t>十</w:t>
      </w:r>
      <w:r>
        <w:rPr>
          <w:rFonts w:hint="eastAsia" w:ascii="宋体" w:hAnsi="宋体" w:eastAsia="黑体" w:cs="黑体"/>
          <w:iCs/>
          <w:color w:val="auto"/>
          <w:szCs w:val="32"/>
          <w:lang w:eastAsia="zh-CN"/>
        </w:rPr>
        <w:t>八</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w:t>
      </w:r>
      <w:r>
        <w:rPr>
          <w:rFonts w:hint="eastAsia" w:ascii="宋体" w:hAnsi="宋体" w:eastAsia="仿宋_GB2312" w:cs="仿宋_GB2312"/>
          <w:color w:val="auto"/>
          <w:spacing w:val="0"/>
          <w:szCs w:val="32"/>
        </w:rPr>
        <w:t>政府及工业和信息化、通信管理等有关部门应当</w:t>
      </w:r>
      <w:r>
        <w:rPr>
          <w:rFonts w:hint="eastAsia" w:ascii="宋体" w:hAnsi="宋体" w:eastAsia="仿宋_GB2312" w:cs="仿宋_GB2312"/>
          <w:color w:val="auto"/>
          <w:szCs w:val="32"/>
        </w:rPr>
        <w:t>推动跨行业、跨领域以及特色型、专业型工业互联网平台建设，支持企业改造提升工业互联网内外网络，建立完善工业互联网标识解析体系，健全工业互联网安全保障体系。</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r>
        <w:rPr>
          <w:rFonts w:hint="eastAsia" w:ascii="宋体" w:hAnsi="宋体" w:eastAsia="黑体" w:cs="黑体"/>
          <w:color w:val="auto"/>
          <w:spacing w:val="-6"/>
          <w:szCs w:val="32"/>
        </w:rPr>
        <w:t>第十</w:t>
      </w:r>
      <w:r>
        <w:rPr>
          <w:rFonts w:hint="eastAsia" w:ascii="宋体" w:hAnsi="宋体" w:eastAsia="黑体" w:cs="黑体"/>
          <w:color w:val="auto"/>
          <w:spacing w:val="-6"/>
          <w:szCs w:val="32"/>
          <w:lang w:eastAsia="zh-CN"/>
        </w:rPr>
        <w:t>九</w:t>
      </w:r>
      <w:r>
        <w:rPr>
          <w:rFonts w:hint="eastAsia" w:ascii="宋体" w:hAnsi="宋体" w:eastAsia="黑体" w:cs="黑体"/>
          <w:color w:val="auto"/>
          <w:spacing w:val="-6"/>
          <w:szCs w:val="32"/>
        </w:rPr>
        <w:t>条</w:t>
      </w:r>
      <w:r>
        <w:rPr>
          <w:rFonts w:hint="eastAsia" w:ascii="宋体" w:hAnsi="宋体" w:eastAsia="仿宋_GB2312" w:cs="仿宋_GB2312"/>
          <w:color w:val="auto"/>
          <w:spacing w:val="-6"/>
          <w:szCs w:val="32"/>
        </w:rPr>
        <w:t xml:space="preserve"> </w:t>
      </w:r>
      <w:r>
        <w:rPr>
          <w:rFonts w:hint="eastAsia" w:ascii="宋体" w:hAnsi="宋体" w:cs="仿宋_GB2312"/>
          <w:color w:val="auto"/>
          <w:spacing w:val="-6"/>
          <w:szCs w:val="32"/>
          <w:lang w:val="en-US" w:eastAsia="zh-CN"/>
        </w:rPr>
        <w:t xml:space="preserve"> </w:t>
      </w:r>
      <w:r>
        <w:rPr>
          <w:rFonts w:hint="eastAsia" w:ascii="宋体" w:hAnsi="宋体" w:eastAsia="仿宋_GB2312" w:cs="仿宋_GB2312"/>
          <w:color w:val="auto"/>
          <w:spacing w:val="0"/>
          <w:szCs w:val="32"/>
        </w:rPr>
        <w:t>省人民政府及科技、工</w:t>
      </w:r>
      <w:r>
        <w:rPr>
          <w:rFonts w:hint="eastAsia" w:ascii="宋体" w:hAnsi="宋体" w:eastAsia="仿宋_GB2312" w:cs="仿宋_GB2312"/>
          <w:color w:val="auto"/>
          <w:szCs w:val="32"/>
        </w:rPr>
        <w:t>业和信息化、通信管理等有关部门应当</w:t>
      </w:r>
      <w:r>
        <w:rPr>
          <w:rFonts w:hint="eastAsia" w:ascii="宋体" w:hAnsi="宋体" w:eastAsia="仿宋_GB2312" w:cs="仿宋_GB2312"/>
          <w:color w:val="auto"/>
          <w:szCs w:val="32"/>
          <w:lang w:eastAsia="zh-CN"/>
        </w:rPr>
        <w:t>通过</w:t>
      </w:r>
      <w:r>
        <w:rPr>
          <w:rFonts w:hint="eastAsia" w:ascii="宋体" w:hAnsi="宋体" w:eastAsia="仿宋_GB2312" w:cs="仿宋_GB2312"/>
          <w:color w:val="auto"/>
          <w:szCs w:val="32"/>
        </w:rPr>
        <w:t>推动工业互联网平台、网络、</w:t>
      </w:r>
      <w:r>
        <w:rPr>
          <w:rFonts w:hint="eastAsia" w:ascii="宋体" w:hAnsi="宋体" w:eastAsia="仿宋_GB2312" w:cs="仿宋_GB2312"/>
          <w:color w:val="auto"/>
          <w:spacing w:val="-6"/>
          <w:szCs w:val="32"/>
        </w:rPr>
        <w:t>标识解析、安全等关键技术突破，增强工业芯片、工业软件、工</w:t>
      </w:r>
      <w:r>
        <w:rPr>
          <w:rFonts w:hint="eastAsia" w:ascii="宋体" w:hAnsi="宋体" w:eastAsia="仿宋_GB2312" w:cs="仿宋_GB2312"/>
          <w:color w:val="auto"/>
          <w:szCs w:val="32"/>
        </w:rPr>
        <w:t>业操作系统等供给能力，实现工业制造技术和工艺数字化、软件化。</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i w:val="0"/>
          <w:iCs w:val="0"/>
          <w:color w:val="auto"/>
          <w:szCs w:val="32"/>
          <w:u w:val="none"/>
        </w:rPr>
      </w:pPr>
      <w:r>
        <w:rPr>
          <w:rFonts w:hint="eastAsia" w:ascii="宋体" w:hAnsi="宋体" w:eastAsia="黑体" w:cs="黑体"/>
          <w:color w:val="auto"/>
          <w:szCs w:val="32"/>
        </w:rPr>
        <w:t>第</w:t>
      </w:r>
      <w:r>
        <w:rPr>
          <w:rFonts w:hint="eastAsia" w:ascii="宋体" w:hAnsi="宋体" w:eastAsia="黑体" w:cs="黑体"/>
          <w:iCs/>
          <w:color w:val="auto"/>
          <w:szCs w:val="32"/>
          <w:lang w:eastAsia="zh-CN"/>
        </w:rPr>
        <w:t>二十</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县级以上人民政府及工业和信息化等有关部门应当推动工业数字化产业生态建设，培育</w:t>
      </w:r>
      <w:r>
        <w:rPr>
          <w:rFonts w:hint="eastAsia" w:ascii="宋体" w:hAnsi="宋体" w:eastAsia="仿宋_GB2312" w:cs="仿宋_GB2312"/>
          <w:i w:val="0"/>
          <w:iCs w:val="0"/>
          <w:color w:val="auto"/>
          <w:szCs w:val="32"/>
          <w:u w:val="none"/>
        </w:rPr>
        <w:t>工业数字化转型服务商</w:t>
      </w:r>
      <w:r>
        <w:rPr>
          <w:rFonts w:hint="eastAsia" w:ascii="宋体" w:hAnsi="宋体" w:eastAsia="仿宋_GB2312" w:cs="仿宋_GB2312"/>
          <w:color w:val="auto"/>
          <w:szCs w:val="32"/>
        </w:rPr>
        <w:t>，</w:t>
      </w:r>
      <w:r>
        <w:rPr>
          <w:rFonts w:hint="eastAsia" w:ascii="宋体" w:hAnsi="宋体" w:eastAsia="仿宋_GB2312" w:cs="仿宋_GB2312"/>
          <w:color w:val="auto"/>
          <w:szCs w:val="32"/>
          <w:lang w:eastAsia="zh-CN"/>
        </w:rPr>
        <w:t>以</w:t>
      </w:r>
      <w:r>
        <w:rPr>
          <w:rFonts w:hint="eastAsia" w:ascii="宋体" w:hAnsi="宋体" w:eastAsia="仿宋_GB2312" w:cs="仿宋_GB2312"/>
          <w:color w:val="auto"/>
          <w:szCs w:val="32"/>
        </w:rPr>
        <w:t>提供数字化平台、系统解决方案以及数字产品和服务。</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二十一</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县级以上人民政府及工业和信息化等有关部门应当</w:t>
      </w:r>
      <w:r>
        <w:rPr>
          <w:rFonts w:hint="eastAsia" w:ascii="宋体" w:hAnsi="宋体" w:eastAsia="仿宋_GB2312" w:cs="仿宋_GB2312"/>
          <w:color w:val="auto"/>
          <w:szCs w:val="32"/>
          <w:lang w:eastAsia="zh-CN"/>
        </w:rPr>
        <w:t>推动</w:t>
      </w:r>
      <w:r>
        <w:rPr>
          <w:rFonts w:hint="eastAsia" w:ascii="宋体" w:hAnsi="宋体" w:eastAsia="仿宋_GB2312" w:cs="仿宋_GB2312"/>
          <w:color w:val="auto"/>
          <w:szCs w:val="32"/>
        </w:rPr>
        <w:t>发展智能制造，</w:t>
      </w:r>
      <w:r>
        <w:rPr>
          <w:rFonts w:hint="eastAsia" w:ascii="宋体" w:hAnsi="宋体" w:eastAsia="仿宋_GB2312" w:cs="仿宋_GB2312"/>
          <w:color w:val="auto"/>
          <w:szCs w:val="32"/>
          <w:lang w:eastAsia="zh-CN"/>
        </w:rPr>
        <w:t>加强</w:t>
      </w:r>
      <w:r>
        <w:rPr>
          <w:rFonts w:hint="eastAsia" w:ascii="宋体" w:hAnsi="宋体" w:eastAsia="仿宋_GB2312" w:cs="仿宋_GB2312"/>
          <w:color w:val="auto"/>
          <w:szCs w:val="32"/>
        </w:rPr>
        <w:t>工业互联网创新应用，</w:t>
      </w:r>
      <w:r>
        <w:rPr>
          <w:rFonts w:hint="eastAsia" w:ascii="宋体" w:hAnsi="宋体" w:eastAsia="仿宋_GB2312" w:cs="仿宋_GB2312"/>
          <w:color w:val="auto"/>
          <w:szCs w:val="32"/>
          <w:lang w:eastAsia="zh-CN"/>
        </w:rPr>
        <w:t>支持</w:t>
      </w:r>
      <w:r>
        <w:rPr>
          <w:rFonts w:hint="eastAsia" w:ascii="宋体" w:hAnsi="宋体" w:eastAsia="仿宋_GB2312" w:cs="仿宋_GB2312"/>
          <w:color w:val="auto"/>
          <w:szCs w:val="32"/>
        </w:rPr>
        <w:t>工业企业</w:t>
      </w:r>
      <w:r>
        <w:rPr>
          <w:rFonts w:hint="eastAsia" w:ascii="宋体" w:hAnsi="宋体" w:eastAsia="仿宋_GB2312" w:cs="仿宋_GB2312"/>
          <w:color w:val="auto"/>
          <w:szCs w:val="32"/>
          <w:lang w:eastAsia="zh-CN"/>
        </w:rPr>
        <w:t>实施数字化</w:t>
      </w:r>
      <w:r>
        <w:rPr>
          <w:rFonts w:hint="eastAsia" w:ascii="宋体" w:hAnsi="宋体" w:eastAsia="仿宋_GB2312" w:cs="仿宋_GB2312"/>
          <w:color w:val="auto"/>
          <w:szCs w:val="32"/>
        </w:rPr>
        <w:t>改造，推进工业设备和业务系统上云上平台，建设智能工厂、智能车间，</w:t>
      </w:r>
      <w:r>
        <w:rPr>
          <w:rFonts w:hint="eastAsia" w:ascii="宋体" w:hAnsi="宋体" w:eastAsia="仿宋_GB2312" w:cs="仿宋_GB2312"/>
          <w:color w:val="auto"/>
          <w:szCs w:val="32"/>
          <w:lang w:eastAsia="zh-CN"/>
        </w:rPr>
        <w:t>培育</w:t>
      </w:r>
      <w:r>
        <w:rPr>
          <w:rFonts w:hint="eastAsia" w:ascii="宋体" w:hAnsi="宋体" w:eastAsia="仿宋_GB2312" w:cs="仿宋_GB2312"/>
          <w:color w:val="auto"/>
          <w:szCs w:val="32"/>
        </w:rPr>
        <w:t>推广智能化</w:t>
      </w:r>
      <w:r>
        <w:rPr>
          <w:rFonts w:hint="eastAsia" w:ascii="宋体" w:hAnsi="宋体" w:eastAsia="仿宋_GB2312" w:cs="仿宋_GB2312"/>
          <w:color w:val="auto"/>
          <w:szCs w:val="32"/>
          <w:lang w:eastAsia="zh-CN"/>
        </w:rPr>
        <w:t>生产</w:t>
      </w:r>
      <w:r>
        <w:rPr>
          <w:rFonts w:hint="eastAsia" w:ascii="宋体" w:hAnsi="宋体" w:eastAsia="仿宋_GB2312" w:cs="仿宋_GB2312"/>
          <w:color w:val="auto"/>
          <w:szCs w:val="32"/>
        </w:rPr>
        <w:t>、网络化协同、个性化定制、服务化延伸、数字化管理等新业态新模式。</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r>
        <w:rPr>
          <w:rFonts w:hint="eastAsia" w:ascii="宋体" w:hAnsi="宋体" w:eastAsia="黑体" w:cs="黑体"/>
          <w:color w:val="auto"/>
          <w:szCs w:val="32"/>
        </w:rPr>
        <w:t>第二十</w:t>
      </w:r>
      <w:r>
        <w:rPr>
          <w:rFonts w:hint="eastAsia" w:ascii="宋体" w:hAnsi="宋体" w:eastAsia="黑体" w:cs="黑体"/>
          <w:color w:val="auto"/>
          <w:szCs w:val="32"/>
          <w:lang w:eastAsia="zh-CN"/>
        </w:rPr>
        <w:t>二</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及工业和信息化、国有资产监督管理等有关部门应当推动大型工业企业开展集成应用创新，推进关键业务环节数字化，带动供应链企业数字化转型。推动中小型工业企业运用低成本、快部署、易运维的工业互联网解决方案，普及应用工业互联网。</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r>
        <w:rPr>
          <w:rFonts w:hint="eastAsia" w:ascii="宋体" w:hAnsi="宋体" w:eastAsia="黑体" w:cs="黑体"/>
          <w:color w:val="auto"/>
          <w:szCs w:val="32"/>
        </w:rPr>
        <w:t xml:space="preserve"> 第二十</w:t>
      </w:r>
      <w:r>
        <w:rPr>
          <w:rFonts w:hint="eastAsia" w:ascii="宋体" w:hAnsi="宋体" w:eastAsia="黑体" w:cs="黑体"/>
          <w:color w:val="auto"/>
          <w:szCs w:val="32"/>
          <w:lang w:eastAsia="zh-CN"/>
        </w:rPr>
        <w:t>三</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县级以上人民政府及工业和信息化等有关部门应当结合本地实际，推进产业集群数字化改造，推动产业集群利用工业互联网进行全要素、全产业链、全价值链的连接，</w:t>
      </w:r>
      <w:r>
        <w:rPr>
          <w:rFonts w:hint="eastAsia" w:ascii="宋体" w:hAnsi="宋体" w:eastAsia="仿宋_GB2312" w:cs="仿宋_GB2312"/>
          <w:color w:val="auto"/>
          <w:szCs w:val="32"/>
          <w:lang w:eastAsia="zh-CN"/>
        </w:rPr>
        <w:t>通过</w:t>
      </w:r>
      <w:r>
        <w:rPr>
          <w:rFonts w:hint="eastAsia" w:ascii="宋体" w:hAnsi="宋体" w:eastAsia="仿宋_GB2312" w:cs="仿宋_GB2312"/>
          <w:color w:val="auto"/>
          <w:szCs w:val="32"/>
        </w:rPr>
        <w:t>信息、技术、产能、订单共享</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实现跨地域、跨行业资源的精准配置与高效对接。</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支持产业集群骨干企业、工业数字化转型服务商等组建产业联合体，开发推广行业通用的技术集成解决方案，促进集群企业协同发展。</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color w:val="auto"/>
          <w:szCs w:val="32"/>
        </w:rPr>
      </w:pPr>
    </w:p>
    <w:p>
      <w:pPr>
        <w:keepLines w:val="0"/>
        <w:pageBreakBefore w:val="0"/>
        <w:widowControl w:val="0"/>
        <w:kinsoku/>
        <w:wordWrap/>
        <w:overflowPunct/>
        <w:topLinePunct w:val="0"/>
        <w:bidi w:val="0"/>
        <w:snapToGrid/>
        <w:spacing w:beforeLines="0" w:afterLines="0" w:line="590" w:lineRule="exact"/>
        <w:ind w:left="0" w:leftChars="0" w:right="0" w:rightChars="0"/>
        <w:jc w:val="center"/>
        <w:textAlignment w:val="auto"/>
        <w:rPr>
          <w:rFonts w:hint="eastAsia" w:ascii="宋体" w:hAnsi="宋体" w:eastAsia="黑体" w:cs="黑体"/>
          <w:color w:val="auto"/>
          <w:szCs w:val="32"/>
        </w:rPr>
      </w:pPr>
      <w:r>
        <w:rPr>
          <w:rFonts w:hint="eastAsia" w:ascii="宋体" w:hAnsi="宋体" w:eastAsia="黑体" w:cs="黑体"/>
          <w:color w:val="auto"/>
          <w:szCs w:val="32"/>
        </w:rPr>
        <w:t>第四章　农业数字化</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p>
    <w:p>
      <w:pPr>
        <w:keepLines w:val="0"/>
        <w:pageBreakBefore w:val="0"/>
        <w:widowControl w:val="0"/>
        <w:kinsoku/>
        <w:wordWrap/>
        <w:overflowPunct/>
        <w:topLinePunct w:val="0"/>
        <w:bidi w:val="0"/>
        <w:snapToGrid/>
        <w:spacing w:beforeLines="0" w:afterLines="0" w:line="590" w:lineRule="exact"/>
        <w:ind w:left="0" w:leftChars="0" w:right="0" w:rightChars="0" w:firstLine="640"/>
        <w:textAlignment w:val="auto"/>
        <w:rPr>
          <w:rFonts w:hint="eastAsia" w:ascii="宋体" w:hAnsi="宋体" w:eastAsia="仿宋_GB2312" w:cs="仿宋_GB2312"/>
          <w:color w:val="auto"/>
          <w:szCs w:val="32"/>
        </w:rPr>
      </w:pPr>
      <w:r>
        <w:rPr>
          <w:rFonts w:hint="eastAsia" w:ascii="宋体" w:hAnsi="宋体" w:eastAsia="黑体" w:cs="黑体"/>
          <w:color w:val="auto"/>
          <w:szCs w:val="32"/>
        </w:rPr>
        <w:t>第二十</w:t>
      </w:r>
      <w:r>
        <w:rPr>
          <w:rFonts w:hint="eastAsia" w:ascii="宋体" w:hAnsi="宋体" w:eastAsia="黑体" w:cs="黑体"/>
          <w:i w:val="0"/>
          <w:iCs w:val="0"/>
          <w:color w:val="auto"/>
          <w:szCs w:val="32"/>
          <w:u w:val="none"/>
          <w:lang w:eastAsia="zh-CN"/>
        </w:rPr>
        <w:t>四</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县级以上人民政府应当</w:t>
      </w:r>
      <w:r>
        <w:rPr>
          <w:rFonts w:hint="eastAsia" w:ascii="宋体" w:hAnsi="宋体" w:eastAsia="仿宋_GB2312" w:cs="仿宋_GB2312"/>
          <w:i w:val="0"/>
          <w:iCs w:val="0"/>
          <w:color w:val="auto"/>
          <w:szCs w:val="32"/>
          <w:u w:val="none"/>
        </w:rPr>
        <w:t>加快</w:t>
      </w:r>
      <w:r>
        <w:rPr>
          <w:rFonts w:hint="eastAsia" w:ascii="宋体" w:hAnsi="宋体" w:eastAsia="仿宋_GB2312" w:cs="仿宋_GB2312"/>
          <w:color w:val="auto"/>
          <w:szCs w:val="32"/>
        </w:rPr>
        <w:t>种植业、种业、</w:t>
      </w:r>
      <w:r>
        <w:rPr>
          <w:rFonts w:hint="eastAsia" w:ascii="宋体" w:hAnsi="宋体" w:eastAsia="仿宋_GB2312" w:cs="仿宋_GB2312"/>
          <w:color w:val="auto"/>
          <w:szCs w:val="32"/>
          <w:lang w:eastAsia="zh-CN"/>
        </w:rPr>
        <w:t>林业、</w:t>
      </w:r>
      <w:r>
        <w:rPr>
          <w:rFonts w:hint="eastAsia" w:ascii="宋体" w:hAnsi="宋体" w:eastAsia="仿宋_GB2312" w:cs="仿宋_GB2312"/>
          <w:color w:val="auto"/>
          <w:szCs w:val="32"/>
        </w:rPr>
        <w:t>畜牧业、渔业、农产品加工业等数字化转型，</w:t>
      </w:r>
      <w:r>
        <w:rPr>
          <w:rFonts w:hint="eastAsia" w:ascii="宋体" w:hAnsi="宋体" w:eastAsia="仿宋_GB2312" w:cs="仿宋_GB2312"/>
          <w:color w:val="auto"/>
          <w:szCs w:val="32"/>
          <w:lang w:eastAsia="zh-CN"/>
        </w:rPr>
        <w:t>推动发展</w:t>
      </w:r>
      <w:r>
        <w:rPr>
          <w:rFonts w:hint="eastAsia" w:ascii="宋体" w:hAnsi="宋体" w:eastAsia="仿宋_GB2312" w:cs="仿宋_GB2312"/>
          <w:color w:val="auto"/>
          <w:szCs w:val="32"/>
        </w:rPr>
        <w:t>智慧</w:t>
      </w:r>
      <w:r>
        <w:rPr>
          <w:rFonts w:hint="eastAsia" w:ascii="宋体" w:hAnsi="宋体" w:eastAsia="仿宋_GB2312" w:cs="仿宋_GB2312"/>
          <w:color w:val="auto"/>
          <w:szCs w:val="32"/>
          <w:lang w:eastAsia="zh-CN"/>
        </w:rPr>
        <w:t>农业，</w:t>
      </w:r>
      <w:r>
        <w:rPr>
          <w:rFonts w:hint="eastAsia" w:ascii="宋体" w:hAnsi="宋体" w:eastAsia="仿宋_GB2312" w:cs="仿宋_GB2312"/>
          <w:color w:val="auto"/>
          <w:szCs w:val="32"/>
        </w:rPr>
        <w:t>促进乡村振兴。</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r>
        <w:rPr>
          <w:rFonts w:hint="eastAsia" w:ascii="宋体" w:hAnsi="宋体" w:eastAsia="仿宋_GB2312" w:cs="仿宋_GB2312"/>
          <w:color w:val="auto"/>
          <w:szCs w:val="32"/>
          <w:lang w:val="en-US" w:eastAsia="zh-CN"/>
        </w:rPr>
        <w:t xml:space="preserve"> </w:t>
      </w:r>
      <w:r>
        <w:rPr>
          <w:rFonts w:hint="eastAsia" w:ascii="宋体" w:hAnsi="宋体" w:eastAsia="黑体" w:cs="黑体"/>
          <w:color w:val="auto"/>
          <w:szCs w:val="32"/>
        </w:rPr>
        <w:t>第二十</w:t>
      </w:r>
      <w:r>
        <w:rPr>
          <w:rFonts w:hint="eastAsia" w:ascii="宋体" w:hAnsi="宋体" w:eastAsia="黑体" w:cs="黑体"/>
          <w:color w:val="auto"/>
          <w:szCs w:val="32"/>
          <w:lang w:eastAsia="zh-CN"/>
        </w:rPr>
        <w:t>五</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县级以上人民政府及农业农村</w:t>
      </w:r>
      <w:r>
        <w:rPr>
          <w:rFonts w:hint="eastAsia" w:ascii="宋体" w:hAnsi="宋体" w:eastAsia="仿宋_GB2312" w:cs="仿宋_GB2312"/>
          <w:color w:val="auto"/>
          <w:szCs w:val="32"/>
          <w:lang w:eastAsia="zh-CN"/>
        </w:rPr>
        <w:t>等</w:t>
      </w:r>
      <w:r>
        <w:rPr>
          <w:rFonts w:hint="eastAsia" w:ascii="宋体" w:hAnsi="宋体" w:eastAsia="仿宋_GB2312" w:cs="仿宋_GB2312"/>
          <w:i w:val="0"/>
          <w:iCs w:val="0"/>
          <w:color w:val="auto"/>
          <w:szCs w:val="32"/>
          <w:u w:val="none"/>
        </w:rPr>
        <w:t>有关</w:t>
      </w:r>
      <w:r>
        <w:rPr>
          <w:rFonts w:hint="eastAsia" w:ascii="宋体" w:hAnsi="宋体" w:eastAsia="仿宋_GB2312" w:cs="仿宋_GB2312"/>
          <w:color w:val="auto"/>
          <w:szCs w:val="32"/>
        </w:rPr>
        <w:t>部门应当推动遥感监测、地理信息等信息通</w:t>
      </w:r>
      <w:r>
        <w:rPr>
          <w:rFonts w:hint="eastAsia" w:ascii="宋体" w:hAnsi="宋体" w:eastAsia="仿宋_GB2312" w:cs="仿宋_GB2312"/>
          <w:color w:val="auto"/>
          <w:szCs w:val="32"/>
          <w:lang w:eastAsia="zh-CN"/>
        </w:rPr>
        <w:t>信</w:t>
      </w:r>
      <w:r>
        <w:rPr>
          <w:rFonts w:hint="eastAsia" w:ascii="宋体" w:hAnsi="宋体" w:eastAsia="仿宋_GB2312" w:cs="仿宋_GB2312"/>
          <w:color w:val="auto"/>
          <w:szCs w:val="32"/>
        </w:rPr>
        <w:t>技术在农田建设、农机作业、农产品质量安全追溯</w:t>
      </w:r>
      <w:r>
        <w:rPr>
          <w:rFonts w:hint="eastAsia" w:ascii="宋体" w:hAnsi="宋体" w:eastAsia="仿宋_GB2312" w:cs="仿宋_GB2312"/>
          <w:i w:val="0"/>
          <w:iCs w:val="0"/>
          <w:color w:val="auto"/>
          <w:szCs w:val="32"/>
          <w:u w:val="none"/>
          <w:lang w:eastAsia="zh-CN"/>
        </w:rPr>
        <w:t>等</w:t>
      </w:r>
      <w:r>
        <w:rPr>
          <w:rFonts w:hint="eastAsia" w:ascii="宋体" w:hAnsi="宋体" w:eastAsia="仿宋_GB2312" w:cs="仿宋_GB2312"/>
          <w:color w:val="auto"/>
          <w:szCs w:val="32"/>
        </w:rPr>
        <w:t>的应用，支持建设智慧农业云平台和农业大数据平台，探索智慧农业技术集成应用解决方案，提升农业生产</w:t>
      </w:r>
      <w:r>
        <w:rPr>
          <w:rFonts w:hint="eastAsia" w:ascii="宋体" w:hAnsi="宋体" w:eastAsia="仿宋_GB2312" w:cs="仿宋_GB2312"/>
          <w:i w:val="0"/>
          <w:iCs w:val="0"/>
          <w:color w:val="auto"/>
          <w:szCs w:val="32"/>
          <w:u w:val="none"/>
        </w:rPr>
        <w:t>精细化、</w:t>
      </w:r>
      <w:r>
        <w:rPr>
          <w:rFonts w:hint="eastAsia" w:ascii="宋体" w:hAnsi="宋体" w:eastAsia="仿宋_GB2312" w:cs="仿宋_GB2312"/>
          <w:color w:val="auto"/>
          <w:szCs w:val="32"/>
        </w:rPr>
        <w:t>智能化水平。</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第二十</w:t>
      </w:r>
      <w:r>
        <w:rPr>
          <w:rFonts w:hint="eastAsia" w:ascii="宋体" w:hAnsi="宋体" w:eastAsia="黑体" w:cs="黑体"/>
          <w:color w:val="auto"/>
          <w:szCs w:val="32"/>
          <w:lang w:eastAsia="zh-CN"/>
        </w:rPr>
        <w:t>六</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县级以上人民政府及农业农村、商务等有关部门应当支持新型农业规模经营主体、加工流通企业与电</w:t>
      </w:r>
      <w:r>
        <w:rPr>
          <w:rFonts w:hint="eastAsia" w:ascii="宋体" w:hAnsi="宋体" w:eastAsia="仿宋_GB2312" w:cs="仿宋_GB2312"/>
          <w:color w:val="auto"/>
          <w:szCs w:val="32"/>
          <w:lang w:eastAsia="zh-CN"/>
        </w:rPr>
        <w:t>子</w:t>
      </w:r>
      <w:r>
        <w:rPr>
          <w:rFonts w:hint="eastAsia" w:ascii="宋体" w:hAnsi="宋体" w:eastAsia="仿宋_GB2312" w:cs="仿宋_GB2312"/>
          <w:color w:val="auto"/>
          <w:szCs w:val="32"/>
        </w:rPr>
        <w:t>商</w:t>
      </w:r>
      <w:r>
        <w:rPr>
          <w:rFonts w:hint="eastAsia" w:ascii="宋体" w:hAnsi="宋体" w:eastAsia="仿宋_GB2312" w:cs="仿宋_GB2312"/>
          <w:color w:val="auto"/>
          <w:szCs w:val="32"/>
          <w:lang w:eastAsia="zh-CN"/>
        </w:rPr>
        <w:t>务</w:t>
      </w:r>
      <w:r>
        <w:rPr>
          <w:rFonts w:hint="eastAsia" w:ascii="宋体" w:hAnsi="宋体" w:eastAsia="仿宋_GB2312" w:cs="仿宋_GB2312"/>
          <w:color w:val="auto"/>
          <w:szCs w:val="32"/>
        </w:rPr>
        <w:t>企业融合，推动农产品加工、包装、冷链、仓储、配送等物流设施数字化建设，培育电</w:t>
      </w:r>
      <w:r>
        <w:rPr>
          <w:rFonts w:hint="eastAsia" w:ascii="宋体" w:hAnsi="宋体" w:eastAsia="仿宋_GB2312" w:cs="仿宋_GB2312"/>
          <w:color w:val="auto"/>
          <w:szCs w:val="32"/>
          <w:lang w:eastAsia="zh-CN"/>
        </w:rPr>
        <w:t>子</w:t>
      </w:r>
      <w:r>
        <w:rPr>
          <w:rFonts w:hint="eastAsia" w:ascii="宋体" w:hAnsi="宋体" w:eastAsia="仿宋_GB2312" w:cs="仿宋_GB2312"/>
          <w:color w:val="auto"/>
          <w:szCs w:val="32"/>
        </w:rPr>
        <w:t>商</w:t>
      </w:r>
      <w:r>
        <w:rPr>
          <w:rFonts w:hint="eastAsia" w:ascii="宋体" w:hAnsi="宋体" w:eastAsia="仿宋_GB2312" w:cs="仿宋_GB2312"/>
          <w:color w:val="auto"/>
          <w:szCs w:val="32"/>
          <w:lang w:eastAsia="zh-CN"/>
        </w:rPr>
        <w:t>务</w:t>
      </w:r>
      <w:r>
        <w:rPr>
          <w:rFonts w:hint="eastAsia" w:ascii="宋体" w:hAnsi="宋体" w:eastAsia="仿宋_GB2312" w:cs="仿宋_GB2312"/>
          <w:color w:val="auto"/>
          <w:szCs w:val="32"/>
        </w:rPr>
        <w:t>农产品品牌，促进农业农村电子商务发展。</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r>
        <w:rPr>
          <w:rFonts w:hint="eastAsia" w:ascii="宋体" w:hAnsi="宋体" w:eastAsia="黑体" w:cs="黑体"/>
          <w:color w:val="auto"/>
          <w:szCs w:val="32"/>
        </w:rPr>
        <w:t>第二十</w:t>
      </w:r>
      <w:r>
        <w:rPr>
          <w:rFonts w:hint="eastAsia" w:ascii="宋体" w:hAnsi="宋体" w:eastAsia="黑体" w:cs="黑体"/>
          <w:color w:val="auto"/>
          <w:szCs w:val="32"/>
          <w:lang w:eastAsia="zh-CN"/>
        </w:rPr>
        <w:t>七</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县级以上人民政府及农业农村、通信管理等有关部门应当提升乡村信息网络水平，推动乡村信息服务供给和基础设施数字化转型。</w:t>
      </w:r>
    </w:p>
    <w:p>
      <w:pPr>
        <w:keepLines w:val="0"/>
        <w:pageBreakBefore w:val="0"/>
        <w:widowControl w:val="0"/>
        <w:kinsoku/>
        <w:wordWrap/>
        <w:overflowPunct/>
        <w:topLinePunct w:val="0"/>
        <w:bidi w:val="0"/>
        <w:snapToGrid/>
        <w:spacing w:beforeLines="0" w:afterLines="0" w:line="590" w:lineRule="exact"/>
        <w:ind w:left="0" w:leftChars="0" w:right="0" w:rightChars="0" w:firstLine="640"/>
        <w:textAlignment w:val="auto"/>
        <w:rPr>
          <w:rFonts w:hint="eastAsia" w:ascii="宋体" w:hAnsi="宋体" w:eastAsia="仿宋_GB2312" w:cs="仿宋_GB2312"/>
          <w:color w:val="auto"/>
          <w:szCs w:val="32"/>
        </w:rPr>
      </w:pPr>
      <w:r>
        <w:rPr>
          <w:rFonts w:hint="eastAsia" w:ascii="宋体" w:hAnsi="宋体" w:eastAsia="黑体" w:cs="黑体"/>
          <w:color w:val="auto"/>
          <w:szCs w:val="32"/>
        </w:rPr>
        <w:t>第二十</w:t>
      </w:r>
      <w:r>
        <w:rPr>
          <w:rFonts w:hint="eastAsia" w:ascii="宋体" w:hAnsi="宋体" w:eastAsia="黑体" w:cs="黑体"/>
          <w:color w:val="auto"/>
          <w:szCs w:val="32"/>
          <w:lang w:eastAsia="zh-CN"/>
        </w:rPr>
        <w:t>八</w:t>
      </w:r>
      <w:r>
        <w:rPr>
          <w:rFonts w:hint="eastAsia" w:ascii="宋体" w:hAnsi="宋体" w:eastAsia="黑体" w:cs="黑体"/>
          <w:color w:val="auto"/>
          <w:szCs w:val="32"/>
        </w:rPr>
        <w:t>条</w:t>
      </w:r>
      <w:r>
        <w:rPr>
          <w:rFonts w:hint="eastAsia" w:ascii="宋体" w:hAnsi="宋体" w:eastAsia="黑体" w:cs="黑体"/>
          <w:color w:val="auto"/>
          <w:szCs w:val="32"/>
          <w:lang w:val="en-US" w:eastAsia="zh-CN"/>
        </w:rPr>
        <w:t xml:space="preserve"> </w:t>
      </w:r>
      <w:r>
        <w:rPr>
          <w:rFonts w:hint="eastAsia" w:ascii="宋体" w:hAnsi="宋体" w:eastAsia="仿宋_GB2312" w:cs="仿宋_GB2312"/>
          <w:color w:val="auto"/>
          <w:szCs w:val="32"/>
        </w:rPr>
        <w:t xml:space="preserve"> 县级以上人民政府及农业农村、文化和旅游等有关部门应当推动互联网与特色农业融合</w:t>
      </w:r>
      <w:r>
        <w:rPr>
          <w:rFonts w:hint="eastAsia" w:ascii="宋体" w:hAnsi="宋体" w:eastAsia="仿宋_GB2312" w:cs="仿宋_GB2312"/>
          <w:color w:val="auto"/>
          <w:szCs w:val="32"/>
          <w:lang w:eastAsia="zh-CN"/>
        </w:rPr>
        <w:t>发展</w:t>
      </w:r>
      <w:r>
        <w:rPr>
          <w:rFonts w:hint="eastAsia" w:ascii="宋体" w:hAnsi="宋体" w:eastAsia="仿宋_GB2312" w:cs="仿宋_GB2312"/>
          <w:color w:val="auto"/>
          <w:szCs w:val="32"/>
        </w:rPr>
        <w:t>，培育</w:t>
      </w:r>
      <w:r>
        <w:rPr>
          <w:rFonts w:hint="eastAsia" w:ascii="宋体" w:hAnsi="宋体" w:eastAsia="仿宋_GB2312" w:cs="仿宋_GB2312"/>
          <w:color w:val="auto"/>
          <w:szCs w:val="32"/>
          <w:lang w:eastAsia="zh-CN"/>
        </w:rPr>
        <w:t>推广</w:t>
      </w:r>
      <w:r>
        <w:rPr>
          <w:rFonts w:hint="eastAsia" w:ascii="宋体" w:hAnsi="宋体" w:eastAsia="仿宋_GB2312" w:cs="仿宋_GB2312"/>
          <w:color w:val="auto"/>
          <w:szCs w:val="32"/>
        </w:rPr>
        <w:t>创意农业、认养农业、观光农业以及游憩休闲、健康养生、创意民宿等数字乡村新业态</w:t>
      </w:r>
      <w:r>
        <w:rPr>
          <w:rFonts w:hint="eastAsia" w:ascii="宋体" w:hAnsi="宋体" w:eastAsia="仿宋_GB2312" w:cs="仿宋_GB2312"/>
          <w:color w:val="auto"/>
          <w:szCs w:val="32"/>
          <w:lang w:eastAsia="zh-CN"/>
        </w:rPr>
        <w:t>新模式</w:t>
      </w:r>
      <w:r>
        <w:rPr>
          <w:rFonts w:hint="eastAsia" w:ascii="宋体" w:hAnsi="宋体" w:eastAsia="仿宋_GB2312" w:cs="仿宋_GB2312"/>
          <w:color w:val="auto"/>
          <w:szCs w:val="32"/>
        </w:rPr>
        <w:t>。</w:t>
      </w:r>
    </w:p>
    <w:p>
      <w:pPr>
        <w:keepLines w:val="0"/>
        <w:pageBreakBefore w:val="0"/>
        <w:widowControl w:val="0"/>
        <w:kinsoku/>
        <w:wordWrap/>
        <w:overflowPunct/>
        <w:topLinePunct w:val="0"/>
        <w:bidi w:val="0"/>
        <w:snapToGrid/>
        <w:spacing w:beforeLines="0" w:afterLines="0" w:line="590" w:lineRule="exact"/>
        <w:ind w:left="0" w:leftChars="0" w:right="0" w:rightChars="0"/>
        <w:jc w:val="center"/>
        <w:textAlignment w:val="auto"/>
        <w:rPr>
          <w:rFonts w:hint="eastAsia" w:ascii="宋体" w:hAnsi="宋体" w:eastAsia="仿宋_GB2312" w:cs="仿宋_GB2312"/>
          <w:color w:val="auto"/>
          <w:szCs w:val="32"/>
        </w:rPr>
      </w:pPr>
      <w:r>
        <w:rPr>
          <w:rFonts w:hint="eastAsia" w:ascii="宋体" w:hAnsi="宋体" w:eastAsia="黑体" w:cs="黑体"/>
          <w:color w:val="auto"/>
          <w:szCs w:val="32"/>
        </w:rPr>
        <w:t>第五章　服务业数字化</w:t>
      </w:r>
    </w:p>
    <w:p>
      <w:pPr>
        <w:pageBreakBefore w:val="0"/>
        <w:widowControl w:val="0"/>
        <w:kinsoku/>
        <w:wordWrap/>
        <w:overflowPunct/>
        <w:topLinePunct w:val="0"/>
        <w:bidi w:val="0"/>
        <w:snapToGrid/>
        <w:spacing w:beforeLines="0" w:afterLines="0" w:line="590" w:lineRule="exact"/>
        <w:ind w:left="0" w:leftChars="0" w:right="0" w:rightChars="0" w:firstLine="640"/>
        <w:textAlignment w:val="auto"/>
        <w:rPr>
          <w:rFonts w:hint="eastAsia" w:ascii="宋体" w:hAnsi="宋体" w:eastAsia="仿宋_GB2312" w:cs="仿宋_GB2312"/>
          <w:color w:val="auto"/>
          <w:lang w:eastAsia="zh-CN"/>
        </w:rPr>
      </w:pPr>
    </w:p>
    <w:p>
      <w:pPr>
        <w:keepLines w:val="0"/>
        <w:pageBreakBefore w:val="0"/>
        <w:widowControl w:val="0"/>
        <w:kinsoku/>
        <w:wordWrap/>
        <w:overflowPunct/>
        <w:topLinePunct w:val="0"/>
        <w:bidi w:val="0"/>
        <w:snapToGrid/>
        <w:spacing w:beforeLines="0" w:afterLines="0" w:line="590" w:lineRule="exact"/>
        <w:ind w:left="0" w:leftChars="0" w:right="0" w:rightChars="0" w:firstLine="640"/>
        <w:textAlignment w:val="auto"/>
        <w:rPr>
          <w:rFonts w:hint="eastAsia" w:ascii="宋体" w:hAnsi="宋体" w:eastAsia="仿宋_GB2312" w:cs="仿宋_GB2312"/>
          <w:color w:val="auto"/>
          <w:szCs w:val="32"/>
        </w:rPr>
      </w:pPr>
      <w:r>
        <w:rPr>
          <w:rFonts w:hint="eastAsia" w:ascii="宋体" w:hAnsi="宋体" w:eastAsia="黑体" w:cs="黑体"/>
          <w:color w:val="auto"/>
          <w:szCs w:val="32"/>
        </w:rPr>
        <w:t>第二十</w:t>
      </w:r>
      <w:r>
        <w:rPr>
          <w:rFonts w:hint="eastAsia" w:ascii="宋体" w:hAnsi="宋体" w:eastAsia="黑体" w:cs="黑体"/>
          <w:color w:val="auto"/>
          <w:szCs w:val="32"/>
          <w:lang w:eastAsia="zh-CN"/>
        </w:rPr>
        <w:t>九</w:t>
      </w:r>
      <w:r>
        <w:rPr>
          <w:rFonts w:hint="eastAsia" w:ascii="宋体" w:hAnsi="宋体" w:eastAsia="黑体" w:cs="黑体"/>
          <w:color w:val="auto"/>
          <w:szCs w:val="32"/>
        </w:rPr>
        <w:t>条</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县级以上人民政府应当重点推动</w:t>
      </w:r>
      <w:r>
        <w:rPr>
          <w:rFonts w:hint="eastAsia" w:ascii="宋体" w:hAnsi="宋体" w:eastAsia="仿宋_GB2312" w:cs="仿宋_GB2312"/>
          <w:color w:val="auto"/>
          <w:kern w:val="2"/>
          <w:szCs w:val="32"/>
          <w:lang w:bidi="ar"/>
        </w:rPr>
        <w:t>智能交通、智慧物流、数字金融、数字商贸、智慧教育、智慧医疗</w:t>
      </w:r>
      <w:r>
        <w:rPr>
          <w:rFonts w:hint="eastAsia" w:ascii="宋体" w:hAnsi="宋体" w:eastAsia="仿宋_GB2312" w:cs="仿宋_GB2312"/>
          <w:color w:val="auto"/>
          <w:kern w:val="2"/>
          <w:szCs w:val="32"/>
          <w:lang w:eastAsia="zh-CN" w:bidi="ar"/>
        </w:rPr>
        <w:t>、智慧文旅</w:t>
      </w:r>
      <w:r>
        <w:rPr>
          <w:rFonts w:hint="eastAsia" w:ascii="宋体" w:hAnsi="宋体" w:eastAsia="仿宋_GB2312" w:cs="仿宋_GB2312"/>
          <w:color w:val="auto"/>
          <w:kern w:val="2"/>
          <w:szCs w:val="32"/>
          <w:lang w:bidi="ar"/>
        </w:rPr>
        <w:t>等数字</w:t>
      </w:r>
      <w:r>
        <w:rPr>
          <w:rFonts w:hint="eastAsia" w:ascii="宋体" w:hAnsi="宋体" w:eastAsia="仿宋_GB2312" w:cs="仿宋_GB2312"/>
          <w:color w:val="auto"/>
          <w:kern w:val="2"/>
          <w:szCs w:val="32"/>
          <w:lang w:eastAsia="zh-CN" w:bidi="ar"/>
        </w:rPr>
        <w:t>应用</w:t>
      </w:r>
      <w:r>
        <w:rPr>
          <w:rFonts w:hint="eastAsia" w:ascii="宋体" w:hAnsi="宋体" w:eastAsia="仿宋_GB2312" w:cs="仿宋_GB2312"/>
          <w:color w:val="auto"/>
          <w:kern w:val="2"/>
          <w:szCs w:val="32"/>
          <w:lang w:bidi="ar"/>
        </w:rPr>
        <w:t>场景</w:t>
      </w:r>
      <w:r>
        <w:rPr>
          <w:rFonts w:hint="eastAsia" w:ascii="宋体" w:hAnsi="宋体" w:eastAsia="仿宋_GB2312" w:cs="仿宋_GB2312"/>
          <w:color w:val="auto"/>
          <w:kern w:val="2"/>
          <w:szCs w:val="32"/>
          <w:lang w:eastAsia="zh-CN" w:bidi="ar"/>
        </w:rPr>
        <w:t>建设</w:t>
      </w:r>
      <w:r>
        <w:rPr>
          <w:rFonts w:hint="eastAsia" w:ascii="宋体" w:hAnsi="宋体" w:eastAsia="仿宋_GB2312" w:cs="仿宋_GB2312"/>
          <w:color w:val="auto"/>
          <w:szCs w:val="32"/>
        </w:rPr>
        <w:t>，</w:t>
      </w:r>
      <w:r>
        <w:rPr>
          <w:rFonts w:hint="eastAsia" w:ascii="宋体" w:hAnsi="宋体" w:eastAsia="仿宋_GB2312" w:cs="仿宋_GB2312"/>
          <w:i w:val="0"/>
          <w:iCs w:val="0"/>
          <w:color w:val="auto"/>
          <w:szCs w:val="32"/>
          <w:u w:val="none"/>
        </w:rPr>
        <w:t>创新服务内容和模式，提升服务质量和效率</w:t>
      </w:r>
      <w:r>
        <w:rPr>
          <w:rFonts w:hint="eastAsia" w:ascii="宋体" w:hAnsi="宋体" w:eastAsia="仿宋_GB2312" w:cs="仿宋_GB2312"/>
          <w:color w:val="auto"/>
          <w:szCs w:val="32"/>
        </w:rPr>
        <w:t>。</w:t>
      </w:r>
    </w:p>
    <w:p>
      <w:pPr>
        <w:keepLines w:val="0"/>
        <w:pageBreakBefore w:val="0"/>
        <w:widowControl w:val="0"/>
        <w:kinsoku/>
        <w:wordWrap/>
        <w:overflowPunct/>
        <w:topLinePunct w:val="0"/>
        <w:bidi w:val="0"/>
        <w:snapToGrid/>
        <w:spacing w:beforeLines="0" w:afterLines="0" w:line="590" w:lineRule="exact"/>
        <w:ind w:left="0" w:leftChars="0" w:right="0" w:rightChars="0" w:firstLine="608" w:firstLineChars="200"/>
        <w:textAlignment w:val="auto"/>
        <w:rPr>
          <w:rFonts w:hint="eastAsia" w:ascii="宋体" w:hAnsi="宋体" w:eastAsia="仿宋_GB2312" w:cs="仿宋_GB2312"/>
          <w:color w:val="auto"/>
          <w:szCs w:val="32"/>
        </w:rPr>
      </w:pPr>
      <w:r>
        <w:rPr>
          <w:rFonts w:hint="eastAsia" w:ascii="宋体" w:hAnsi="宋体" w:eastAsia="黑体" w:cs="黑体"/>
          <w:color w:val="auto"/>
          <w:spacing w:val="-6"/>
          <w:szCs w:val="32"/>
        </w:rPr>
        <w:t>第</w:t>
      </w:r>
      <w:r>
        <w:rPr>
          <w:rFonts w:hint="eastAsia" w:ascii="宋体" w:hAnsi="宋体" w:eastAsia="黑体" w:cs="黑体"/>
          <w:color w:val="auto"/>
          <w:spacing w:val="-6"/>
          <w:szCs w:val="32"/>
          <w:lang w:eastAsia="zh-CN"/>
        </w:rPr>
        <w:t>三十</w:t>
      </w:r>
      <w:r>
        <w:rPr>
          <w:rFonts w:hint="eastAsia" w:ascii="宋体" w:hAnsi="宋体" w:eastAsia="黑体" w:cs="黑体"/>
          <w:color w:val="auto"/>
          <w:spacing w:val="-6"/>
          <w:szCs w:val="32"/>
        </w:rPr>
        <w:t>条</w:t>
      </w:r>
      <w:r>
        <w:rPr>
          <w:rFonts w:hint="eastAsia" w:ascii="宋体" w:hAnsi="宋体" w:eastAsia="仿宋_GB2312" w:cs="仿宋_GB2312"/>
          <w:color w:val="auto"/>
          <w:spacing w:val="-6"/>
          <w:szCs w:val="32"/>
        </w:rPr>
        <w:t xml:space="preserve"> </w:t>
      </w:r>
      <w:r>
        <w:rPr>
          <w:rFonts w:hint="eastAsia" w:ascii="宋体" w:hAnsi="宋体" w:cs="仿宋_GB2312"/>
          <w:color w:val="auto"/>
          <w:spacing w:val="-6"/>
          <w:szCs w:val="32"/>
          <w:lang w:val="en-US" w:eastAsia="zh-CN"/>
        </w:rPr>
        <w:t xml:space="preserve"> </w:t>
      </w:r>
      <w:r>
        <w:rPr>
          <w:rFonts w:hint="eastAsia" w:ascii="宋体" w:hAnsi="宋体" w:eastAsia="仿宋_GB2312" w:cs="仿宋_GB2312"/>
          <w:color w:val="auto"/>
          <w:spacing w:val="-6"/>
          <w:szCs w:val="32"/>
        </w:rPr>
        <w:t>县级以上人民政府交通运输主管部</w:t>
      </w:r>
      <w:r>
        <w:rPr>
          <w:rFonts w:hint="eastAsia" w:ascii="宋体" w:hAnsi="宋体" w:eastAsia="仿宋_GB2312" w:cs="仿宋_GB2312"/>
          <w:color w:val="auto"/>
          <w:szCs w:val="32"/>
        </w:rPr>
        <w:t>门应当</w:t>
      </w:r>
      <w:r>
        <w:rPr>
          <w:rFonts w:hint="eastAsia" w:ascii="宋体" w:hAnsi="宋体" w:eastAsia="仿宋_GB2312" w:cs="仿宋_GB2312"/>
          <w:color w:val="auto"/>
          <w:szCs w:val="32"/>
          <w:lang w:eastAsia="zh-CN"/>
        </w:rPr>
        <w:t>推动</w:t>
      </w:r>
      <w:r>
        <w:rPr>
          <w:rFonts w:hint="eastAsia" w:ascii="宋体" w:hAnsi="宋体" w:eastAsia="仿宋_GB2312" w:cs="仿宋_GB2312"/>
          <w:color w:val="auto"/>
          <w:szCs w:val="32"/>
        </w:rPr>
        <w:t>发展智能交通，加速交通基础设施网、运输服务网、能源网与信息网络融合发展，构建泛在先进</w:t>
      </w:r>
      <w:r>
        <w:rPr>
          <w:rFonts w:hint="eastAsia" w:ascii="宋体" w:hAnsi="宋体" w:eastAsia="仿宋_GB2312" w:cs="仿宋_GB2312"/>
          <w:color w:val="auto"/>
          <w:szCs w:val="32"/>
          <w:lang w:eastAsia="zh-CN"/>
        </w:rPr>
        <w:t>的</w:t>
      </w:r>
      <w:r>
        <w:rPr>
          <w:rFonts w:hint="eastAsia" w:ascii="宋体" w:hAnsi="宋体" w:eastAsia="仿宋_GB2312" w:cs="仿宋_GB2312"/>
          <w:color w:val="auto"/>
          <w:szCs w:val="32"/>
        </w:rPr>
        <w:t>交通信息基础设施。构建综合交通大数据中心体系。</w:t>
      </w:r>
      <w:r>
        <w:rPr>
          <w:rFonts w:hint="eastAsia" w:ascii="宋体" w:hAnsi="宋体" w:eastAsia="仿宋_GB2312" w:cs="仿宋_GB2312"/>
          <w:color w:val="auto"/>
          <w:szCs w:val="32"/>
          <w:lang w:eastAsia="zh-CN"/>
        </w:rPr>
        <w:t>培育推广</w:t>
      </w:r>
      <w:r>
        <w:rPr>
          <w:rFonts w:hint="eastAsia" w:ascii="宋体" w:hAnsi="宋体" w:eastAsia="仿宋_GB2312" w:cs="仿宋_GB2312"/>
          <w:color w:val="auto"/>
          <w:szCs w:val="32"/>
        </w:rPr>
        <w:t>智能网联汽车、自动驾驶船舶、自动化码头，以及定制公交、智能公交、智能停车等新业态新模式。</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lang w:val="en-US" w:eastAsia="zh-CN"/>
        </w:rPr>
      </w:pPr>
      <w:r>
        <w:rPr>
          <w:rFonts w:hint="eastAsia" w:ascii="宋体" w:hAnsi="宋体" w:eastAsia="黑体" w:cs="黑体"/>
          <w:color w:val="auto"/>
          <w:szCs w:val="32"/>
        </w:rPr>
        <w:t>第三十</w:t>
      </w:r>
      <w:r>
        <w:rPr>
          <w:rFonts w:hint="eastAsia" w:ascii="宋体" w:hAnsi="宋体" w:eastAsia="黑体" w:cs="黑体"/>
          <w:color w:val="auto"/>
          <w:szCs w:val="32"/>
          <w:lang w:eastAsia="zh-CN"/>
        </w:rPr>
        <w:t>一</w:t>
      </w:r>
      <w:r>
        <w:rPr>
          <w:rFonts w:hint="eastAsia" w:ascii="宋体" w:hAnsi="宋体" w:eastAsia="黑体" w:cs="黑体"/>
          <w:iCs/>
          <w:color w:val="auto"/>
          <w:szCs w:val="32"/>
        </w:rPr>
        <w:t>条</w:t>
      </w:r>
      <w:r>
        <w:rPr>
          <w:rFonts w:hint="eastAsia" w:ascii="宋体" w:hAnsi="宋体" w:eastAsia="仿宋_GB2312" w:cs="仿宋_GB2312"/>
          <w:color w:val="auto"/>
          <w:szCs w:val="32"/>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县级以上人民政府及发展改革、交通运输、邮政管理等有关部门应当</w:t>
      </w:r>
      <w:r>
        <w:rPr>
          <w:rFonts w:hint="eastAsia" w:ascii="宋体" w:hAnsi="宋体" w:eastAsia="仿宋_GB2312" w:cs="仿宋_GB2312"/>
          <w:color w:val="auto"/>
          <w:szCs w:val="32"/>
          <w:lang w:eastAsia="zh-CN"/>
        </w:rPr>
        <w:t>推动</w:t>
      </w:r>
      <w:r>
        <w:rPr>
          <w:rFonts w:hint="eastAsia" w:ascii="宋体" w:hAnsi="宋体" w:eastAsia="仿宋_GB2312" w:cs="仿宋_GB2312"/>
          <w:color w:val="auto"/>
          <w:szCs w:val="32"/>
        </w:rPr>
        <w:t>发展智慧物流，推进货物、运输工具、场站等物流要素数字化，支持物流园区、大型仓储设施、货运车辆等普及应用数字化技术和智能终端设备，提升物流智能化水平。</w:t>
      </w:r>
      <w:r>
        <w:rPr>
          <w:rFonts w:hint="eastAsia" w:ascii="宋体" w:hAnsi="宋体" w:eastAsia="仿宋_GB2312" w:cs="仿宋_GB2312"/>
          <w:color w:val="auto"/>
          <w:szCs w:val="32"/>
          <w:lang w:val="en-US" w:eastAsia="zh-CN"/>
        </w:rPr>
        <w:t xml:space="preserve">  </w:t>
      </w:r>
    </w:p>
    <w:p>
      <w:pPr>
        <w:keepLines w:val="0"/>
        <w:pageBreakBefore w:val="0"/>
        <w:widowControl w:val="0"/>
        <w:kinsoku/>
        <w:wordWrap/>
        <w:overflowPunct/>
        <w:topLinePunct w:val="0"/>
        <w:bidi w:val="0"/>
        <w:snapToGrid/>
        <w:spacing w:beforeLines="0" w:afterLines="0" w:line="590" w:lineRule="exact"/>
        <w:ind w:left="0" w:leftChars="0" w:right="0" w:rightChars="0" w:firstLine="640"/>
        <w:textAlignment w:val="auto"/>
        <w:rPr>
          <w:rFonts w:hint="eastAsia" w:ascii="宋体" w:hAnsi="宋体" w:eastAsia="仿宋_GB2312" w:cs="仿宋_GB2312"/>
          <w:color w:val="auto"/>
          <w:szCs w:val="32"/>
        </w:rPr>
      </w:pPr>
      <w:r>
        <w:rPr>
          <w:rFonts w:hint="eastAsia" w:ascii="宋体" w:hAnsi="宋体" w:eastAsia="黑体" w:cs="黑体"/>
          <w:color w:val="auto"/>
          <w:szCs w:val="32"/>
        </w:rPr>
        <w:t>第三十</w:t>
      </w:r>
      <w:r>
        <w:rPr>
          <w:rFonts w:hint="eastAsia" w:ascii="宋体" w:hAnsi="宋体" w:eastAsia="黑体" w:cs="黑体"/>
          <w:color w:val="auto"/>
          <w:szCs w:val="32"/>
          <w:lang w:eastAsia="zh-CN"/>
        </w:rPr>
        <w:t>二</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县级以上人民政府地方金融监督管理部门应当</w:t>
      </w:r>
      <w:r>
        <w:rPr>
          <w:rFonts w:hint="eastAsia" w:ascii="宋体" w:hAnsi="宋体" w:eastAsia="仿宋_GB2312" w:cs="仿宋_GB2312"/>
          <w:color w:val="auto"/>
          <w:szCs w:val="32"/>
          <w:lang w:eastAsia="zh-CN"/>
        </w:rPr>
        <w:t>推动</w:t>
      </w:r>
      <w:r>
        <w:rPr>
          <w:rFonts w:hint="eastAsia" w:ascii="宋体" w:hAnsi="宋体" w:eastAsia="仿宋_GB2312" w:cs="仿宋_GB2312"/>
          <w:color w:val="auto"/>
          <w:szCs w:val="32"/>
        </w:rPr>
        <w:t>发展数字金融</w:t>
      </w:r>
      <w:r>
        <w:rPr>
          <w:rFonts w:hint="eastAsia" w:ascii="宋体" w:hAnsi="宋体" w:cs="仿宋_GB2312"/>
          <w:color w:val="auto"/>
          <w:szCs w:val="32"/>
          <w:lang w:eastAsia="zh-CN"/>
        </w:rPr>
        <w:t>，</w:t>
      </w:r>
      <w:r>
        <w:rPr>
          <w:rFonts w:hint="eastAsia" w:ascii="宋体" w:hAnsi="宋体" w:eastAsia="仿宋_GB2312" w:cs="仿宋_GB2312"/>
          <w:color w:val="auto"/>
          <w:szCs w:val="32"/>
        </w:rPr>
        <w:t>优化移动支付应用，推进数字金融与产业链、供应链融合。</w:t>
      </w:r>
    </w:p>
    <w:p>
      <w:pPr>
        <w:keepLines w:val="0"/>
        <w:pageBreakBefore w:val="0"/>
        <w:widowControl w:val="0"/>
        <w:kinsoku/>
        <w:wordWrap/>
        <w:overflowPunct/>
        <w:topLinePunct w:val="0"/>
        <w:bidi w:val="0"/>
        <w:snapToGrid/>
        <w:spacing w:beforeLines="0" w:afterLines="0" w:line="590" w:lineRule="exact"/>
        <w:ind w:left="0" w:leftChars="0" w:right="0" w:rightChars="0" w:firstLine="64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按照国家规定探索数字人民币的应用和国际合作。</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 w:val="0"/>
          <w:iCs w:val="0"/>
          <w:color w:val="auto"/>
          <w:szCs w:val="32"/>
          <w:u w:val="none"/>
          <w:lang w:eastAsia="zh-CN"/>
        </w:rPr>
        <w:t>三十三</w:t>
      </w:r>
      <w:r>
        <w:rPr>
          <w:rFonts w:hint="eastAsia" w:ascii="宋体" w:hAnsi="宋体" w:eastAsia="黑体" w:cs="黑体"/>
          <w:color w:val="auto"/>
          <w:szCs w:val="32"/>
        </w:rPr>
        <w:t>条</w:t>
      </w:r>
      <w:r>
        <w:rPr>
          <w:rFonts w:hint="eastAsia" w:ascii="宋体" w:hAnsi="宋体" w:eastAsia="黑体" w:cs="黑体"/>
          <w:color w:val="auto"/>
          <w:szCs w:val="32"/>
          <w:lang w:val="en-US" w:eastAsia="zh-CN"/>
        </w:rPr>
        <w:t xml:space="preserve"> </w:t>
      </w:r>
      <w:r>
        <w:rPr>
          <w:rFonts w:hint="eastAsia" w:ascii="宋体" w:hAnsi="宋体" w:eastAsia="仿宋_GB2312" w:cs="仿宋_GB2312"/>
          <w:color w:val="auto"/>
          <w:szCs w:val="32"/>
          <w:lang w:val="en-US" w:eastAsia="zh-CN"/>
        </w:rPr>
        <w:t xml:space="preserve"> </w:t>
      </w:r>
      <w:r>
        <w:rPr>
          <w:rFonts w:hint="eastAsia" w:ascii="宋体" w:hAnsi="宋体" w:eastAsia="仿宋_GB2312" w:cs="仿宋_GB2312"/>
          <w:color w:val="auto"/>
          <w:szCs w:val="32"/>
        </w:rPr>
        <w:t>县级以上人民政府及商务等有关部门应当</w:t>
      </w:r>
      <w:r>
        <w:rPr>
          <w:rFonts w:hint="eastAsia" w:ascii="宋体" w:hAnsi="宋体" w:eastAsia="仿宋_GB2312" w:cs="仿宋_GB2312"/>
          <w:color w:val="auto"/>
          <w:szCs w:val="32"/>
          <w:lang w:eastAsia="zh-CN"/>
        </w:rPr>
        <w:t>推动</w:t>
      </w:r>
      <w:r>
        <w:rPr>
          <w:rFonts w:hint="eastAsia" w:ascii="宋体" w:hAnsi="宋体" w:eastAsia="仿宋_GB2312" w:cs="仿宋_GB2312"/>
          <w:color w:val="auto"/>
          <w:szCs w:val="32"/>
        </w:rPr>
        <w:t>发展数字商贸，引导支持服务贸易和数字贸易的集聚区、平台及其促进体系发展。促进跨境电子商务综合试验区、数字服务出口基地建设，培育</w:t>
      </w:r>
      <w:r>
        <w:rPr>
          <w:rFonts w:hint="eastAsia" w:ascii="宋体" w:hAnsi="宋体" w:eastAsia="仿宋_GB2312" w:cs="仿宋_GB2312"/>
          <w:color w:val="auto"/>
          <w:szCs w:val="32"/>
          <w:lang w:eastAsia="zh-CN"/>
        </w:rPr>
        <w:t>推广</w:t>
      </w:r>
      <w:r>
        <w:rPr>
          <w:rFonts w:hint="eastAsia" w:ascii="宋体" w:hAnsi="宋体" w:eastAsia="仿宋_GB2312" w:cs="仿宋_GB2312"/>
          <w:color w:val="auto"/>
          <w:szCs w:val="32"/>
        </w:rPr>
        <w:t>云服务、数字内容、数字服务、跨境电</w:t>
      </w:r>
      <w:r>
        <w:rPr>
          <w:rFonts w:hint="eastAsia" w:ascii="宋体" w:hAnsi="宋体" w:eastAsia="仿宋_GB2312" w:cs="仿宋_GB2312"/>
          <w:color w:val="auto"/>
          <w:szCs w:val="32"/>
          <w:lang w:eastAsia="zh-CN"/>
        </w:rPr>
        <w:t>子</w:t>
      </w:r>
      <w:r>
        <w:rPr>
          <w:rFonts w:hint="eastAsia" w:ascii="宋体" w:hAnsi="宋体" w:eastAsia="仿宋_GB2312" w:cs="仿宋_GB2312"/>
          <w:color w:val="auto"/>
          <w:szCs w:val="32"/>
        </w:rPr>
        <w:t>商</w:t>
      </w:r>
      <w:r>
        <w:rPr>
          <w:rFonts w:hint="eastAsia" w:ascii="宋体" w:hAnsi="宋体" w:eastAsia="仿宋_GB2312" w:cs="仿宋_GB2312"/>
          <w:color w:val="auto"/>
          <w:szCs w:val="32"/>
          <w:lang w:eastAsia="zh-CN"/>
        </w:rPr>
        <w:t>务</w:t>
      </w:r>
      <w:r>
        <w:rPr>
          <w:rFonts w:hint="eastAsia" w:ascii="宋体" w:hAnsi="宋体" w:eastAsia="仿宋_GB2312" w:cs="仿宋_GB2312"/>
          <w:color w:val="auto"/>
          <w:szCs w:val="32"/>
        </w:rPr>
        <w:t>等新业态新模式，支持数字化商贸平台建设，发展社交电</w:t>
      </w:r>
      <w:r>
        <w:rPr>
          <w:rFonts w:hint="eastAsia" w:ascii="宋体" w:hAnsi="宋体" w:eastAsia="仿宋_GB2312" w:cs="仿宋_GB2312"/>
          <w:color w:val="auto"/>
          <w:szCs w:val="32"/>
          <w:lang w:eastAsia="zh-CN"/>
        </w:rPr>
        <w:t>子</w:t>
      </w:r>
      <w:r>
        <w:rPr>
          <w:rFonts w:hint="eastAsia" w:ascii="宋体" w:hAnsi="宋体" w:eastAsia="仿宋_GB2312" w:cs="仿宋_GB2312"/>
          <w:color w:val="auto"/>
          <w:szCs w:val="32"/>
        </w:rPr>
        <w:t>商</w:t>
      </w:r>
      <w:r>
        <w:rPr>
          <w:rFonts w:hint="eastAsia" w:ascii="宋体" w:hAnsi="宋体" w:eastAsia="仿宋_GB2312" w:cs="仿宋_GB2312"/>
          <w:color w:val="auto"/>
          <w:szCs w:val="32"/>
          <w:lang w:eastAsia="zh-CN"/>
        </w:rPr>
        <w:t>务</w:t>
      </w:r>
      <w:r>
        <w:rPr>
          <w:rFonts w:hint="eastAsia" w:ascii="宋体" w:hAnsi="宋体" w:eastAsia="仿宋_GB2312" w:cs="仿宋_GB2312"/>
          <w:color w:val="auto"/>
          <w:szCs w:val="32"/>
        </w:rPr>
        <w:t>、直播电</w:t>
      </w:r>
      <w:r>
        <w:rPr>
          <w:rFonts w:hint="eastAsia" w:ascii="宋体" w:hAnsi="宋体" w:eastAsia="仿宋_GB2312" w:cs="仿宋_GB2312"/>
          <w:color w:val="auto"/>
          <w:szCs w:val="32"/>
          <w:lang w:eastAsia="zh-CN"/>
        </w:rPr>
        <w:t>子</w:t>
      </w:r>
      <w:r>
        <w:rPr>
          <w:rFonts w:hint="eastAsia" w:ascii="宋体" w:hAnsi="宋体" w:eastAsia="仿宋_GB2312" w:cs="仿宋_GB2312"/>
          <w:color w:val="auto"/>
          <w:szCs w:val="32"/>
        </w:rPr>
        <w:t>商</w:t>
      </w:r>
      <w:r>
        <w:rPr>
          <w:rFonts w:hint="eastAsia" w:ascii="宋体" w:hAnsi="宋体" w:eastAsia="仿宋_GB2312" w:cs="仿宋_GB2312"/>
          <w:color w:val="auto"/>
          <w:szCs w:val="32"/>
          <w:lang w:eastAsia="zh-CN"/>
        </w:rPr>
        <w:t>务</w:t>
      </w:r>
      <w:r>
        <w:rPr>
          <w:rFonts w:hint="eastAsia" w:ascii="宋体" w:hAnsi="宋体" w:eastAsia="仿宋_GB2312" w:cs="仿宋_GB2312"/>
          <w:color w:val="auto"/>
          <w:szCs w:val="32"/>
        </w:rPr>
        <w:t>等，完善发展机制、监管模式，建设与国际接轨的高水平服务贸易和数字贸易开放体系，提升数字商贸水平。</w:t>
      </w:r>
    </w:p>
    <w:p>
      <w:pPr>
        <w:keepLines w:val="0"/>
        <w:pageBreakBefore w:val="0"/>
        <w:widowControl w:val="0"/>
        <w:kinsoku/>
        <w:wordWrap/>
        <w:overflowPunct/>
        <w:topLinePunct w:val="0"/>
        <w:bidi w:val="0"/>
        <w:snapToGrid/>
        <w:spacing w:beforeLines="0" w:afterLines="0" w:line="590" w:lineRule="exact"/>
        <w:ind w:left="0" w:leftChars="0" w:right="0" w:rightChars="0" w:firstLine="640"/>
        <w:textAlignment w:val="auto"/>
        <w:rPr>
          <w:rFonts w:hint="eastAsia" w:ascii="宋体" w:hAnsi="宋体" w:eastAsia="仿宋_GB2312" w:cs="仿宋_GB2312"/>
          <w:color w:val="auto"/>
          <w:szCs w:val="32"/>
        </w:rPr>
      </w:pPr>
      <w:r>
        <w:rPr>
          <w:rFonts w:hint="eastAsia" w:ascii="宋体" w:hAnsi="宋体" w:eastAsia="黑体" w:cs="黑体"/>
          <w:color w:val="auto"/>
          <w:szCs w:val="32"/>
        </w:rPr>
        <w:t>第三十</w:t>
      </w:r>
      <w:r>
        <w:rPr>
          <w:rFonts w:hint="eastAsia" w:ascii="宋体" w:hAnsi="宋体" w:eastAsia="黑体" w:cs="黑体"/>
          <w:color w:val="auto"/>
          <w:szCs w:val="32"/>
          <w:lang w:eastAsia="zh-CN"/>
        </w:rPr>
        <w:t>四</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县级以上人民政府教育主管部门应当</w:t>
      </w:r>
      <w:r>
        <w:rPr>
          <w:rFonts w:hint="eastAsia" w:ascii="宋体" w:hAnsi="宋体" w:eastAsia="仿宋_GB2312" w:cs="仿宋_GB2312"/>
          <w:color w:val="auto"/>
          <w:szCs w:val="32"/>
          <w:lang w:eastAsia="zh-CN"/>
        </w:rPr>
        <w:t>推动</w:t>
      </w:r>
      <w:r>
        <w:rPr>
          <w:rFonts w:hint="eastAsia" w:ascii="宋体" w:hAnsi="宋体" w:eastAsia="仿宋_GB2312" w:cs="仿宋_GB2312"/>
          <w:color w:val="auto"/>
          <w:szCs w:val="32"/>
        </w:rPr>
        <w:t>发展智慧教育，推进教育数据和数字教学资源互通共享，支持建设智慧校园、智慧课堂、互联网教育资源服务大平台，培育</w:t>
      </w:r>
      <w:r>
        <w:rPr>
          <w:rFonts w:hint="eastAsia" w:ascii="宋体" w:hAnsi="宋体" w:eastAsia="仿宋_GB2312" w:cs="仿宋_GB2312"/>
          <w:color w:val="auto"/>
          <w:szCs w:val="32"/>
          <w:lang w:eastAsia="zh-CN"/>
        </w:rPr>
        <w:t>推广并规范管理</w:t>
      </w:r>
      <w:r>
        <w:rPr>
          <w:rFonts w:hint="eastAsia" w:ascii="宋体" w:hAnsi="宋体" w:eastAsia="仿宋_GB2312" w:cs="仿宋_GB2312"/>
          <w:color w:val="auto"/>
          <w:szCs w:val="32"/>
        </w:rPr>
        <w:t>互动教学、个性定制等在线教育新业态新模式。</w:t>
      </w:r>
    </w:p>
    <w:p>
      <w:pPr>
        <w:keepLines w:val="0"/>
        <w:pageBreakBefore w:val="0"/>
        <w:widowControl w:val="0"/>
        <w:kinsoku/>
        <w:wordWrap/>
        <w:overflowPunct/>
        <w:topLinePunct w:val="0"/>
        <w:bidi w:val="0"/>
        <w:snapToGrid/>
        <w:spacing w:beforeLines="0" w:afterLines="0" w:line="590" w:lineRule="exact"/>
        <w:ind w:left="0" w:leftChars="0" w:right="0" w:rightChars="0" w:firstLine="640" w:firstLineChars="0"/>
        <w:textAlignment w:val="auto"/>
        <w:rPr>
          <w:rFonts w:hint="eastAsia" w:ascii="宋体" w:hAnsi="宋体" w:eastAsia="仿宋_GB2312" w:cs="仿宋_GB2312"/>
          <w:color w:val="auto"/>
          <w:szCs w:val="32"/>
        </w:rPr>
      </w:pPr>
      <w:r>
        <w:rPr>
          <w:rFonts w:hint="eastAsia" w:ascii="宋体" w:hAnsi="宋体" w:eastAsia="黑体" w:cs="黑体"/>
          <w:color w:val="auto"/>
          <w:szCs w:val="32"/>
        </w:rPr>
        <w:t>第三十</w:t>
      </w:r>
      <w:r>
        <w:rPr>
          <w:rFonts w:hint="eastAsia" w:ascii="宋体" w:hAnsi="宋体" w:eastAsia="黑体" w:cs="黑体"/>
          <w:color w:val="auto"/>
          <w:szCs w:val="32"/>
          <w:lang w:eastAsia="zh-CN"/>
        </w:rPr>
        <w:t>五</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县级以上人民政府卫生健康主管部门应当</w:t>
      </w:r>
      <w:r>
        <w:rPr>
          <w:rFonts w:hint="eastAsia" w:ascii="宋体" w:hAnsi="宋体" w:eastAsia="仿宋_GB2312" w:cs="仿宋_GB2312"/>
          <w:color w:val="auto"/>
          <w:szCs w:val="32"/>
          <w:lang w:eastAsia="zh-CN"/>
        </w:rPr>
        <w:t>推动</w:t>
      </w:r>
      <w:r>
        <w:rPr>
          <w:rFonts w:hint="eastAsia" w:ascii="宋体" w:hAnsi="宋体" w:eastAsia="仿宋_GB2312" w:cs="仿宋_GB2312"/>
          <w:color w:val="auto"/>
          <w:szCs w:val="32"/>
        </w:rPr>
        <w:t>发展智慧医疗，推进人工智能、大数据、区块链和云计算在医学影像辅助诊断、临床辅助决策、智能化医学设备、公共卫生事件防控等领域的应用，加快开展网上预约、咨询、挂号、分诊、问诊、结算以及药品配送、检查检验报告推送等网络医疗服务</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建设互联网医院，拓展医疗卫生机构服务空间和内容。</w:t>
      </w:r>
    </w:p>
    <w:p>
      <w:pPr>
        <w:keepLines w:val="0"/>
        <w:pageBreakBefore w:val="0"/>
        <w:widowControl w:val="0"/>
        <w:kinsoku/>
        <w:wordWrap/>
        <w:overflowPunct/>
        <w:topLinePunct w:val="0"/>
        <w:bidi w:val="0"/>
        <w:snapToGrid/>
        <w:spacing w:beforeLines="0" w:afterLines="0" w:line="590" w:lineRule="exact"/>
        <w:ind w:left="0" w:leftChars="0" w:right="0" w:rightChars="0" w:firstLine="640" w:firstLineChars="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县级以上人民政府民政、卫生健康主管部门应当</w:t>
      </w:r>
      <w:r>
        <w:rPr>
          <w:rFonts w:hint="eastAsia" w:ascii="宋体" w:hAnsi="宋体" w:eastAsia="仿宋_GB2312" w:cs="仿宋_GB2312"/>
          <w:color w:val="auto"/>
          <w:szCs w:val="32"/>
          <w:lang w:eastAsia="zh-CN"/>
        </w:rPr>
        <w:t>推动</w:t>
      </w:r>
      <w:r>
        <w:rPr>
          <w:rFonts w:hint="eastAsia" w:ascii="宋体" w:hAnsi="宋体" w:eastAsia="仿宋_GB2312" w:cs="仿宋_GB2312"/>
          <w:color w:val="auto"/>
          <w:szCs w:val="32"/>
        </w:rPr>
        <w:t>发展智慧健康养老产业，推动个人、家庭、社区、机构与健康养老资源有效对接和优化配置，促进健康养老服务智慧化升级，</w:t>
      </w:r>
      <w:r>
        <w:rPr>
          <w:rFonts w:hint="eastAsia" w:ascii="宋体" w:hAnsi="宋体" w:eastAsia="仿宋_GB2312" w:cs="仿宋_GB2312"/>
          <w:color w:val="auto"/>
          <w:szCs w:val="32"/>
          <w:lang w:eastAsia="zh-CN"/>
        </w:rPr>
        <w:t>以</w:t>
      </w:r>
      <w:r>
        <w:rPr>
          <w:rFonts w:hint="eastAsia" w:ascii="宋体" w:hAnsi="宋体" w:eastAsia="仿宋_GB2312" w:cs="仿宋_GB2312"/>
          <w:color w:val="auto"/>
          <w:szCs w:val="32"/>
        </w:rPr>
        <w:t>满足个人</w:t>
      </w:r>
      <w:r>
        <w:rPr>
          <w:rFonts w:hint="eastAsia" w:ascii="宋体" w:hAnsi="宋体" w:eastAsia="仿宋_GB2312" w:cs="仿宋_GB2312"/>
          <w:color w:val="auto"/>
          <w:szCs w:val="32"/>
          <w:lang w:eastAsia="zh-CN"/>
        </w:rPr>
        <w:t>和家庭</w:t>
      </w:r>
      <w:r>
        <w:rPr>
          <w:rFonts w:hint="eastAsia" w:ascii="宋体" w:hAnsi="宋体" w:eastAsia="仿宋_GB2312" w:cs="仿宋_GB2312"/>
          <w:color w:val="auto"/>
          <w:szCs w:val="32"/>
        </w:rPr>
        <w:t>多层次、多样化健康养老服务需求。</w:t>
      </w:r>
    </w:p>
    <w:p>
      <w:pPr>
        <w:keepLines w:val="0"/>
        <w:pageBreakBefore w:val="0"/>
        <w:widowControl w:val="0"/>
        <w:kinsoku/>
        <w:wordWrap/>
        <w:overflowPunct/>
        <w:topLinePunct w:val="0"/>
        <w:bidi w:val="0"/>
        <w:snapToGrid/>
        <w:spacing w:beforeLines="0" w:afterLines="0" w:line="590" w:lineRule="exact"/>
        <w:ind w:left="0" w:leftChars="0" w:right="0" w:rightChars="0" w:firstLine="640" w:firstLineChars="0"/>
        <w:textAlignment w:val="auto"/>
        <w:rPr>
          <w:rFonts w:hint="eastAsia" w:ascii="宋体" w:hAnsi="宋体" w:eastAsia="仿宋_GB2312" w:cs="仿宋_GB2312"/>
          <w:color w:val="auto"/>
          <w:szCs w:val="32"/>
        </w:rPr>
      </w:pPr>
      <w:r>
        <w:rPr>
          <w:rFonts w:hint="eastAsia" w:ascii="宋体" w:hAnsi="宋体" w:eastAsia="黑体" w:cs="黑体"/>
          <w:color w:val="auto"/>
          <w:szCs w:val="32"/>
        </w:rPr>
        <w:t>第三十</w:t>
      </w:r>
      <w:r>
        <w:rPr>
          <w:rFonts w:hint="eastAsia" w:ascii="宋体" w:hAnsi="宋体" w:eastAsia="黑体" w:cs="黑体"/>
          <w:color w:val="auto"/>
          <w:szCs w:val="32"/>
          <w:lang w:eastAsia="zh-CN"/>
        </w:rPr>
        <w:t>六</w:t>
      </w:r>
      <w:r>
        <w:rPr>
          <w:rFonts w:hint="eastAsia" w:ascii="宋体" w:hAnsi="宋体" w:eastAsia="黑体" w:cs="黑体"/>
          <w:color w:val="auto"/>
          <w:szCs w:val="32"/>
        </w:rPr>
        <w:t>条</w:t>
      </w:r>
      <w:r>
        <w:rPr>
          <w:rFonts w:hint="eastAsia" w:ascii="宋体" w:hAnsi="宋体" w:eastAsia="黑体" w:cs="黑体"/>
          <w:color w:val="auto"/>
          <w:szCs w:val="32"/>
          <w:lang w:val="en-US" w:eastAsia="zh-CN"/>
        </w:rPr>
        <w:t xml:space="preserve"> </w:t>
      </w:r>
      <w:r>
        <w:rPr>
          <w:rFonts w:hint="eastAsia" w:ascii="宋体" w:hAnsi="宋体" w:eastAsia="仿宋_GB2312" w:cs="仿宋_GB2312"/>
          <w:color w:val="auto"/>
          <w:szCs w:val="32"/>
        </w:rPr>
        <w:t xml:space="preserve"> </w:t>
      </w:r>
      <w:r>
        <w:rPr>
          <w:rFonts w:hint="eastAsia" w:ascii="宋体" w:hAnsi="宋体" w:eastAsia="仿宋_GB2312" w:cs="仿宋_GB2312"/>
          <w:i w:val="0"/>
          <w:iCs w:val="0"/>
          <w:color w:val="auto"/>
          <w:spacing w:val="0"/>
          <w:szCs w:val="32"/>
          <w:u w:val="none"/>
        </w:rPr>
        <w:t>县级以上人民政府</w:t>
      </w:r>
      <w:r>
        <w:rPr>
          <w:rFonts w:hint="eastAsia" w:ascii="宋体" w:hAnsi="宋体" w:eastAsia="仿宋_GB2312" w:cs="仿宋_GB2312"/>
          <w:i w:val="0"/>
          <w:iCs w:val="0"/>
          <w:color w:val="auto"/>
          <w:spacing w:val="0"/>
          <w:szCs w:val="32"/>
          <w:u w:val="none"/>
          <w:lang w:eastAsia="zh-CN"/>
        </w:rPr>
        <w:t>及</w:t>
      </w:r>
      <w:r>
        <w:rPr>
          <w:rFonts w:hint="eastAsia" w:ascii="宋体" w:hAnsi="宋体" w:eastAsia="仿宋_GB2312" w:cs="仿宋_GB2312"/>
          <w:color w:val="auto"/>
          <w:szCs w:val="32"/>
        </w:rPr>
        <w:t>网信、文化和旅游、广电、版权等有关部门应当</w:t>
      </w:r>
      <w:r>
        <w:rPr>
          <w:rFonts w:hint="eastAsia" w:ascii="宋体" w:hAnsi="宋体" w:eastAsia="仿宋_GB2312" w:cs="仿宋_GB2312"/>
          <w:color w:val="auto"/>
          <w:szCs w:val="32"/>
          <w:lang w:eastAsia="zh-CN"/>
        </w:rPr>
        <w:t>推动</w:t>
      </w:r>
      <w:r>
        <w:rPr>
          <w:rFonts w:hint="eastAsia" w:ascii="宋体" w:hAnsi="宋体" w:eastAsia="仿宋_GB2312" w:cs="仿宋_GB2312"/>
          <w:color w:val="auto"/>
          <w:szCs w:val="32"/>
        </w:rPr>
        <w:t>发展</w:t>
      </w:r>
      <w:r>
        <w:rPr>
          <w:rFonts w:hint="eastAsia" w:ascii="宋体" w:hAnsi="宋体" w:eastAsia="仿宋_GB2312" w:cs="仿宋_GB2312"/>
          <w:color w:val="auto"/>
          <w:szCs w:val="32"/>
          <w:lang w:eastAsia="zh-CN"/>
        </w:rPr>
        <w:t>互联网文体娱乐业等</w:t>
      </w:r>
      <w:r>
        <w:rPr>
          <w:rFonts w:hint="eastAsia" w:ascii="宋体" w:hAnsi="宋体" w:eastAsia="仿宋_GB2312" w:cs="仿宋_GB2312"/>
          <w:color w:val="auto"/>
          <w:szCs w:val="32"/>
        </w:rPr>
        <w:t>，支持建设公共文化云平台和智慧图书馆、博物馆等数字文化场馆，培育</w:t>
      </w:r>
      <w:r>
        <w:rPr>
          <w:rFonts w:hint="eastAsia" w:ascii="宋体" w:hAnsi="宋体" w:eastAsia="仿宋_GB2312" w:cs="仿宋_GB2312"/>
          <w:color w:val="auto"/>
          <w:szCs w:val="32"/>
          <w:lang w:eastAsia="zh-CN"/>
        </w:rPr>
        <w:t>推广</w:t>
      </w:r>
      <w:r>
        <w:rPr>
          <w:rFonts w:hint="eastAsia" w:ascii="宋体" w:hAnsi="宋体" w:eastAsia="仿宋_GB2312" w:cs="仿宋_GB2312"/>
          <w:color w:val="auto"/>
          <w:szCs w:val="32"/>
        </w:rPr>
        <w:t>游戏、动漫、电竞、网络直播、融媒体等新业态新模式，发展网络视听、数字出版、数字娱乐、线上演播等产业，鼓励拓展优秀传统文化产品和影视剧、游戏等数字文化产品</w:t>
      </w:r>
      <w:r>
        <w:rPr>
          <w:rFonts w:hint="eastAsia" w:ascii="宋体" w:hAnsi="宋体" w:eastAsia="仿宋_GB2312" w:cs="仿宋_GB2312"/>
          <w:color w:val="auto"/>
          <w:szCs w:val="32"/>
          <w:lang w:eastAsia="zh-CN"/>
        </w:rPr>
        <w:t>的</w:t>
      </w:r>
      <w:r>
        <w:rPr>
          <w:rFonts w:hint="eastAsia" w:ascii="宋体" w:hAnsi="宋体" w:eastAsia="仿宋_GB2312" w:cs="仿宋_GB2312"/>
          <w:color w:val="auto"/>
          <w:szCs w:val="32"/>
        </w:rPr>
        <w:t>海外市场。</w:t>
      </w:r>
    </w:p>
    <w:p>
      <w:pPr>
        <w:keepLines w:val="0"/>
        <w:pageBreakBefore w:val="0"/>
        <w:widowControl w:val="0"/>
        <w:kinsoku/>
        <w:wordWrap/>
        <w:overflowPunct/>
        <w:topLinePunct w:val="0"/>
        <w:bidi w:val="0"/>
        <w:snapToGrid/>
        <w:spacing w:beforeLines="0" w:afterLines="0" w:line="590" w:lineRule="exact"/>
        <w:ind w:left="0" w:leftChars="0" w:right="0" w:rightChars="0" w:firstLine="640" w:firstLineChars="0"/>
        <w:textAlignment w:val="auto"/>
        <w:rPr>
          <w:rFonts w:hint="eastAsia" w:ascii="宋体" w:hAnsi="宋体" w:eastAsia="仿宋_GB2312" w:cs="仿宋_GB2312"/>
          <w:color w:val="auto"/>
          <w:szCs w:val="32"/>
          <w:shd w:val="clear" w:color="auto" w:fill="auto"/>
        </w:rPr>
      </w:pPr>
      <w:r>
        <w:rPr>
          <w:rFonts w:hint="eastAsia" w:ascii="宋体" w:hAnsi="宋体" w:eastAsia="仿宋_GB2312" w:cs="仿宋_GB2312"/>
          <w:i w:val="0"/>
          <w:iCs w:val="0"/>
          <w:color w:val="auto"/>
          <w:spacing w:val="0"/>
          <w:szCs w:val="32"/>
          <w:u w:val="none"/>
        </w:rPr>
        <w:t>县级以上人民政府</w:t>
      </w:r>
      <w:r>
        <w:rPr>
          <w:rFonts w:hint="eastAsia" w:ascii="宋体" w:hAnsi="宋体" w:eastAsia="仿宋_GB2312" w:cs="仿宋_GB2312"/>
          <w:i w:val="0"/>
          <w:iCs w:val="0"/>
          <w:color w:val="auto"/>
          <w:spacing w:val="0"/>
          <w:szCs w:val="32"/>
          <w:u w:val="none"/>
          <w:lang w:eastAsia="zh-CN"/>
        </w:rPr>
        <w:t>及</w:t>
      </w:r>
      <w:r>
        <w:rPr>
          <w:rFonts w:hint="eastAsia" w:ascii="宋体" w:hAnsi="宋体" w:eastAsia="仿宋_GB2312" w:cs="仿宋_GB2312"/>
          <w:color w:val="auto"/>
          <w:szCs w:val="32"/>
        </w:rPr>
        <w:t>文化和旅游</w:t>
      </w:r>
      <w:r>
        <w:rPr>
          <w:rFonts w:hint="eastAsia" w:ascii="宋体" w:hAnsi="宋体" w:eastAsia="仿宋_GB2312" w:cs="仿宋_GB2312"/>
          <w:color w:val="auto"/>
          <w:szCs w:val="32"/>
          <w:lang w:eastAsia="zh-CN"/>
        </w:rPr>
        <w:t>等有关部门应当推动</w:t>
      </w:r>
      <w:r>
        <w:rPr>
          <w:rFonts w:hint="eastAsia" w:ascii="宋体" w:hAnsi="宋体" w:eastAsia="仿宋_GB2312" w:cs="仿宋_GB2312"/>
          <w:color w:val="auto"/>
          <w:szCs w:val="32"/>
        </w:rPr>
        <w:t>发展</w:t>
      </w:r>
      <w:r>
        <w:rPr>
          <w:rFonts w:hint="eastAsia" w:ascii="宋体" w:hAnsi="宋体" w:eastAsia="仿宋_GB2312" w:cs="仿宋_GB2312"/>
          <w:color w:val="auto"/>
          <w:spacing w:val="-6"/>
          <w:szCs w:val="32"/>
        </w:rPr>
        <w:t>智慧</w:t>
      </w:r>
      <w:r>
        <w:rPr>
          <w:rFonts w:hint="eastAsia" w:ascii="宋体" w:hAnsi="宋体" w:eastAsia="仿宋_GB2312" w:cs="仿宋_GB2312"/>
          <w:color w:val="auto"/>
          <w:spacing w:val="-6"/>
          <w:sz w:val="32"/>
          <w:szCs w:val="32"/>
          <w:shd w:val="clear" w:color="auto" w:fill="auto"/>
        </w:rPr>
        <w:t>旅游，加强线上旅游</w:t>
      </w:r>
      <w:r>
        <w:rPr>
          <w:rFonts w:hint="eastAsia" w:ascii="宋体" w:hAnsi="宋体" w:eastAsia="仿宋_GB2312" w:cs="仿宋_GB2312"/>
          <w:color w:val="auto"/>
          <w:spacing w:val="-6"/>
          <w:sz w:val="32"/>
          <w:szCs w:val="32"/>
          <w:shd w:val="clear" w:color="auto" w:fill="auto"/>
          <w:lang w:eastAsia="zh-CN"/>
        </w:rPr>
        <w:t>宣传</w:t>
      </w:r>
      <w:r>
        <w:rPr>
          <w:rFonts w:hint="eastAsia" w:ascii="宋体" w:hAnsi="宋体" w:eastAsia="仿宋_GB2312" w:cs="仿宋_GB2312"/>
          <w:color w:val="auto"/>
          <w:spacing w:val="-6"/>
          <w:sz w:val="32"/>
          <w:szCs w:val="32"/>
          <w:shd w:val="clear" w:color="auto" w:fill="auto"/>
        </w:rPr>
        <w:t>，推广在线预约预订服务</w:t>
      </w:r>
      <w:r>
        <w:rPr>
          <w:rFonts w:hint="eastAsia" w:ascii="宋体" w:hAnsi="宋体" w:eastAsia="仿宋_GB2312" w:cs="仿宋_GB2312"/>
          <w:color w:val="auto"/>
          <w:spacing w:val="-6"/>
          <w:sz w:val="32"/>
          <w:szCs w:val="32"/>
          <w:shd w:val="clear" w:color="auto" w:fill="auto"/>
          <w:lang w:eastAsia="zh-CN"/>
        </w:rPr>
        <w:t>，</w:t>
      </w:r>
      <w:r>
        <w:rPr>
          <w:rFonts w:hint="eastAsia" w:ascii="宋体" w:hAnsi="宋体" w:eastAsia="仿宋_GB2312" w:cs="仿宋_GB2312"/>
          <w:color w:val="auto"/>
          <w:spacing w:val="-6"/>
          <w:sz w:val="32"/>
          <w:szCs w:val="32"/>
          <w:shd w:val="clear" w:color="auto" w:fill="auto"/>
        </w:rPr>
        <w:t>创新道</w:t>
      </w:r>
      <w:r>
        <w:rPr>
          <w:rFonts w:hint="eastAsia" w:ascii="宋体" w:hAnsi="宋体" w:eastAsia="仿宋_GB2312" w:cs="仿宋_GB2312"/>
          <w:color w:val="auto"/>
          <w:sz w:val="32"/>
          <w:szCs w:val="32"/>
          <w:shd w:val="clear" w:color="auto" w:fill="auto"/>
        </w:rPr>
        <w:t>路信息、气象预警等旅游公共服务模式，</w:t>
      </w:r>
      <w:r>
        <w:rPr>
          <w:rFonts w:hint="eastAsia" w:ascii="宋体" w:hAnsi="宋体" w:eastAsia="仿宋_GB2312" w:cs="仿宋_GB2312"/>
          <w:i w:val="0"/>
          <w:caps w:val="0"/>
          <w:color w:val="auto"/>
          <w:spacing w:val="0"/>
          <w:sz w:val="32"/>
          <w:szCs w:val="32"/>
          <w:shd w:val="clear" w:color="auto" w:fill="auto"/>
        </w:rPr>
        <w:t>引导旅游景区开发数字化</w:t>
      </w:r>
      <w:r>
        <w:rPr>
          <w:rFonts w:hint="eastAsia" w:ascii="宋体" w:hAnsi="宋体" w:eastAsia="仿宋_GB2312" w:cs="仿宋_GB2312"/>
          <w:i w:val="0"/>
          <w:caps w:val="0"/>
          <w:color w:val="auto"/>
          <w:spacing w:val="-6"/>
          <w:sz w:val="32"/>
          <w:szCs w:val="32"/>
          <w:shd w:val="clear" w:color="auto" w:fill="auto"/>
        </w:rPr>
        <w:t>体验产品并普及景区电子地图、线路推荐、语音导览等智慧化服务</w:t>
      </w:r>
      <w:r>
        <w:rPr>
          <w:rFonts w:hint="eastAsia" w:ascii="宋体" w:hAnsi="宋体" w:eastAsia="仿宋_GB2312" w:cs="仿宋_GB2312"/>
          <w:i w:val="0"/>
          <w:caps w:val="0"/>
          <w:color w:val="auto"/>
          <w:spacing w:val="-6"/>
          <w:sz w:val="32"/>
          <w:szCs w:val="32"/>
          <w:shd w:val="clear" w:color="auto" w:fill="auto"/>
          <w:lang w:eastAsia="zh-CN"/>
        </w:rPr>
        <w:t>。</w:t>
      </w:r>
    </w:p>
    <w:p>
      <w:pPr>
        <w:pStyle w:val="21"/>
        <w:keepLines w:val="0"/>
        <w:pageBreakBefore w:val="0"/>
        <w:widowControl w:val="0"/>
        <w:kinsoku/>
        <w:wordWrap/>
        <w:overflowPunct/>
        <w:topLinePunct w:val="0"/>
        <w:bidi w:val="0"/>
        <w:snapToGrid/>
        <w:spacing w:beforeLines="0" w:after="0" w:afterLines="0" w:line="590" w:lineRule="exact"/>
        <w:ind w:left="0" w:leftChars="0" w:right="0" w:rightChars="0"/>
        <w:textAlignment w:val="auto"/>
        <w:rPr>
          <w:rFonts w:hint="eastAsia" w:ascii="宋体" w:hAnsi="宋体" w:eastAsia="仿宋_GB2312" w:cs="仿宋_GB2312"/>
          <w:color w:val="auto"/>
          <w:lang w:eastAsia="zh-CN"/>
        </w:rPr>
      </w:pPr>
    </w:p>
    <w:p>
      <w:pPr>
        <w:pStyle w:val="4"/>
        <w:keepLines w:val="0"/>
        <w:pageBreakBefore w:val="0"/>
        <w:widowControl w:val="0"/>
        <w:tabs>
          <w:tab w:val="left" w:pos="2085"/>
        </w:tabs>
        <w:kinsoku/>
        <w:wordWrap/>
        <w:overflowPunct/>
        <w:topLinePunct w:val="0"/>
        <w:bidi w:val="0"/>
        <w:snapToGrid/>
        <w:spacing w:before="0" w:beforeLines="0" w:after="0" w:afterLines="0" w:line="590" w:lineRule="exact"/>
        <w:ind w:left="0" w:leftChars="0" w:right="0" w:rightChars="0" w:firstLine="0" w:firstLineChars="0"/>
        <w:jc w:val="center"/>
        <w:textAlignment w:val="auto"/>
        <w:rPr>
          <w:rFonts w:hint="eastAsia" w:ascii="宋体" w:hAnsi="宋体" w:eastAsia="黑体" w:cs="黑体"/>
          <w:b w:val="0"/>
          <w:bCs/>
          <w:color w:val="auto"/>
          <w:sz w:val="32"/>
          <w:szCs w:val="32"/>
        </w:rPr>
      </w:pPr>
      <w:r>
        <w:rPr>
          <w:rFonts w:hint="eastAsia" w:ascii="宋体" w:hAnsi="宋体" w:eastAsia="黑体" w:cs="黑体"/>
          <w:b w:val="0"/>
          <w:bCs/>
          <w:color w:val="auto"/>
          <w:sz w:val="32"/>
          <w:szCs w:val="32"/>
        </w:rPr>
        <w:t>第六章　数据资源开发利用保护</w:t>
      </w:r>
    </w:p>
    <w:p>
      <w:pPr>
        <w:pStyle w:val="4"/>
        <w:pageBreakBefore w:val="0"/>
        <w:widowControl w:val="0"/>
        <w:tabs>
          <w:tab w:val="left" w:pos="2085"/>
        </w:tabs>
        <w:kinsoku/>
        <w:wordWrap/>
        <w:overflowPunct/>
        <w:topLinePunct w:val="0"/>
        <w:bidi w:val="0"/>
        <w:snapToGrid/>
        <w:spacing w:before="0" w:beforeLines="0" w:after="0" w:afterLines="0" w:line="590" w:lineRule="exact"/>
        <w:ind w:left="0" w:leftChars="0" w:right="0" w:rightChars="0" w:firstLine="632" w:firstLineChars="200"/>
        <w:textAlignment w:val="auto"/>
        <w:rPr>
          <w:rFonts w:hint="eastAsia" w:ascii="宋体" w:hAnsi="宋体" w:eastAsia="黑体" w:cs="黑体"/>
          <w:color w:val="auto"/>
        </w:rPr>
      </w:pP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lang w:val="en-US" w:eastAsia="zh-CN"/>
        </w:rPr>
      </w:pPr>
      <w:r>
        <w:rPr>
          <w:rFonts w:hint="eastAsia" w:ascii="宋体" w:hAnsi="宋体" w:eastAsia="黑体" w:cs="黑体"/>
          <w:color w:val="auto"/>
          <w:szCs w:val="32"/>
        </w:rPr>
        <w:t>第三十</w:t>
      </w:r>
      <w:r>
        <w:rPr>
          <w:rFonts w:hint="eastAsia" w:ascii="宋体" w:hAnsi="宋体" w:eastAsia="黑体" w:cs="黑体"/>
          <w:color w:val="auto"/>
          <w:szCs w:val="32"/>
          <w:lang w:eastAsia="zh-CN"/>
        </w:rPr>
        <w:t>七</w:t>
      </w:r>
      <w:r>
        <w:rPr>
          <w:rFonts w:hint="eastAsia" w:ascii="宋体" w:hAnsi="宋体" w:eastAsia="黑体" w:cs="黑体"/>
          <w:color w:val="auto"/>
          <w:szCs w:val="32"/>
        </w:rPr>
        <w:t>条</w:t>
      </w:r>
      <w:r>
        <w:rPr>
          <w:rFonts w:hint="eastAsia" w:ascii="宋体" w:hAnsi="宋体" w:cs="仿宋_GB2312"/>
          <w:color w:val="auto"/>
          <w:szCs w:val="32"/>
          <w:lang w:val="en-US" w:eastAsia="zh-CN"/>
        </w:rPr>
        <w:t xml:space="preserve">  </w:t>
      </w:r>
      <w:r>
        <w:rPr>
          <w:rFonts w:hint="eastAsia" w:ascii="宋体" w:hAnsi="宋体" w:eastAsia="仿宋_GB2312" w:cs="仿宋_GB2312"/>
          <w:i w:val="0"/>
          <w:iCs w:val="0"/>
          <w:color w:val="auto"/>
          <w:szCs w:val="32"/>
        </w:rPr>
        <w:t>鼓励</w:t>
      </w:r>
      <w:r>
        <w:rPr>
          <w:rFonts w:hint="eastAsia" w:ascii="宋体" w:hAnsi="宋体" w:eastAsia="仿宋_GB2312" w:cs="仿宋_GB2312"/>
          <w:color w:val="auto"/>
          <w:szCs w:val="32"/>
        </w:rPr>
        <w:t>对数据资源实行全生命周期管理，挖掘数据资源要素潜力，发挥数据的关键资源作用和创新引擎作用，提升数据要素质量，培育数据要素市场，促进数据资源开发利用保护。</w:t>
      </w:r>
      <w:r>
        <w:rPr>
          <w:rFonts w:hint="eastAsia" w:ascii="宋体" w:hAnsi="宋体" w:eastAsia="仿宋_GB2312" w:cs="仿宋_GB2312"/>
          <w:color w:val="auto"/>
          <w:szCs w:val="32"/>
          <w:lang w:val="en-US" w:eastAsia="zh-CN"/>
        </w:rPr>
        <w:t xml:space="preserve">  </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lang w:eastAsia="zh-CN"/>
        </w:rPr>
      </w:pPr>
      <w:r>
        <w:rPr>
          <w:rFonts w:hint="eastAsia" w:ascii="宋体" w:hAnsi="宋体" w:eastAsia="黑体" w:cs="黑体"/>
          <w:color w:val="auto"/>
          <w:szCs w:val="32"/>
        </w:rPr>
        <w:t>第三十</w:t>
      </w:r>
      <w:r>
        <w:rPr>
          <w:rFonts w:hint="eastAsia" w:ascii="宋体" w:hAnsi="宋体" w:eastAsia="黑体" w:cs="黑体"/>
          <w:color w:val="auto"/>
          <w:szCs w:val="32"/>
          <w:lang w:eastAsia="zh-CN"/>
        </w:rPr>
        <w:t>八</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lang w:eastAsia="zh-CN"/>
        </w:rPr>
        <w:t>国家</w:t>
      </w:r>
      <w:r>
        <w:rPr>
          <w:rFonts w:hint="eastAsia" w:ascii="宋体" w:hAnsi="宋体" w:eastAsia="仿宋_GB2312" w:cs="仿宋_GB2312"/>
          <w:color w:val="auto"/>
          <w:szCs w:val="32"/>
        </w:rPr>
        <w:t>机关以及</w:t>
      </w:r>
      <w:r>
        <w:rPr>
          <w:rFonts w:hint="eastAsia" w:ascii="宋体" w:hAnsi="宋体" w:eastAsia="仿宋_GB2312" w:cs="仿宋_GB2312"/>
          <w:color w:val="auto"/>
          <w:szCs w:val="32"/>
          <w:lang w:eastAsia="zh-CN"/>
        </w:rPr>
        <w:t>法律、法规授权的具有管理公共事务</w:t>
      </w:r>
      <w:r>
        <w:rPr>
          <w:rFonts w:hint="eastAsia" w:ascii="宋体" w:hAnsi="宋体" w:eastAsia="仿宋_GB2312" w:cs="仿宋_GB2312"/>
          <w:color w:val="auto"/>
          <w:szCs w:val="32"/>
        </w:rPr>
        <w:t>职能的组织在依法履行职责</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提供服务过程中产生或者获取的公共数据，</w:t>
      </w:r>
      <w:r>
        <w:rPr>
          <w:rFonts w:hint="eastAsia" w:ascii="宋体" w:hAnsi="宋体" w:eastAsia="仿宋_GB2312" w:cs="仿宋_GB2312"/>
          <w:i w:val="0"/>
          <w:iCs w:val="0"/>
          <w:color w:val="auto"/>
          <w:szCs w:val="32"/>
          <w:u w:val="none"/>
        </w:rPr>
        <w:t>应当按照国家和省的</w:t>
      </w:r>
      <w:r>
        <w:rPr>
          <w:rFonts w:hint="eastAsia" w:ascii="宋体" w:hAnsi="宋体" w:eastAsia="仿宋_GB2312" w:cs="仿宋_GB2312"/>
          <w:color w:val="auto"/>
          <w:szCs w:val="32"/>
          <w:lang w:eastAsia="zh-CN"/>
        </w:rPr>
        <w:t>有关规定进行分类分级，实行目录制管理。</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lang w:eastAsia="zh-CN"/>
        </w:rPr>
      </w:pPr>
      <w:r>
        <w:rPr>
          <w:rFonts w:hint="eastAsia" w:ascii="宋体" w:hAnsi="宋体" w:eastAsia="仿宋_GB2312" w:cs="仿宋_GB2312"/>
          <w:color w:val="auto"/>
          <w:szCs w:val="32"/>
          <w:lang w:eastAsia="zh-CN"/>
        </w:rPr>
        <w:t>县级以上人民政府政务服务数据管理部门统筹推进公共数据资源共享开放和开发利用，规范公共数据产品服务。国家机关以及法律、法规授权的具有管理公共事务职能的组织应当建立公共数据开放范围的动态调整机制，创新公共数据资源开发利用模式和运营机制，满足市场主体合理需求。</w:t>
      </w:r>
    </w:p>
    <w:p>
      <w:pPr>
        <w:keepLines w:val="0"/>
        <w:pageBreakBefore w:val="0"/>
        <w:widowControl w:val="0"/>
        <w:kinsoku/>
        <w:wordWrap/>
        <w:overflowPunct/>
        <w:topLinePunct w:val="0"/>
        <w:bidi w:val="0"/>
        <w:snapToGrid/>
        <w:spacing w:beforeLines="0" w:afterLines="0" w:line="590" w:lineRule="exact"/>
        <w:ind w:left="0" w:leftChars="0" w:right="0" w:rightChars="0" w:firstLine="608" w:firstLineChars="200"/>
        <w:textAlignment w:val="auto"/>
        <w:rPr>
          <w:rFonts w:hint="eastAsia" w:ascii="宋体" w:hAnsi="宋体" w:eastAsia="仿宋_GB2312" w:cs="仿宋_GB2312"/>
          <w:color w:val="auto"/>
          <w:szCs w:val="32"/>
        </w:rPr>
      </w:pPr>
      <w:r>
        <w:rPr>
          <w:rFonts w:hint="eastAsia" w:ascii="宋体" w:hAnsi="宋体" w:eastAsia="黑体" w:cs="黑体"/>
          <w:color w:val="auto"/>
          <w:spacing w:val="-6"/>
          <w:szCs w:val="32"/>
        </w:rPr>
        <w:t>第三十</w:t>
      </w:r>
      <w:r>
        <w:rPr>
          <w:rFonts w:hint="eastAsia" w:ascii="宋体" w:hAnsi="宋体" w:eastAsia="黑体" w:cs="黑体"/>
          <w:color w:val="auto"/>
          <w:spacing w:val="-6"/>
          <w:szCs w:val="32"/>
          <w:lang w:eastAsia="zh-CN"/>
        </w:rPr>
        <w:t>九</w:t>
      </w:r>
      <w:r>
        <w:rPr>
          <w:rFonts w:hint="eastAsia" w:ascii="宋体" w:hAnsi="宋体" w:eastAsia="黑体" w:cs="黑体"/>
          <w:color w:val="auto"/>
          <w:spacing w:val="-6"/>
          <w:szCs w:val="32"/>
        </w:rPr>
        <w:t>条</w:t>
      </w:r>
      <w:r>
        <w:rPr>
          <w:rFonts w:hint="eastAsia" w:ascii="宋体" w:hAnsi="宋体" w:eastAsia="仿宋_GB2312" w:cs="仿宋_GB2312"/>
          <w:color w:val="auto"/>
          <w:spacing w:val="0"/>
          <w:szCs w:val="32"/>
          <w:lang w:val="en-US" w:eastAsia="zh-CN"/>
        </w:rPr>
        <w:t xml:space="preserve"> </w:t>
      </w:r>
      <w:r>
        <w:rPr>
          <w:rFonts w:hint="eastAsia" w:ascii="宋体" w:hAnsi="宋体" w:cs="仿宋_GB2312"/>
          <w:color w:val="auto"/>
          <w:spacing w:val="0"/>
          <w:szCs w:val="32"/>
          <w:lang w:val="en-US" w:eastAsia="zh-CN"/>
        </w:rPr>
        <w:t xml:space="preserve"> </w:t>
      </w:r>
      <w:r>
        <w:rPr>
          <w:rFonts w:hint="eastAsia" w:ascii="宋体" w:hAnsi="宋体" w:eastAsia="仿宋_GB2312" w:cs="仿宋_GB2312"/>
          <w:color w:val="auto"/>
          <w:spacing w:val="0"/>
          <w:szCs w:val="32"/>
        </w:rPr>
        <w:t>县级以上人</w:t>
      </w:r>
      <w:r>
        <w:rPr>
          <w:rFonts w:hint="eastAsia" w:ascii="宋体" w:hAnsi="宋体" w:eastAsia="仿宋_GB2312" w:cs="仿宋_GB2312"/>
          <w:color w:val="auto"/>
          <w:szCs w:val="32"/>
        </w:rPr>
        <w:t>民政府及政务服务数据管理等有关部门应当促进各类数据深度融合，鼓励依法依规利用数据资源开展科学研究、数据加工等活动</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引</w:t>
      </w:r>
      <w:r>
        <w:rPr>
          <w:rFonts w:hint="eastAsia" w:ascii="宋体" w:hAnsi="宋体" w:eastAsia="仿宋_GB2312" w:cs="仿宋_GB2312"/>
          <w:color w:val="auto"/>
          <w:spacing w:val="0"/>
          <w:szCs w:val="32"/>
        </w:rPr>
        <w:t>导各类主体通过省统一的开</w:t>
      </w:r>
      <w:r>
        <w:rPr>
          <w:rFonts w:hint="eastAsia" w:ascii="宋体" w:hAnsi="宋体" w:eastAsia="仿宋_GB2312" w:cs="仿宋_GB2312"/>
          <w:color w:val="auto"/>
          <w:szCs w:val="32"/>
        </w:rPr>
        <w:t>放平台开放数据资源</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支持</w:t>
      </w:r>
      <w:r>
        <w:rPr>
          <w:rFonts w:hint="eastAsia" w:ascii="宋体" w:hAnsi="宋体" w:eastAsia="仿宋_GB2312" w:cs="仿宋_GB2312"/>
          <w:color w:val="auto"/>
          <w:szCs w:val="32"/>
          <w:lang w:eastAsia="zh-CN"/>
        </w:rPr>
        <w:t>构建工业、</w:t>
      </w:r>
      <w:r>
        <w:rPr>
          <w:rFonts w:hint="eastAsia" w:ascii="宋体" w:hAnsi="宋体" w:eastAsia="仿宋_GB2312" w:cs="仿宋_GB2312"/>
          <w:color w:val="auto"/>
          <w:szCs w:val="32"/>
        </w:rPr>
        <w:t>农业、</w:t>
      </w:r>
      <w:r>
        <w:rPr>
          <w:rFonts w:hint="eastAsia" w:ascii="宋体" w:hAnsi="宋体" w:eastAsia="仿宋_GB2312" w:cs="仿宋_GB2312"/>
          <w:color w:val="auto"/>
          <w:szCs w:val="32"/>
          <w:lang w:eastAsia="zh-CN"/>
        </w:rPr>
        <w:t>服务业</w:t>
      </w:r>
      <w:r>
        <w:rPr>
          <w:rFonts w:hint="eastAsia" w:ascii="宋体" w:hAnsi="宋体" w:eastAsia="仿宋_GB2312" w:cs="仿宋_GB2312"/>
          <w:color w:val="auto"/>
          <w:szCs w:val="32"/>
        </w:rPr>
        <w:t>等领域</w:t>
      </w:r>
      <w:r>
        <w:rPr>
          <w:rFonts w:hint="eastAsia" w:ascii="宋体" w:hAnsi="宋体" w:eastAsia="仿宋_GB2312" w:cs="仿宋_GB2312"/>
          <w:color w:val="auto"/>
          <w:szCs w:val="32"/>
          <w:lang w:eastAsia="zh-CN"/>
        </w:rPr>
        <w:t>数据资源</w:t>
      </w:r>
      <w:r>
        <w:rPr>
          <w:rFonts w:hint="eastAsia" w:ascii="宋体" w:hAnsi="宋体" w:eastAsia="仿宋_GB2312" w:cs="仿宋_GB2312"/>
          <w:color w:val="auto"/>
          <w:szCs w:val="32"/>
        </w:rPr>
        <w:t>开发利用</w:t>
      </w:r>
      <w:r>
        <w:rPr>
          <w:rFonts w:hint="eastAsia" w:ascii="宋体" w:hAnsi="宋体" w:eastAsia="仿宋_GB2312" w:cs="仿宋_GB2312"/>
          <w:color w:val="auto"/>
          <w:szCs w:val="32"/>
          <w:lang w:eastAsia="zh-CN"/>
        </w:rPr>
        <w:t>场景</w:t>
      </w:r>
      <w:r>
        <w:rPr>
          <w:rFonts w:hint="eastAsia" w:ascii="宋体" w:hAnsi="宋体" w:eastAsia="仿宋_GB2312" w:cs="仿宋_GB2312"/>
          <w:color w:val="auto"/>
          <w:szCs w:val="32"/>
        </w:rPr>
        <w:t>。</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szCs w:val="32"/>
          <w:lang w:eastAsia="zh-CN"/>
        </w:rPr>
        <w:t>四十</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自然人、法人和非法人组织</w:t>
      </w:r>
      <w:r>
        <w:rPr>
          <w:rFonts w:hint="eastAsia" w:ascii="宋体" w:hAnsi="宋体" w:eastAsia="仿宋_GB2312" w:cs="仿宋_GB2312"/>
          <w:iCs w:val="0"/>
          <w:color w:val="auto"/>
          <w:szCs w:val="32"/>
        </w:rPr>
        <w:t>对依法获取的数据资源开发利用的成果，所产生的财产权益</w:t>
      </w:r>
      <w:r>
        <w:rPr>
          <w:rFonts w:hint="eastAsia" w:ascii="宋体" w:hAnsi="宋体" w:eastAsia="仿宋_GB2312" w:cs="仿宋_GB2312"/>
          <w:color w:val="auto"/>
          <w:szCs w:val="32"/>
        </w:rPr>
        <w:t>受法律</w:t>
      </w:r>
      <w:r>
        <w:rPr>
          <w:rFonts w:hint="eastAsia" w:ascii="宋体" w:hAnsi="宋体" w:eastAsia="仿宋_GB2312" w:cs="仿宋_GB2312"/>
          <w:color w:val="auto"/>
          <w:spacing w:val="-6"/>
          <w:szCs w:val="32"/>
        </w:rPr>
        <w:t>保护，并</w:t>
      </w:r>
      <w:r>
        <w:rPr>
          <w:rFonts w:hint="eastAsia" w:ascii="宋体" w:hAnsi="宋体" w:eastAsia="仿宋_GB2312" w:cs="仿宋_GB2312"/>
          <w:iCs w:val="0"/>
          <w:color w:val="auto"/>
          <w:spacing w:val="-6"/>
          <w:szCs w:val="32"/>
        </w:rPr>
        <w:t>可以依法交易。</w:t>
      </w:r>
      <w:r>
        <w:rPr>
          <w:rFonts w:hint="eastAsia" w:ascii="宋体" w:hAnsi="宋体" w:eastAsia="仿宋_GB2312" w:cs="仿宋_GB2312"/>
          <w:color w:val="auto"/>
          <w:spacing w:val="-6"/>
          <w:szCs w:val="32"/>
        </w:rPr>
        <w:t>法律另有规定或者当事人另有约定的除外。</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iCs w:val="0"/>
          <w:color w:val="auto"/>
          <w:szCs w:val="32"/>
        </w:rPr>
      </w:pPr>
      <w:r>
        <w:rPr>
          <w:rFonts w:hint="eastAsia" w:ascii="宋体" w:hAnsi="宋体" w:eastAsia="仿宋_GB2312" w:cs="仿宋_GB2312"/>
          <w:iCs w:val="0"/>
          <w:color w:val="auto"/>
          <w:szCs w:val="32"/>
        </w:rPr>
        <w:t>探索数据交易模式，培育数据要素市场，规范数据交易行为，促进数据高效流通。有条件的地区可以依法设立数据交易场所，鼓励和引导数据供需方在数据交易场所进行交易。</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lang w:eastAsia="zh-CN"/>
        </w:rPr>
      </w:pPr>
      <w:r>
        <w:rPr>
          <w:rFonts w:hint="eastAsia" w:ascii="宋体" w:hAnsi="宋体" w:eastAsia="黑体" w:cs="黑体"/>
          <w:color w:val="auto"/>
          <w:szCs w:val="32"/>
        </w:rPr>
        <w:t>第四十</w:t>
      </w:r>
      <w:r>
        <w:rPr>
          <w:rFonts w:hint="eastAsia" w:ascii="宋体" w:hAnsi="宋体" w:eastAsia="黑体" w:cs="黑体"/>
          <w:color w:val="auto"/>
          <w:szCs w:val="32"/>
          <w:lang w:eastAsia="zh-CN"/>
        </w:rPr>
        <w:t>一</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数据的收集、存储、使用、加工、传输、提供、公开等</w:t>
      </w:r>
      <w:r>
        <w:rPr>
          <w:rFonts w:hint="eastAsia" w:ascii="宋体" w:hAnsi="宋体" w:eastAsia="仿宋_GB2312" w:cs="仿宋_GB2312"/>
          <w:color w:val="auto"/>
          <w:szCs w:val="32"/>
          <w:lang w:eastAsia="zh-CN"/>
        </w:rPr>
        <w:t>处理</w:t>
      </w:r>
      <w:r>
        <w:rPr>
          <w:rFonts w:hint="eastAsia" w:ascii="宋体" w:hAnsi="宋体" w:eastAsia="仿宋_GB2312" w:cs="仿宋_GB2312"/>
          <w:color w:val="auto"/>
          <w:szCs w:val="32"/>
        </w:rPr>
        <w:t>活动，应当遵守法律</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法规，履行数据安全保护义务</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尊重社会公德和伦理，遵守商业道德和职业道德，诚实守信，承担社会责任</w:t>
      </w:r>
      <w:r>
        <w:rPr>
          <w:rFonts w:hint="eastAsia" w:ascii="宋体" w:hAnsi="宋体" w:eastAsia="仿宋_GB2312" w:cs="仿宋_GB2312"/>
          <w:color w:val="auto"/>
          <w:szCs w:val="32"/>
          <w:lang w:val="en-US" w:eastAsia="zh-CN"/>
        </w:rPr>
        <w:t>。</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开展数据处理活动</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不得危害国家安全、公共利益，不得损害个人、组织的合法权益。</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个人信息受法律保护。个人信息的收集、存储、使用、加工、传输、提供、公开</w:t>
      </w:r>
      <w:r>
        <w:rPr>
          <w:rFonts w:hint="eastAsia" w:ascii="宋体" w:hAnsi="宋体" w:eastAsia="仿宋_GB2312" w:cs="仿宋_GB2312"/>
          <w:color w:val="auto"/>
          <w:szCs w:val="32"/>
          <w:lang w:eastAsia="zh-CN"/>
        </w:rPr>
        <w:t>等处理</w:t>
      </w:r>
      <w:r>
        <w:rPr>
          <w:rFonts w:hint="eastAsia" w:ascii="宋体" w:hAnsi="宋体" w:eastAsia="仿宋_GB2312" w:cs="仿宋_GB2312"/>
          <w:color w:val="auto"/>
          <w:szCs w:val="32"/>
        </w:rPr>
        <w:t>活动，应当遵循合法、正当、必要原则，不得过度处理，并符</w:t>
      </w:r>
      <w:r>
        <w:rPr>
          <w:rFonts w:hint="eastAsia" w:ascii="宋体" w:hAnsi="宋体" w:eastAsia="仿宋_GB2312" w:cs="仿宋_GB2312"/>
          <w:color w:val="auto"/>
          <w:szCs w:val="32"/>
          <w:lang w:eastAsia="zh-CN"/>
        </w:rPr>
        <w:t>合法律、法规规</w:t>
      </w:r>
      <w:r>
        <w:rPr>
          <w:rFonts w:hint="eastAsia" w:ascii="宋体" w:hAnsi="宋体" w:eastAsia="仿宋_GB2312" w:cs="仿宋_GB2312"/>
          <w:color w:val="auto"/>
          <w:szCs w:val="32"/>
        </w:rPr>
        <w:t>定的条件。</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第四十</w:t>
      </w:r>
      <w:r>
        <w:rPr>
          <w:rFonts w:hint="eastAsia" w:ascii="宋体" w:hAnsi="宋体" w:eastAsia="黑体" w:cs="黑体"/>
          <w:color w:val="auto"/>
          <w:szCs w:val="32"/>
          <w:lang w:eastAsia="zh-CN"/>
        </w:rPr>
        <w:t>二</w:t>
      </w:r>
      <w:r>
        <w:rPr>
          <w:rFonts w:hint="eastAsia" w:ascii="宋体" w:hAnsi="宋体" w:eastAsia="黑体" w:cs="黑体"/>
          <w:color w:val="auto"/>
          <w:szCs w:val="32"/>
        </w:rPr>
        <w:t>条</w:t>
      </w:r>
      <w:r>
        <w:rPr>
          <w:rFonts w:hint="eastAsia" w:ascii="宋体" w:hAnsi="宋体" w:eastAsia="黑体" w:cs="黑体"/>
          <w:color w:val="auto"/>
          <w:szCs w:val="32"/>
          <w:lang w:val="en-US" w:eastAsia="zh-CN"/>
        </w:rPr>
        <w:t xml:space="preserve">  </w:t>
      </w:r>
      <w:r>
        <w:rPr>
          <w:rFonts w:hint="eastAsia" w:ascii="宋体" w:hAnsi="宋体" w:eastAsia="仿宋_GB2312" w:cs="仿宋_GB2312"/>
          <w:color w:val="auto"/>
          <w:szCs w:val="32"/>
        </w:rPr>
        <w:t>县级以上人民政府及网信、发展改革、工业和信息化、农业农村、商务、市场监督管理、政务服务数据管理等有关部门应当推广数据管理相关国家标准和行业标准，规范数据管理，提升数据质量。</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探索推动产业数据的</w:t>
      </w:r>
      <w:r>
        <w:rPr>
          <w:rFonts w:hint="eastAsia" w:ascii="宋体" w:hAnsi="宋体" w:eastAsia="仿宋_GB2312" w:cs="仿宋_GB2312"/>
          <w:color w:val="auto"/>
          <w:szCs w:val="32"/>
          <w:lang w:eastAsia="zh-CN"/>
        </w:rPr>
        <w:t>收集</w:t>
      </w:r>
      <w:r>
        <w:rPr>
          <w:rFonts w:hint="eastAsia" w:ascii="宋体" w:hAnsi="宋体" w:eastAsia="仿宋_GB2312" w:cs="仿宋_GB2312"/>
          <w:color w:val="auto"/>
          <w:szCs w:val="32"/>
        </w:rPr>
        <w:t>、存储</w:t>
      </w:r>
      <w:r>
        <w:rPr>
          <w:rFonts w:hint="eastAsia" w:ascii="宋体" w:hAnsi="宋体" w:eastAsia="仿宋_GB2312" w:cs="仿宋_GB2312"/>
          <w:color w:val="auto"/>
          <w:szCs w:val="32"/>
          <w:lang w:eastAsia="zh-CN"/>
        </w:rPr>
        <w:t>、使用、</w:t>
      </w:r>
      <w:r>
        <w:rPr>
          <w:rFonts w:hint="eastAsia" w:ascii="宋体" w:hAnsi="宋体" w:eastAsia="仿宋_GB2312" w:cs="仿宋_GB2312"/>
          <w:color w:val="auto"/>
          <w:szCs w:val="32"/>
        </w:rPr>
        <w:t>加工、传输和共享，加强产业数据分类</w:t>
      </w:r>
      <w:r>
        <w:rPr>
          <w:rFonts w:hint="eastAsia" w:ascii="宋体" w:hAnsi="宋体" w:eastAsia="仿宋_GB2312" w:cs="仿宋_GB2312"/>
          <w:color w:val="auto"/>
          <w:szCs w:val="32"/>
          <w:lang w:eastAsia="zh-CN"/>
        </w:rPr>
        <w:t>分级</w:t>
      </w:r>
      <w:r>
        <w:rPr>
          <w:rFonts w:hint="eastAsia" w:ascii="宋体" w:hAnsi="宋体" w:eastAsia="仿宋_GB2312" w:cs="仿宋_GB2312"/>
          <w:color w:val="auto"/>
          <w:szCs w:val="32"/>
        </w:rPr>
        <w:t>管理，支持企业提升数据汇聚、分析、应用能力，</w:t>
      </w:r>
      <w:r>
        <w:rPr>
          <w:rFonts w:hint="eastAsia" w:ascii="宋体" w:hAnsi="宋体" w:eastAsia="仿宋_GB2312" w:cs="仿宋_GB2312"/>
          <w:color w:val="auto"/>
          <w:szCs w:val="32"/>
          <w:lang w:eastAsia="zh-CN"/>
        </w:rPr>
        <w:t>以及</w:t>
      </w:r>
      <w:r>
        <w:rPr>
          <w:rFonts w:hint="eastAsia" w:ascii="宋体" w:hAnsi="宋体" w:eastAsia="仿宋_GB2312" w:cs="仿宋_GB2312"/>
          <w:color w:val="auto"/>
          <w:szCs w:val="32"/>
        </w:rPr>
        <w:t>构建数据驱动的生产方式和企业管理模式。</w:t>
      </w:r>
    </w:p>
    <w:p>
      <w:pPr>
        <w:pStyle w:val="6"/>
        <w:spacing w:beforeLines="0" w:after="0" w:afterLines="0" w:line="590" w:lineRule="exact"/>
        <w:rPr>
          <w:rFonts w:hint="eastAsia" w:ascii="宋体" w:hAnsi="宋体"/>
        </w:rPr>
      </w:pPr>
    </w:p>
    <w:p>
      <w:pPr>
        <w:keepLines w:val="0"/>
        <w:pageBreakBefore w:val="0"/>
        <w:widowControl w:val="0"/>
        <w:kinsoku/>
        <w:wordWrap/>
        <w:overflowPunct/>
        <w:topLinePunct w:val="0"/>
        <w:bidi w:val="0"/>
        <w:snapToGrid/>
        <w:spacing w:beforeLines="0" w:afterLines="0" w:line="590" w:lineRule="exact"/>
        <w:ind w:left="0" w:leftChars="0" w:right="0" w:rightChars="0"/>
        <w:jc w:val="center"/>
        <w:textAlignment w:val="auto"/>
        <w:rPr>
          <w:rFonts w:hint="eastAsia" w:ascii="宋体" w:hAnsi="宋体" w:eastAsia="黑体" w:cs="黑体"/>
          <w:color w:val="auto"/>
          <w:szCs w:val="32"/>
        </w:rPr>
      </w:pPr>
      <w:r>
        <w:rPr>
          <w:rFonts w:hint="eastAsia" w:ascii="宋体" w:hAnsi="宋体" w:eastAsia="黑体" w:cs="黑体"/>
          <w:color w:val="auto"/>
          <w:szCs w:val="32"/>
        </w:rPr>
        <w:t>第七章  数字技术创新</w:t>
      </w:r>
    </w:p>
    <w:p>
      <w:pPr>
        <w:pageBreakBefore w:val="0"/>
        <w:widowControl w:val="0"/>
        <w:kinsoku/>
        <w:wordWrap/>
        <w:overflowPunct/>
        <w:topLinePunct w:val="0"/>
        <w:bidi w:val="0"/>
        <w:snapToGrid/>
        <w:spacing w:beforeLines="0" w:afterLines="0" w:line="590" w:lineRule="exact"/>
        <w:ind w:left="0" w:leftChars="0" w:right="0" w:rightChars="0" w:firstLine="642"/>
        <w:textAlignment w:val="auto"/>
        <w:rPr>
          <w:rFonts w:hint="eastAsia" w:ascii="宋体" w:hAnsi="宋体" w:eastAsia="仿宋_GB2312" w:cs="仿宋_GB2312"/>
          <w:color w:val="auto"/>
          <w:lang w:eastAsia="zh-CN"/>
        </w:rPr>
      </w:pP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第四十</w:t>
      </w:r>
      <w:r>
        <w:rPr>
          <w:rFonts w:hint="eastAsia" w:ascii="宋体" w:hAnsi="宋体" w:eastAsia="黑体" w:cs="黑体"/>
          <w:color w:val="auto"/>
          <w:szCs w:val="32"/>
          <w:lang w:eastAsia="zh-CN"/>
        </w:rPr>
        <w:t>三</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省人民政府</w:t>
      </w:r>
      <w:r>
        <w:rPr>
          <w:rFonts w:hint="eastAsia" w:ascii="宋体" w:hAnsi="宋体" w:eastAsia="仿宋_GB2312" w:cs="仿宋_GB2312"/>
          <w:i w:val="0"/>
          <w:iCs w:val="0"/>
          <w:color w:val="auto"/>
          <w:szCs w:val="32"/>
          <w:u w:val="none"/>
        </w:rPr>
        <w:t>及有关部门</w:t>
      </w:r>
      <w:r>
        <w:rPr>
          <w:rFonts w:hint="eastAsia" w:ascii="宋体" w:hAnsi="宋体" w:eastAsia="仿宋_GB2312" w:cs="仿宋_GB2312"/>
          <w:color w:val="auto"/>
          <w:szCs w:val="32"/>
        </w:rPr>
        <w:t>应当围绕数据的产生、传输、存储、计算与应用环节，推动数字技术创新，加强数字技术基础研究、应用基础研究和技术成果转化，完善产业技术创新体系和共性基础技术供给体系。</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第四十</w:t>
      </w:r>
      <w:r>
        <w:rPr>
          <w:rFonts w:hint="eastAsia" w:ascii="宋体" w:hAnsi="宋体" w:eastAsia="黑体" w:cs="黑体"/>
          <w:color w:val="auto"/>
          <w:szCs w:val="32"/>
          <w:lang w:eastAsia="zh-CN"/>
        </w:rPr>
        <w:t>四</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省人民政府及科技等有关部门应当围绕数字经济实施省重点领域研发计划重大专项，构建国家重大科技项目承接机制，推动获取重大原创科技成果和自主知识产权。</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第四十</w:t>
      </w:r>
      <w:r>
        <w:rPr>
          <w:rFonts w:hint="eastAsia" w:ascii="宋体" w:hAnsi="宋体" w:eastAsia="黑体" w:cs="黑体"/>
          <w:color w:val="auto"/>
          <w:szCs w:val="32"/>
          <w:lang w:eastAsia="zh-CN"/>
        </w:rPr>
        <w:t>五</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省人民政府及科技等有关部门应当探索建立数字经济关键核心技术攻关新型体制机制,重点在</w:t>
      </w:r>
      <w:r>
        <w:rPr>
          <w:rFonts w:hint="eastAsia" w:ascii="宋体" w:hAnsi="宋体" w:eastAsia="仿宋_GB2312" w:cs="仿宋_GB2312"/>
          <w:i w:val="0"/>
          <w:iCs w:val="0"/>
          <w:color w:val="auto"/>
          <w:szCs w:val="32"/>
          <w:u w:val="none"/>
        </w:rPr>
        <w:t>集成电路、基础软件、工业软件等基础领域，新一代移动通信、人工智能、区块链、数字孪生、量子科技、类脑计算等前沿技术领域，</w:t>
      </w:r>
      <w:r>
        <w:rPr>
          <w:rFonts w:hint="eastAsia" w:ascii="宋体" w:hAnsi="宋体" w:eastAsia="仿宋_GB2312" w:cs="仿宋_GB2312"/>
          <w:color w:val="auto"/>
          <w:szCs w:val="32"/>
        </w:rPr>
        <w:t>加快推进基础理论、基础算法、装备材料</w:t>
      </w:r>
      <w:r>
        <w:rPr>
          <w:rFonts w:hint="eastAsia" w:ascii="宋体" w:hAnsi="宋体" w:eastAsia="仿宋_GB2312" w:cs="仿宋_GB2312"/>
          <w:i w:val="0"/>
          <w:iCs w:val="0"/>
          <w:color w:val="auto"/>
          <w:szCs w:val="32"/>
          <w:u w:val="none"/>
        </w:rPr>
        <w:t>等</w:t>
      </w:r>
      <w:r>
        <w:rPr>
          <w:rFonts w:hint="eastAsia" w:ascii="宋体" w:hAnsi="宋体" w:eastAsia="仿宋_GB2312" w:cs="仿宋_GB2312"/>
          <w:color w:val="auto"/>
          <w:szCs w:val="32"/>
        </w:rPr>
        <w:t>关键核心技术攻关和突破</w:t>
      </w:r>
      <w:r>
        <w:rPr>
          <w:rFonts w:hint="eastAsia" w:ascii="宋体" w:hAnsi="宋体" w:eastAsia="仿宋_GB2312" w:cs="仿宋_GB2312"/>
          <w:i w:val="0"/>
          <w:iCs w:val="0"/>
          <w:color w:val="auto"/>
          <w:szCs w:val="32"/>
          <w:u w:val="none"/>
        </w:rPr>
        <w:t>。</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第四十</w:t>
      </w:r>
      <w:r>
        <w:rPr>
          <w:rFonts w:hint="eastAsia" w:ascii="宋体" w:hAnsi="宋体" w:eastAsia="黑体" w:cs="黑体"/>
          <w:color w:val="auto"/>
          <w:szCs w:val="32"/>
          <w:lang w:eastAsia="zh-CN"/>
        </w:rPr>
        <w:t>六</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省人民政府应当统筹规划、科学布局，推进数字经济领域省实验室建设，打造数字技术大型综合研究基地和原始创新策源地。</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第四十</w:t>
      </w:r>
      <w:r>
        <w:rPr>
          <w:rFonts w:hint="eastAsia" w:ascii="宋体" w:hAnsi="宋体" w:eastAsia="黑体" w:cs="黑体"/>
          <w:color w:val="auto"/>
          <w:szCs w:val="32"/>
          <w:lang w:eastAsia="zh-CN"/>
        </w:rPr>
        <w:t>七</w:t>
      </w:r>
      <w:r>
        <w:rPr>
          <w:rFonts w:hint="eastAsia" w:ascii="宋体" w:hAnsi="宋体" w:eastAsia="黑体" w:cs="黑体"/>
          <w:color w:val="auto"/>
          <w:szCs w:val="32"/>
        </w:rPr>
        <w:t>条</w:t>
      </w:r>
      <w:r>
        <w:rPr>
          <w:rFonts w:hint="eastAsia" w:ascii="宋体" w:hAnsi="宋体" w:eastAsia="黑体" w:cs="黑体"/>
          <w:color w:val="auto"/>
          <w:szCs w:val="32"/>
          <w:lang w:val="en-US" w:eastAsia="zh-CN"/>
        </w:rPr>
        <w:t xml:space="preserve"> </w:t>
      </w:r>
      <w:r>
        <w:rPr>
          <w:rFonts w:hint="eastAsia" w:ascii="宋体" w:hAnsi="宋体" w:eastAsia="仿宋_GB2312" w:cs="仿宋_GB2312"/>
          <w:color w:val="auto"/>
          <w:szCs w:val="32"/>
          <w:lang w:val="en-US" w:eastAsia="zh-CN"/>
        </w:rPr>
        <w:t xml:space="preserve"> </w:t>
      </w:r>
      <w:r>
        <w:rPr>
          <w:rFonts w:hint="eastAsia" w:ascii="宋体" w:hAnsi="宋体" w:eastAsia="仿宋_GB2312" w:cs="仿宋_GB2312"/>
          <w:color w:val="auto"/>
          <w:szCs w:val="32"/>
        </w:rPr>
        <w:t>省人民政府及发展改革、科技、工业和信息化、市场监督管理等有关部门应当推动数字经济领域的科技创新平台、公共技术服务平台和重大科技基础设施建设，构建以企业为主体、市场为导向的技术创新体系。</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第四十</w:t>
      </w:r>
      <w:r>
        <w:rPr>
          <w:rFonts w:hint="eastAsia" w:ascii="宋体" w:hAnsi="宋体" w:eastAsia="黑体" w:cs="黑体"/>
          <w:color w:val="auto"/>
          <w:szCs w:val="32"/>
          <w:lang w:eastAsia="zh-CN"/>
        </w:rPr>
        <w:t>八</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w:t>
      </w:r>
      <w:r>
        <w:rPr>
          <w:rFonts w:hint="eastAsia" w:ascii="宋体" w:hAnsi="宋体" w:eastAsia="仿宋_GB2312" w:cs="仿宋_GB2312"/>
          <w:color w:val="auto"/>
          <w:szCs w:val="32"/>
          <w:lang w:eastAsia="zh-CN"/>
        </w:rPr>
        <w:t>及</w:t>
      </w:r>
      <w:r>
        <w:rPr>
          <w:rFonts w:hint="eastAsia" w:ascii="宋体" w:hAnsi="宋体" w:eastAsia="仿宋_GB2312" w:cs="仿宋_GB2312"/>
          <w:color w:val="auto"/>
          <w:szCs w:val="32"/>
        </w:rPr>
        <w:t>教育、科技等有关部门应当推进数字经济产学研合作，支持科研</w:t>
      </w:r>
      <w:r>
        <w:rPr>
          <w:rFonts w:hint="eastAsia" w:ascii="宋体" w:hAnsi="宋体" w:eastAsia="仿宋_GB2312" w:cs="仿宋_GB2312"/>
          <w:i w:val="0"/>
          <w:iCs w:val="0"/>
          <w:color w:val="auto"/>
          <w:szCs w:val="32"/>
          <w:u w:val="none"/>
          <w:lang w:eastAsia="zh-CN"/>
        </w:rPr>
        <w:t>机构</w:t>
      </w:r>
      <w:r>
        <w:rPr>
          <w:rFonts w:hint="eastAsia" w:ascii="宋体" w:hAnsi="宋体" w:eastAsia="仿宋_GB2312" w:cs="仿宋_GB2312"/>
          <w:color w:val="auto"/>
          <w:szCs w:val="32"/>
        </w:rPr>
        <w:t>、</w:t>
      </w:r>
      <w:r>
        <w:rPr>
          <w:rFonts w:hint="eastAsia" w:ascii="宋体" w:hAnsi="宋体" w:eastAsia="仿宋_GB2312" w:cs="仿宋_GB2312"/>
          <w:i w:val="0"/>
          <w:iCs w:val="0"/>
          <w:color w:val="auto"/>
          <w:szCs w:val="32"/>
          <w:u w:val="none"/>
        </w:rPr>
        <w:t>高等</w:t>
      </w:r>
      <w:r>
        <w:rPr>
          <w:rFonts w:hint="eastAsia" w:ascii="宋体" w:hAnsi="宋体" w:eastAsia="仿宋_GB2312" w:cs="仿宋_GB2312"/>
          <w:color w:val="auto"/>
          <w:szCs w:val="32"/>
          <w:lang w:eastAsia="zh-CN"/>
        </w:rPr>
        <w:t>学</w:t>
      </w:r>
      <w:r>
        <w:rPr>
          <w:rFonts w:hint="eastAsia" w:ascii="宋体" w:hAnsi="宋体" w:eastAsia="仿宋_GB2312" w:cs="仿宋_GB2312"/>
          <w:color w:val="auto"/>
          <w:szCs w:val="32"/>
        </w:rPr>
        <w:t>校等与企业共建技术创新联盟、科技创新基地、博士工作站、博士后科研工作站等创新平台，加强科研力量优化配置和资源共享，促进关键共性技术研发、系统集成和工程化应用。</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pacing w:val="0"/>
          <w:szCs w:val="32"/>
        </w:rPr>
        <w:t>支持数字技术开源平台、开源社区</w:t>
      </w:r>
      <w:r>
        <w:rPr>
          <w:rFonts w:hint="eastAsia" w:ascii="宋体" w:hAnsi="宋体" w:eastAsia="仿宋_GB2312" w:cs="仿宋_GB2312"/>
          <w:color w:val="auto"/>
          <w:spacing w:val="0"/>
          <w:szCs w:val="32"/>
          <w:lang w:eastAsia="zh-CN"/>
        </w:rPr>
        <w:t>和</w:t>
      </w:r>
      <w:r>
        <w:rPr>
          <w:rFonts w:hint="eastAsia" w:ascii="宋体" w:hAnsi="宋体" w:eastAsia="仿宋_GB2312" w:cs="仿宋_GB2312"/>
          <w:color w:val="auto"/>
          <w:spacing w:val="0"/>
          <w:szCs w:val="32"/>
        </w:rPr>
        <w:t>开放技术网络建设，鼓励企业开放软件源代码、硬件设计和应用服务。</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第四十</w:t>
      </w:r>
      <w:r>
        <w:rPr>
          <w:rFonts w:hint="eastAsia" w:ascii="宋体" w:hAnsi="宋体" w:eastAsia="黑体" w:cs="黑体"/>
          <w:color w:val="auto"/>
          <w:szCs w:val="32"/>
          <w:lang w:eastAsia="zh-CN"/>
        </w:rPr>
        <w:t>九</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w:t>
      </w:r>
      <w:r>
        <w:rPr>
          <w:rFonts w:hint="eastAsia" w:ascii="宋体" w:hAnsi="宋体" w:eastAsia="仿宋_GB2312" w:cs="仿宋_GB2312"/>
          <w:i w:val="0"/>
          <w:iCs w:val="0"/>
          <w:color w:val="auto"/>
          <w:szCs w:val="32"/>
          <w:u w:val="none"/>
        </w:rPr>
        <w:t>人民政府</w:t>
      </w:r>
      <w:r>
        <w:rPr>
          <w:rFonts w:hint="eastAsia" w:ascii="宋体" w:hAnsi="宋体" w:eastAsia="仿宋_GB2312" w:cs="仿宋_GB2312"/>
          <w:color w:val="auto"/>
          <w:szCs w:val="32"/>
        </w:rPr>
        <w:t>市场监督管理</w:t>
      </w:r>
      <w:r>
        <w:rPr>
          <w:rFonts w:hint="eastAsia" w:ascii="宋体" w:hAnsi="宋体" w:eastAsia="仿宋_GB2312" w:cs="仿宋_GB2312"/>
          <w:color w:val="auto"/>
          <w:szCs w:val="32"/>
          <w:lang w:eastAsia="zh-CN"/>
        </w:rPr>
        <w:t>部门，以及其他行政主管</w:t>
      </w:r>
      <w:r>
        <w:rPr>
          <w:rFonts w:hint="eastAsia" w:ascii="宋体" w:hAnsi="宋体" w:eastAsia="仿宋_GB2312" w:cs="仿宋_GB2312"/>
          <w:color w:val="auto"/>
          <w:szCs w:val="32"/>
        </w:rPr>
        <w:t>部门</w:t>
      </w:r>
      <w:r>
        <w:rPr>
          <w:rFonts w:hint="eastAsia" w:ascii="宋体" w:hAnsi="宋体" w:eastAsia="仿宋_GB2312" w:cs="仿宋_GB2312"/>
          <w:color w:val="auto"/>
          <w:szCs w:val="32"/>
          <w:lang w:eastAsia="zh-CN"/>
        </w:rPr>
        <w:t>应当</w:t>
      </w:r>
      <w:r>
        <w:rPr>
          <w:rFonts w:hint="eastAsia" w:ascii="宋体" w:hAnsi="宋体" w:eastAsia="仿宋_GB2312" w:cs="仿宋_GB2312"/>
          <w:color w:val="auto"/>
          <w:szCs w:val="32"/>
        </w:rPr>
        <w:t>加强数字经济标准化工作</w:t>
      </w:r>
      <w:r>
        <w:rPr>
          <w:rFonts w:hint="eastAsia" w:ascii="宋体" w:hAnsi="宋体" w:eastAsia="仿宋_GB2312" w:cs="仿宋_GB2312"/>
          <w:color w:val="auto"/>
          <w:szCs w:val="32"/>
          <w:lang w:eastAsia="zh-CN"/>
        </w:rPr>
        <w:t>，依法</w:t>
      </w:r>
      <w:r>
        <w:rPr>
          <w:rFonts w:hint="eastAsia" w:ascii="宋体" w:hAnsi="宋体" w:eastAsia="仿宋_GB2312" w:cs="仿宋_GB2312"/>
          <w:i w:val="0"/>
          <w:iCs w:val="0"/>
          <w:color w:val="auto"/>
          <w:szCs w:val="32"/>
          <w:u w:val="none"/>
          <w:lang w:eastAsia="zh-CN"/>
        </w:rPr>
        <w:t>对</w:t>
      </w:r>
      <w:r>
        <w:rPr>
          <w:rFonts w:hint="eastAsia" w:ascii="宋体" w:hAnsi="宋体" w:eastAsia="仿宋_GB2312" w:cs="仿宋_GB2312"/>
          <w:i w:val="0"/>
          <w:iCs w:val="0"/>
          <w:color w:val="auto"/>
          <w:szCs w:val="32"/>
          <w:u w:val="none"/>
        </w:rPr>
        <w:t>数字经济标准</w:t>
      </w:r>
      <w:r>
        <w:rPr>
          <w:rFonts w:hint="eastAsia" w:ascii="宋体" w:hAnsi="宋体" w:eastAsia="仿宋_GB2312" w:cs="仿宋_GB2312"/>
          <w:i w:val="0"/>
          <w:iCs w:val="0"/>
          <w:color w:val="auto"/>
          <w:szCs w:val="32"/>
          <w:u w:val="none"/>
          <w:lang w:eastAsia="zh-CN"/>
        </w:rPr>
        <w:t>的实施进行</w:t>
      </w:r>
      <w:r>
        <w:rPr>
          <w:rFonts w:hint="eastAsia" w:ascii="宋体" w:hAnsi="宋体" w:eastAsia="仿宋_GB2312" w:cs="仿宋_GB2312"/>
          <w:i w:val="0"/>
          <w:iCs w:val="0"/>
          <w:color w:val="auto"/>
          <w:szCs w:val="32"/>
          <w:u w:val="none"/>
        </w:rPr>
        <w:t>监督</w:t>
      </w:r>
      <w:r>
        <w:rPr>
          <w:rFonts w:hint="eastAsia" w:ascii="宋体" w:hAnsi="宋体" w:eastAsia="仿宋_GB2312" w:cs="仿宋_GB2312"/>
          <w:color w:val="auto"/>
          <w:szCs w:val="32"/>
        </w:rPr>
        <w:t>。</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支持社会团体、企业及其他组织开展</w:t>
      </w:r>
      <w:r>
        <w:rPr>
          <w:rFonts w:hint="eastAsia" w:ascii="宋体" w:hAnsi="宋体" w:eastAsia="仿宋_GB2312" w:cs="仿宋_GB2312"/>
          <w:color w:val="auto"/>
          <w:spacing w:val="0"/>
          <w:szCs w:val="32"/>
        </w:rPr>
        <w:t>数字经济国际国内标准交流合作，参与制定数字经济国际规</w:t>
      </w:r>
      <w:r>
        <w:rPr>
          <w:rFonts w:hint="eastAsia" w:ascii="宋体" w:hAnsi="宋体" w:eastAsia="仿宋_GB2312" w:cs="仿宋_GB2312"/>
          <w:color w:val="auto"/>
          <w:szCs w:val="32"/>
        </w:rPr>
        <w:t>则、国际国内标准，自主制定数字</w:t>
      </w:r>
      <w:r>
        <w:rPr>
          <w:rFonts w:hint="eastAsia" w:ascii="宋体" w:hAnsi="宋体" w:eastAsia="仿宋_GB2312" w:cs="仿宋_GB2312"/>
          <w:i w:val="0"/>
          <w:iCs w:val="0"/>
          <w:color w:val="auto"/>
          <w:szCs w:val="32"/>
          <w:u w:val="none"/>
        </w:rPr>
        <w:t>经济</w:t>
      </w:r>
      <w:r>
        <w:rPr>
          <w:rFonts w:hint="eastAsia" w:ascii="宋体" w:hAnsi="宋体" w:eastAsia="仿宋_GB2312" w:cs="仿宋_GB2312"/>
          <w:color w:val="auto"/>
          <w:szCs w:val="32"/>
        </w:rPr>
        <w:t>团体标准和企业标准。</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r>
        <w:rPr>
          <w:rFonts w:hint="eastAsia" w:ascii="宋体" w:hAnsi="宋体" w:eastAsia="黑体" w:cs="黑体"/>
          <w:color w:val="auto"/>
          <w:szCs w:val="32"/>
        </w:rPr>
        <w:t xml:space="preserve"> 第</w:t>
      </w:r>
      <w:r>
        <w:rPr>
          <w:rFonts w:hint="eastAsia" w:ascii="宋体" w:hAnsi="宋体" w:eastAsia="黑体" w:cs="黑体"/>
          <w:color w:val="auto"/>
          <w:szCs w:val="32"/>
          <w:lang w:eastAsia="zh-CN"/>
        </w:rPr>
        <w:t>五十</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县级以上人民政府及教育、科技、</w:t>
      </w:r>
      <w:r>
        <w:rPr>
          <w:rFonts w:hint="eastAsia" w:ascii="宋体" w:hAnsi="宋体" w:eastAsia="仿宋_GB2312" w:cs="仿宋_GB2312"/>
          <w:color w:val="auto"/>
          <w:szCs w:val="32"/>
          <w:lang w:eastAsia="zh-CN"/>
        </w:rPr>
        <w:t>工业和信息化、</w:t>
      </w:r>
      <w:r>
        <w:rPr>
          <w:rFonts w:hint="eastAsia" w:ascii="宋体" w:hAnsi="宋体" w:eastAsia="仿宋_GB2312" w:cs="仿宋_GB2312"/>
          <w:color w:val="auto"/>
          <w:szCs w:val="32"/>
        </w:rPr>
        <w:t>财政等有关部门应当支持</w:t>
      </w:r>
      <w:r>
        <w:rPr>
          <w:rFonts w:hint="eastAsia" w:ascii="宋体" w:hAnsi="宋体" w:eastAsia="仿宋_GB2312" w:cs="仿宋_GB2312"/>
          <w:i w:val="0"/>
          <w:iCs w:val="0"/>
          <w:color w:val="auto"/>
          <w:szCs w:val="32"/>
          <w:u w:val="none"/>
        </w:rPr>
        <w:t>科研</w:t>
      </w:r>
      <w:r>
        <w:rPr>
          <w:rFonts w:hint="eastAsia" w:ascii="宋体" w:hAnsi="宋体" w:eastAsia="仿宋_GB2312" w:cs="仿宋_GB2312"/>
          <w:color w:val="auto"/>
          <w:szCs w:val="32"/>
        </w:rPr>
        <w:t>机构</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高等</w:t>
      </w:r>
      <w:r>
        <w:rPr>
          <w:rFonts w:hint="eastAsia" w:ascii="宋体" w:hAnsi="宋体" w:eastAsia="仿宋_GB2312" w:cs="仿宋_GB2312"/>
          <w:color w:val="auto"/>
          <w:spacing w:val="0"/>
          <w:szCs w:val="32"/>
          <w:lang w:eastAsia="zh-CN"/>
        </w:rPr>
        <w:t>学</w:t>
      </w:r>
      <w:r>
        <w:rPr>
          <w:rFonts w:hint="eastAsia" w:ascii="宋体" w:hAnsi="宋体" w:eastAsia="仿宋_GB2312" w:cs="仿宋_GB2312"/>
          <w:color w:val="auto"/>
          <w:spacing w:val="0"/>
          <w:szCs w:val="32"/>
        </w:rPr>
        <w:t>校和企业完善</w:t>
      </w:r>
      <w:r>
        <w:rPr>
          <w:rFonts w:hint="eastAsia" w:ascii="宋体" w:hAnsi="宋体" w:eastAsia="仿宋_GB2312" w:cs="仿宋_GB2312"/>
          <w:color w:val="auto"/>
          <w:szCs w:val="32"/>
        </w:rPr>
        <w:t>数字技术转移机制；探索实施政府采购首台</w:t>
      </w:r>
      <w:r>
        <w:rPr>
          <w:rFonts w:hint="eastAsia" w:ascii="宋体" w:hAnsi="宋体" w:eastAsia="仿宋_GB2312" w:cs="仿宋_GB2312"/>
          <w:i w:val="0"/>
          <w:iCs w:val="0"/>
          <w:color w:val="auto"/>
          <w:szCs w:val="32"/>
          <w:u w:val="none"/>
        </w:rPr>
        <w:t>（套）</w:t>
      </w:r>
      <w:r>
        <w:rPr>
          <w:rFonts w:hint="eastAsia" w:ascii="宋体" w:hAnsi="宋体" w:eastAsia="仿宋_GB2312" w:cs="仿宋_GB2312"/>
          <w:color w:val="auto"/>
          <w:szCs w:val="32"/>
        </w:rPr>
        <w:t>装备、首批次产品、首版次软件等政策，支持创新产品和服务的应用推广；鼓励</w:t>
      </w:r>
      <w:r>
        <w:rPr>
          <w:rFonts w:hint="eastAsia" w:ascii="宋体" w:hAnsi="宋体" w:eastAsia="仿宋_GB2312" w:cs="仿宋_GB2312"/>
          <w:color w:val="auto"/>
          <w:szCs w:val="32"/>
          <w:lang w:eastAsia="zh-CN"/>
        </w:rPr>
        <w:t>将</w:t>
      </w:r>
      <w:r>
        <w:rPr>
          <w:rFonts w:hint="eastAsia" w:ascii="宋体" w:hAnsi="宋体" w:eastAsia="仿宋_GB2312" w:cs="仿宋_GB2312"/>
          <w:color w:val="auto"/>
          <w:szCs w:val="32"/>
        </w:rPr>
        <w:t>财政资金支持形成的科技成果许可给中小企业使用，提升成果转化与产业化水平。</w:t>
      </w:r>
    </w:p>
    <w:p>
      <w:pPr>
        <w:keepLines w:val="0"/>
        <w:pageBreakBefore w:val="0"/>
        <w:widowControl w:val="0"/>
        <w:kinsoku/>
        <w:wordWrap/>
        <w:overflowPunct/>
        <w:topLinePunct w:val="0"/>
        <w:bidi w:val="0"/>
        <w:snapToGrid/>
        <w:spacing w:beforeLines="0" w:afterLines="0" w:line="590" w:lineRule="exact"/>
        <w:ind w:left="0" w:leftChars="0" w:right="0" w:rightChars="0"/>
        <w:jc w:val="center"/>
        <w:textAlignment w:val="auto"/>
        <w:rPr>
          <w:rFonts w:hint="eastAsia" w:ascii="宋体" w:hAnsi="宋体" w:eastAsia="仿宋_GB2312" w:cs="仿宋_GB2312"/>
          <w:color w:val="auto"/>
          <w:szCs w:val="32"/>
          <w:lang w:eastAsia="zh-CN"/>
        </w:rPr>
      </w:pPr>
    </w:p>
    <w:p>
      <w:pPr>
        <w:keepLines w:val="0"/>
        <w:pageBreakBefore w:val="0"/>
        <w:widowControl w:val="0"/>
        <w:kinsoku/>
        <w:wordWrap/>
        <w:overflowPunct/>
        <w:topLinePunct w:val="0"/>
        <w:bidi w:val="0"/>
        <w:snapToGrid/>
        <w:spacing w:beforeLines="0" w:afterLines="0" w:line="590" w:lineRule="exact"/>
        <w:ind w:left="0" w:leftChars="0" w:right="0" w:rightChars="0"/>
        <w:jc w:val="center"/>
        <w:textAlignment w:val="auto"/>
        <w:rPr>
          <w:rFonts w:hint="eastAsia" w:ascii="宋体" w:hAnsi="宋体" w:eastAsia="黑体" w:cs="黑体"/>
          <w:color w:val="auto"/>
          <w:szCs w:val="32"/>
        </w:rPr>
      </w:pPr>
      <w:r>
        <w:rPr>
          <w:rFonts w:hint="eastAsia" w:ascii="宋体" w:hAnsi="宋体" w:eastAsia="黑体" w:cs="黑体"/>
          <w:color w:val="auto"/>
          <w:szCs w:val="32"/>
        </w:rPr>
        <w:t>第八章  数字基础设施建设</w:t>
      </w:r>
    </w:p>
    <w:p>
      <w:pPr>
        <w:keepLines w:val="0"/>
        <w:pageBreakBefore w:val="0"/>
        <w:widowControl w:val="0"/>
        <w:kinsoku/>
        <w:wordWrap/>
        <w:overflowPunct/>
        <w:topLinePunct w:val="0"/>
        <w:bidi w:val="0"/>
        <w:snapToGrid/>
        <w:spacing w:beforeLines="0" w:afterLines="0" w:line="590" w:lineRule="exact"/>
        <w:ind w:left="0" w:leftChars="0" w:right="0" w:rightChars="0"/>
        <w:jc w:val="center"/>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bCs/>
          <w:color w:val="auto"/>
          <w:szCs w:val="32"/>
        </w:rPr>
      </w:pPr>
      <w:r>
        <w:rPr>
          <w:rFonts w:hint="eastAsia" w:ascii="宋体" w:hAnsi="宋体" w:eastAsia="仿宋_GB2312" w:cs="仿宋_GB2312"/>
          <w:color w:val="auto"/>
          <w:szCs w:val="32"/>
        </w:rPr>
        <w:t xml:space="preserve">   </w:t>
      </w:r>
      <w:r>
        <w:rPr>
          <w:rFonts w:hint="eastAsia" w:ascii="宋体" w:hAnsi="宋体" w:eastAsia="黑体" w:cs="黑体"/>
          <w:color w:val="auto"/>
          <w:szCs w:val="32"/>
        </w:rPr>
        <w:t xml:space="preserve"> </w:t>
      </w:r>
      <w:r>
        <w:rPr>
          <w:rFonts w:hint="eastAsia" w:ascii="宋体" w:hAnsi="宋体" w:eastAsia="黑体" w:cs="黑体"/>
          <w:bCs/>
          <w:color w:val="auto"/>
          <w:szCs w:val="32"/>
        </w:rPr>
        <w:t>第</w:t>
      </w:r>
      <w:r>
        <w:rPr>
          <w:rFonts w:hint="eastAsia" w:ascii="宋体" w:hAnsi="宋体" w:eastAsia="黑体" w:cs="黑体"/>
          <w:bCs/>
          <w:i w:val="0"/>
          <w:iCs w:val="0"/>
          <w:color w:val="auto"/>
          <w:szCs w:val="32"/>
          <w:u w:val="none"/>
          <w:lang w:eastAsia="zh-CN"/>
        </w:rPr>
        <w:t>五十一</w:t>
      </w:r>
      <w:r>
        <w:rPr>
          <w:rFonts w:hint="eastAsia" w:ascii="宋体" w:hAnsi="宋体" w:eastAsia="黑体" w:cs="黑体"/>
          <w:bCs/>
          <w:color w:val="auto"/>
          <w:szCs w:val="32"/>
        </w:rPr>
        <w:t>条</w:t>
      </w:r>
      <w:r>
        <w:rPr>
          <w:rFonts w:hint="eastAsia" w:ascii="宋体" w:hAnsi="宋体" w:eastAsia="仿宋_GB2312" w:cs="仿宋_GB2312"/>
          <w:bCs/>
          <w:color w:val="auto"/>
          <w:szCs w:val="32"/>
        </w:rPr>
        <w:t xml:space="preserve"> </w:t>
      </w:r>
      <w:r>
        <w:rPr>
          <w:rFonts w:hint="eastAsia" w:ascii="宋体" w:hAnsi="宋体" w:cs="仿宋_GB2312"/>
          <w:bCs/>
          <w:color w:val="auto"/>
          <w:szCs w:val="32"/>
          <w:lang w:val="en-US" w:eastAsia="zh-CN"/>
        </w:rPr>
        <w:t xml:space="preserve"> </w:t>
      </w:r>
      <w:r>
        <w:rPr>
          <w:rFonts w:hint="eastAsia" w:ascii="宋体" w:hAnsi="宋体" w:eastAsia="仿宋_GB2312" w:cs="仿宋_GB2312"/>
          <w:bCs/>
          <w:color w:val="auto"/>
          <w:szCs w:val="32"/>
        </w:rPr>
        <w:t>县级以上人民政府应当完善数字基础设施体系，重点统筹通信网络基础设施、新技术基础设施、存储和计算基础设施等建设，</w:t>
      </w:r>
      <w:r>
        <w:rPr>
          <w:rFonts w:hint="eastAsia" w:ascii="宋体" w:hAnsi="宋体" w:eastAsia="仿宋_GB2312" w:cs="仿宋_GB2312"/>
          <w:bCs/>
          <w:iCs w:val="0"/>
          <w:color w:val="auto"/>
          <w:szCs w:val="32"/>
        </w:rPr>
        <w:t>推进</w:t>
      </w:r>
      <w:r>
        <w:rPr>
          <w:rFonts w:hint="eastAsia" w:ascii="宋体" w:hAnsi="宋体" w:eastAsia="仿宋_GB2312" w:cs="仿宋_GB2312"/>
          <w:bCs/>
          <w:color w:val="auto"/>
          <w:szCs w:val="32"/>
        </w:rPr>
        <w:t>传统基础设施的数字化改造，布局卫星互联网等未来网络设施。</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bCs/>
          <w:color w:val="auto"/>
          <w:szCs w:val="32"/>
        </w:rPr>
      </w:pPr>
      <w:r>
        <w:rPr>
          <w:rFonts w:hint="eastAsia" w:ascii="宋体" w:hAnsi="宋体" w:eastAsia="仿宋_GB2312" w:cs="仿宋_GB2312"/>
          <w:color w:val="auto"/>
          <w:szCs w:val="32"/>
        </w:rPr>
        <w:t xml:space="preserve">   </w:t>
      </w:r>
      <w:r>
        <w:rPr>
          <w:rFonts w:hint="eastAsia" w:ascii="宋体" w:hAnsi="宋体" w:eastAsia="黑体" w:cs="黑体"/>
          <w:color w:val="auto"/>
          <w:szCs w:val="32"/>
        </w:rPr>
        <w:t xml:space="preserve"> 第五十</w:t>
      </w:r>
      <w:r>
        <w:rPr>
          <w:rFonts w:hint="eastAsia" w:ascii="宋体" w:hAnsi="宋体" w:eastAsia="黑体" w:cs="黑体"/>
          <w:color w:val="auto"/>
          <w:szCs w:val="32"/>
          <w:lang w:eastAsia="zh-CN"/>
        </w:rPr>
        <w:t>二</w:t>
      </w:r>
      <w:r>
        <w:rPr>
          <w:rFonts w:hint="eastAsia" w:ascii="宋体" w:hAnsi="宋体" w:eastAsia="黑体" w:cs="黑体"/>
          <w:color w:val="auto"/>
          <w:szCs w:val="32"/>
        </w:rPr>
        <w:t>条</w:t>
      </w:r>
      <w:r>
        <w:rPr>
          <w:rFonts w:hint="eastAsia" w:ascii="宋体" w:hAnsi="宋体" w:eastAsia="仿宋_GB2312" w:cs="仿宋_GB2312"/>
          <w:bCs/>
          <w:color w:val="auto"/>
          <w:szCs w:val="32"/>
          <w:lang w:val="en-US" w:eastAsia="zh-CN"/>
        </w:rPr>
        <w:t xml:space="preserve"> </w:t>
      </w:r>
      <w:r>
        <w:rPr>
          <w:rFonts w:hint="eastAsia" w:ascii="宋体" w:hAnsi="宋体" w:cs="仿宋_GB2312"/>
          <w:bCs/>
          <w:color w:val="auto"/>
          <w:szCs w:val="32"/>
          <w:lang w:val="en-US" w:eastAsia="zh-CN"/>
        </w:rPr>
        <w:t xml:space="preserve"> </w:t>
      </w:r>
      <w:r>
        <w:rPr>
          <w:rFonts w:hint="eastAsia" w:ascii="宋体" w:hAnsi="宋体" w:eastAsia="仿宋_GB2312" w:cs="仿宋_GB2312"/>
          <w:bCs/>
          <w:color w:val="auto"/>
          <w:szCs w:val="32"/>
        </w:rPr>
        <w:t>数字基础设施</w:t>
      </w:r>
      <w:r>
        <w:rPr>
          <w:rFonts w:hint="eastAsia" w:ascii="宋体" w:hAnsi="宋体" w:eastAsia="仿宋_GB2312" w:cs="仿宋_GB2312"/>
          <w:bCs/>
          <w:i w:val="0"/>
          <w:iCs w:val="0"/>
          <w:color w:val="auto"/>
          <w:szCs w:val="32"/>
          <w:u w:val="none"/>
        </w:rPr>
        <w:t>的建设和布局</w:t>
      </w:r>
      <w:r>
        <w:rPr>
          <w:rFonts w:hint="eastAsia" w:ascii="宋体" w:hAnsi="宋体" w:eastAsia="仿宋_GB2312" w:cs="仿宋_GB2312"/>
          <w:bCs/>
          <w:color w:val="auto"/>
          <w:szCs w:val="32"/>
        </w:rPr>
        <w:t>应当纳入国土空间规划，市政、交通、电力、公共安全等</w:t>
      </w:r>
      <w:r>
        <w:rPr>
          <w:rFonts w:hint="eastAsia" w:ascii="宋体" w:hAnsi="宋体" w:eastAsia="仿宋_GB2312" w:cs="仿宋_GB2312"/>
          <w:bCs/>
          <w:i w:val="0"/>
          <w:iCs w:val="0"/>
          <w:color w:val="auto"/>
          <w:szCs w:val="32"/>
          <w:u w:val="none"/>
        </w:rPr>
        <w:t>相关基础设施规划应当</w:t>
      </w:r>
      <w:r>
        <w:rPr>
          <w:rFonts w:hint="eastAsia" w:ascii="宋体" w:hAnsi="宋体" w:eastAsia="仿宋_GB2312" w:cs="仿宋_GB2312"/>
          <w:bCs/>
          <w:i w:val="0"/>
          <w:iCs w:val="0"/>
          <w:color w:val="auto"/>
          <w:szCs w:val="32"/>
          <w:u w:val="none"/>
          <w:lang w:eastAsia="zh-CN"/>
        </w:rPr>
        <w:t>结合</w:t>
      </w:r>
      <w:r>
        <w:rPr>
          <w:rFonts w:hint="eastAsia" w:ascii="宋体" w:hAnsi="宋体" w:eastAsia="仿宋_GB2312" w:cs="仿宋_GB2312"/>
          <w:bCs/>
          <w:i w:val="0"/>
          <w:iCs w:val="0"/>
          <w:color w:val="auto"/>
          <w:szCs w:val="32"/>
          <w:u w:val="none"/>
        </w:rPr>
        <w:t>数字经济发展需要，与数字基础设施相关规划</w:t>
      </w:r>
      <w:r>
        <w:rPr>
          <w:rFonts w:hint="eastAsia" w:ascii="宋体" w:hAnsi="宋体" w:eastAsia="仿宋_GB2312" w:cs="仿宋_GB2312"/>
          <w:bCs/>
          <w:color w:val="auto"/>
          <w:szCs w:val="32"/>
        </w:rPr>
        <w:t>相互协调和衔接。</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r>
        <w:rPr>
          <w:rFonts w:hint="eastAsia" w:ascii="宋体" w:hAnsi="宋体" w:eastAsia="黑体" w:cs="黑体"/>
          <w:color w:val="auto"/>
          <w:szCs w:val="32"/>
        </w:rPr>
        <w:t xml:space="preserve"> 第五十</w:t>
      </w:r>
      <w:r>
        <w:rPr>
          <w:rFonts w:hint="eastAsia" w:ascii="宋体" w:hAnsi="宋体" w:eastAsia="黑体" w:cs="黑体"/>
          <w:color w:val="auto"/>
          <w:szCs w:val="32"/>
          <w:lang w:eastAsia="zh-CN"/>
        </w:rPr>
        <w:t>三</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县级以上人民政府及通信管理等有关部门应当</w:t>
      </w:r>
      <w:r>
        <w:rPr>
          <w:rFonts w:hint="eastAsia" w:ascii="宋体" w:hAnsi="宋体" w:eastAsia="仿宋_GB2312" w:cs="仿宋_GB2312"/>
          <w:i w:val="0"/>
          <w:iCs w:val="0"/>
          <w:color w:val="auto"/>
          <w:szCs w:val="32"/>
          <w:u w:val="none"/>
        </w:rPr>
        <w:t>支持</w:t>
      </w:r>
      <w:r>
        <w:rPr>
          <w:rFonts w:hint="eastAsia" w:ascii="宋体" w:hAnsi="宋体" w:eastAsia="仿宋_GB2312" w:cs="仿宋_GB2312"/>
          <w:color w:val="auto"/>
          <w:szCs w:val="32"/>
        </w:rPr>
        <w:t>新一代固定宽带网络和移动通信网络</w:t>
      </w:r>
      <w:r>
        <w:rPr>
          <w:rFonts w:hint="eastAsia" w:ascii="宋体" w:hAnsi="宋体" w:eastAsia="仿宋_GB2312" w:cs="仿宋_GB2312"/>
          <w:i w:val="0"/>
          <w:iCs w:val="0"/>
          <w:color w:val="auto"/>
          <w:szCs w:val="32"/>
          <w:u w:val="none"/>
        </w:rPr>
        <w:t>建设</w:t>
      </w:r>
      <w:r>
        <w:rPr>
          <w:rFonts w:hint="eastAsia" w:ascii="宋体" w:hAnsi="宋体" w:eastAsia="仿宋_GB2312" w:cs="仿宋_GB2312"/>
          <w:color w:val="auto"/>
          <w:szCs w:val="32"/>
        </w:rPr>
        <w:t>，推进核心网、承载网、接入网及基站、管线等信息通信网络建设。</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i w:val="0"/>
          <w:iCs w:val="0"/>
          <w:color w:val="auto"/>
          <w:szCs w:val="32"/>
          <w:u w:val="none"/>
        </w:rPr>
      </w:pPr>
      <w:r>
        <w:rPr>
          <w:rFonts w:hint="eastAsia" w:ascii="宋体" w:hAnsi="宋体" w:eastAsia="仿宋_GB2312" w:cs="仿宋_GB2312"/>
          <w:color w:val="auto"/>
          <w:szCs w:val="32"/>
        </w:rPr>
        <w:t xml:space="preserve">   </w:t>
      </w:r>
      <w:r>
        <w:rPr>
          <w:rFonts w:hint="eastAsia" w:ascii="宋体" w:hAnsi="宋体" w:eastAsia="仿宋_GB2312" w:cs="仿宋_GB2312"/>
          <w:i w:val="0"/>
          <w:iCs w:val="0"/>
          <w:color w:val="auto"/>
          <w:szCs w:val="32"/>
          <w:u w:val="none"/>
        </w:rPr>
        <w:t xml:space="preserve"> 工程建设、设计等相关单位应当按照有关建设设计标准和规范，预留信息通信网络设施所需的空间、电力等资源，并与主体工程同</w:t>
      </w:r>
      <w:r>
        <w:rPr>
          <w:rFonts w:hint="eastAsia" w:ascii="宋体" w:hAnsi="宋体" w:eastAsia="仿宋_GB2312" w:cs="仿宋_GB2312"/>
          <w:i w:val="0"/>
          <w:iCs w:val="0"/>
          <w:color w:val="auto"/>
          <w:szCs w:val="32"/>
          <w:u w:val="none"/>
          <w:lang w:eastAsia="zh-CN"/>
        </w:rPr>
        <w:t>时</w:t>
      </w:r>
      <w:r>
        <w:rPr>
          <w:rFonts w:hint="eastAsia" w:ascii="宋体" w:hAnsi="宋体" w:eastAsia="仿宋_GB2312" w:cs="仿宋_GB2312"/>
          <w:i w:val="0"/>
          <w:iCs w:val="0"/>
          <w:color w:val="auto"/>
          <w:szCs w:val="32"/>
          <w:u w:val="none"/>
        </w:rPr>
        <w:t>设计、同</w:t>
      </w:r>
      <w:r>
        <w:rPr>
          <w:rFonts w:hint="eastAsia" w:ascii="宋体" w:hAnsi="宋体" w:eastAsia="仿宋_GB2312" w:cs="仿宋_GB2312"/>
          <w:i w:val="0"/>
          <w:iCs w:val="0"/>
          <w:color w:val="auto"/>
          <w:szCs w:val="32"/>
          <w:lang w:eastAsia="zh-CN"/>
        </w:rPr>
        <w:t>时施工</w:t>
      </w:r>
      <w:r>
        <w:rPr>
          <w:rFonts w:hint="eastAsia" w:ascii="宋体" w:hAnsi="宋体" w:eastAsia="仿宋_GB2312" w:cs="仿宋_GB2312"/>
          <w:i w:val="0"/>
          <w:iCs w:val="0"/>
          <w:color w:val="auto"/>
          <w:szCs w:val="32"/>
          <w:u w:val="none"/>
        </w:rPr>
        <w:t>、同</w:t>
      </w:r>
      <w:r>
        <w:rPr>
          <w:rFonts w:hint="eastAsia" w:ascii="宋体" w:hAnsi="宋体" w:eastAsia="仿宋_GB2312" w:cs="仿宋_GB2312"/>
          <w:i w:val="0"/>
          <w:iCs w:val="0"/>
          <w:color w:val="auto"/>
          <w:szCs w:val="32"/>
          <w:lang w:eastAsia="zh-CN"/>
        </w:rPr>
        <w:t>时</w:t>
      </w:r>
      <w:r>
        <w:rPr>
          <w:rFonts w:hint="eastAsia" w:ascii="宋体" w:hAnsi="宋体" w:eastAsia="仿宋_GB2312" w:cs="仿宋_GB2312"/>
          <w:i w:val="0"/>
          <w:iCs w:val="0"/>
          <w:color w:val="auto"/>
          <w:szCs w:val="32"/>
          <w:u w:val="none"/>
        </w:rPr>
        <w:t>验收。</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推动通信设施与铁路、城市轨道、道路、桥梁、隧道、电力、地下综合管廊、机场、港口、枢纽站场、智慧杆塔等基础设施以及相关配套设施共商共建共享共维。</w:t>
      </w:r>
    </w:p>
    <w:p>
      <w:pPr>
        <w:keepLines w:val="0"/>
        <w:pageBreakBefore w:val="0"/>
        <w:widowControl w:val="0"/>
        <w:kinsoku/>
        <w:wordWrap/>
        <w:overflowPunct/>
        <w:topLinePunct w:val="0"/>
        <w:bidi w:val="0"/>
        <w:snapToGrid/>
        <w:spacing w:beforeLines="0" w:afterLines="0" w:line="590" w:lineRule="exact"/>
        <w:ind w:left="0" w:leftChars="0" w:right="0" w:rightChars="0" w:firstLine="608" w:firstLineChars="200"/>
        <w:textAlignment w:val="auto"/>
        <w:rPr>
          <w:rFonts w:hint="eastAsia" w:ascii="宋体" w:hAnsi="宋体" w:eastAsia="仿宋_GB2312" w:cs="仿宋_GB2312"/>
          <w:color w:val="auto"/>
          <w:szCs w:val="32"/>
        </w:rPr>
      </w:pPr>
      <w:r>
        <w:rPr>
          <w:rFonts w:hint="eastAsia" w:ascii="宋体" w:hAnsi="宋体" w:eastAsia="黑体" w:cs="黑体"/>
          <w:color w:val="auto"/>
          <w:spacing w:val="-6"/>
          <w:szCs w:val="32"/>
        </w:rPr>
        <w:t>第五十</w:t>
      </w:r>
      <w:r>
        <w:rPr>
          <w:rFonts w:hint="eastAsia" w:ascii="宋体" w:hAnsi="宋体" w:eastAsia="黑体" w:cs="黑体"/>
          <w:color w:val="auto"/>
          <w:spacing w:val="-6"/>
          <w:szCs w:val="32"/>
          <w:lang w:eastAsia="zh-CN"/>
        </w:rPr>
        <w:t>四</w:t>
      </w:r>
      <w:r>
        <w:rPr>
          <w:rFonts w:hint="eastAsia" w:ascii="宋体" w:hAnsi="宋体" w:eastAsia="黑体" w:cs="黑体"/>
          <w:color w:val="auto"/>
          <w:spacing w:val="-6"/>
          <w:szCs w:val="32"/>
        </w:rPr>
        <w:t>条</w:t>
      </w:r>
      <w:r>
        <w:rPr>
          <w:rFonts w:hint="eastAsia" w:ascii="宋体" w:hAnsi="宋体" w:eastAsia="仿宋_GB2312" w:cs="仿宋_GB2312"/>
          <w:color w:val="auto"/>
          <w:spacing w:val="0"/>
          <w:szCs w:val="32"/>
          <w:lang w:val="en-US" w:eastAsia="zh-CN"/>
        </w:rPr>
        <w:t xml:space="preserve"> </w:t>
      </w:r>
      <w:r>
        <w:rPr>
          <w:rFonts w:hint="eastAsia" w:ascii="宋体" w:hAnsi="宋体" w:cs="仿宋_GB2312"/>
          <w:color w:val="auto"/>
          <w:spacing w:val="0"/>
          <w:szCs w:val="32"/>
          <w:lang w:val="en-US" w:eastAsia="zh-CN"/>
        </w:rPr>
        <w:t xml:space="preserve"> </w:t>
      </w:r>
      <w:r>
        <w:rPr>
          <w:rFonts w:hint="eastAsia" w:ascii="宋体" w:hAnsi="宋体" w:eastAsia="仿宋_GB2312" w:cs="仿宋_GB2312"/>
          <w:color w:val="auto"/>
          <w:spacing w:val="0"/>
          <w:szCs w:val="32"/>
        </w:rPr>
        <w:t>县级以上人民政</w:t>
      </w:r>
      <w:r>
        <w:rPr>
          <w:rFonts w:hint="eastAsia" w:ascii="宋体" w:hAnsi="宋体" w:eastAsia="仿宋_GB2312" w:cs="仿宋_GB2312"/>
          <w:color w:val="auto"/>
          <w:szCs w:val="32"/>
        </w:rPr>
        <w:t>府</w:t>
      </w:r>
      <w:r>
        <w:rPr>
          <w:rFonts w:hint="eastAsia" w:ascii="宋体" w:hAnsi="宋体" w:eastAsia="仿宋_GB2312" w:cs="仿宋_GB2312"/>
          <w:i w:val="0"/>
          <w:iCs w:val="0"/>
          <w:color w:val="auto"/>
          <w:szCs w:val="32"/>
          <w:u w:val="none"/>
        </w:rPr>
        <w:t>及有关部门</w:t>
      </w:r>
      <w:r>
        <w:rPr>
          <w:rFonts w:hint="eastAsia" w:ascii="宋体" w:hAnsi="宋体" w:eastAsia="仿宋_GB2312" w:cs="仿宋_GB2312"/>
          <w:color w:val="auto"/>
          <w:szCs w:val="32"/>
        </w:rPr>
        <w:t>应当</w:t>
      </w:r>
      <w:r>
        <w:rPr>
          <w:rFonts w:hint="eastAsia" w:ascii="宋体" w:hAnsi="宋体" w:eastAsia="仿宋_GB2312" w:cs="仿宋_GB2312"/>
          <w:i w:val="0"/>
          <w:iCs w:val="0"/>
          <w:color w:val="auto"/>
          <w:szCs w:val="32"/>
          <w:u w:val="none"/>
          <w:lang w:eastAsia="zh-CN"/>
        </w:rPr>
        <w:t>推进</w:t>
      </w:r>
      <w:r>
        <w:rPr>
          <w:rFonts w:hint="eastAsia" w:ascii="宋体" w:hAnsi="宋体" w:eastAsia="仿宋_GB2312" w:cs="仿宋_GB2312"/>
          <w:i w:val="0"/>
          <w:iCs w:val="0"/>
          <w:color w:val="auto"/>
          <w:szCs w:val="32"/>
          <w:u w:val="none"/>
        </w:rPr>
        <w:t>物联网建设</w:t>
      </w:r>
      <w:r>
        <w:rPr>
          <w:rFonts w:hint="eastAsia" w:ascii="宋体" w:hAnsi="宋体" w:eastAsia="仿宋_GB2312" w:cs="仿宋_GB2312"/>
          <w:color w:val="auto"/>
          <w:szCs w:val="32"/>
        </w:rPr>
        <w:t>，</w:t>
      </w:r>
      <w:r>
        <w:rPr>
          <w:rFonts w:hint="eastAsia" w:ascii="宋体" w:hAnsi="宋体" w:eastAsia="仿宋_GB2312" w:cs="仿宋_GB2312"/>
          <w:i w:val="0"/>
          <w:iCs w:val="0"/>
          <w:color w:val="auto"/>
          <w:szCs w:val="32"/>
          <w:u w:val="none"/>
        </w:rPr>
        <w:t>积极部署低成本、低功耗、</w:t>
      </w:r>
      <w:r>
        <w:rPr>
          <w:rFonts w:hint="eastAsia" w:ascii="宋体" w:hAnsi="宋体" w:eastAsia="仿宋_GB2312" w:cs="仿宋_GB2312"/>
          <w:i w:val="0"/>
          <w:iCs w:val="0"/>
          <w:color w:val="auto"/>
          <w:spacing w:val="0"/>
          <w:szCs w:val="32"/>
          <w:u w:val="none"/>
        </w:rPr>
        <w:t>高精度、高可靠的智能化传感器，推进基础设施、城市治理、物</w:t>
      </w:r>
      <w:r>
        <w:rPr>
          <w:rFonts w:hint="eastAsia" w:ascii="宋体" w:hAnsi="宋体" w:eastAsia="仿宋_GB2312" w:cs="仿宋_GB2312"/>
          <w:i w:val="0"/>
          <w:iCs w:val="0"/>
          <w:color w:val="auto"/>
          <w:szCs w:val="32"/>
          <w:u w:val="none"/>
        </w:rPr>
        <w:t>流仓储、生产制造、生活服务、应急管理、生态保护等领域</w:t>
      </w:r>
      <w:r>
        <w:rPr>
          <w:rFonts w:hint="eastAsia" w:ascii="宋体" w:hAnsi="宋体" w:eastAsia="仿宋_GB2312" w:cs="仿宋_GB2312"/>
          <w:color w:val="auto"/>
          <w:szCs w:val="32"/>
        </w:rPr>
        <w:t>感知系统的建设应用、互联互通和数据共享。</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仿宋_GB2312" w:cs="仿宋_GB2312"/>
          <w:i w:val="0"/>
          <w:iCs w:val="0"/>
          <w:color w:val="auto"/>
          <w:spacing w:val="0"/>
          <w:szCs w:val="32"/>
          <w:u w:val="none"/>
        </w:rPr>
        <w:t>县级以上人民政府及有关部</w:t>
      </w:r>
      <w:r>
        <w:rPr>
          <w:rFonts w:hint="eastAsia" w:ascii="宋体" w:hAnsi="宋体" w:eastAsia="仿宋_GB2312" w:cs="仿宋_GB2312"/>
          <w:i w:val="0"/>
          <w:iCs w:val="0"/>
          <w:color w:val="auto"/>
          <w:szCs w:val="32"/>
          <w:u w:val="none"/>
        </w:rPr>
        <w:t>门可以根据实际情况</w:t>
      </w:r>
      <w:r>
        <w:rPr>
          <w:rFonts w:hint="eastAsia" w:ascii="宋体" w:hAnsi="宋体" w:eastAsia="仿宋_GB2312" w:cs="仿宋_GB2312"/>
          <w:color w:val="auto"/>
          <w:szCs w:val="32"/>
        </w:rPr>
        <w:t>推进车联网建设，扩大车联网覆盖范围，提高路侧单元与道路基础设施、智能管控设施的融合接入能力，推进道路基础设施、交通标志标识的数字化改造和建设。</w:t>
      </w:r>
    </w:p>
    <w:p>
      <w:pPr>
        <w:keepLines w:val="0"/>
        <w:pageBreakBefore w:val="0"/>
        <w:widowControl w:val="0"/>
        <w:kinsoku/>
        <w:wordWrap/>
        <w:overflowPunct/>
        <w:topLinePunct w:val="0"/>
        <w:bidi w:val="0"/>
        <w:snapToGrid/>
        <w:spacing w:beforeLines="0" w:afterLines="0" w:line="590" w:lineRule="exact"/>
        <w:ind w:left="0" w:leftChars="0" w:right="0" w:rightChars="0" w:firstLine="608" w:firstLineChars="200"/>
        <w:textAlignment w:val="auto"/>
        <w:rPr>
          <w:rFonts w:hint="eastAsia" w:ascii="宋体" w:hAnsi="宋体" w:eastAsia="仿宋_GB2312" w:cs="仿宋_GB2312"/>
          <w:color w:val="auto"/>
          <w:szCs w:val="32"/>
        </w:rPr>
      </w:pPr>
      <w:r>
        <w:rPr>
          <w:rFonts w:hint="eastAsia" w:ascii="宋体" w:hAnsi="宋体" w:eastAsia="黑体" w:cs="黑体"/>
          <w:color w:val="auto"/>
          <w:spacing w:val="-6"/>
          <w:szCs w:val="32"/>
        </w:rPr>
        <w:t>第五十</w:t>
      </w:r>
      <w:r>
        <w:rPr>
          <w:rFonts w:hint="eastAsia" w:ascii="宋体" w:hAnsi="宋体" w:eastAsia="黑体" w:cs="黑体"/>
          <w:color w:val="auto"/>
          <w:spacing w:val="-6"/>
          <w:szCs w:val="32"/>
          <w:lang w:eastAsia="zh-CN"/>
        </w:rPr>
        <w:t>五</w:t>
      </w:r>
      <w:r>
        <w:rPr>
          <w:rFonts w:hint="eastAsia" w:ascii="宋体" w:hAnsi="宋体" w:eastAsia="黑体" w:cs="黑体"/>
          <w:color w:val="auto"/>
          <w:spacing w:val="-6"/>
          <w:szCs w:val="32"/>
        </w:rPr>
        <w:t>条</w:t>
      </w:r>
      <w:r>
        <w:rPr>
          <w:rFonts w:hint="eastAsia" w:ascii="宋体" w:hAnsi="宋体" w:eastAsia="仿宋_GB2312" w:cs="仿宋_GB2312"/>
          <w:color w:val="auto"/>
          <w:spacing w:val="-6"/>
          <w:szCs w:val="32"/>
          <w:lang w:val="en-US" w:eastAsia="zh-CN"/>
        </w:rPr>
        <w:t xml:space="preserve"> </w:t>
      </w:r>
      <w:r>
        <w:rPr>
          <w:rFonts w:hint="eastAsia" w:ascii="宋体" w:hAnsi="宋体" w:cs="仿宋_GB2312"/>
          <w:color w:val="auto"/>
          <w:spacing w:val="-6"/>
          <w:szCs w:val="32"/>
          <w:lang w:val="en-US" w:eastAsia="zh-CN"/>
        </w:rPr>
        <w:t xml:space="preserve"> </w:t>
      </w:r>
      <w:r>
        <w:rPr>
          <w:rFonts w:hint="eastAsia" w:ascii="宋体" w:hAnsi="宋体" w:eastAsia="仿宋_GB2312" w:cs="仿宋_GB2312"/>
          <w:color w:val="auto"/>
          <w:spacing w:val="-6"/>
          <w:szCs w:val="32"/>
        </w:rPr>
        <w:t>省人民政府及发展改</w:t>
      </w:r>
      <w:r>
        <w:rPr>
          <w:rFonts w:hint="eastAsia" w:ascii="宋体" w:hAnsi="宋体" w:eastAsia="仿宋_GB2312" w:cs="仿宋_GB2312"/>
          <w:color w:val="auto"/>
          <w:szCs w:val="32"/>
        </w:rPr>
        <w:t>革、科技、工业和信息化等有关部门应当统筹推进人工智能、区块链</w:t>
      </w:r>
      <w:r>
        <w:rPr>
          <w:rFonts w:hint="eastAsia" w:ascii="宋体" w:hAnsi="宋体" w:eastAsia="仿宋_GB2312" w:cs="仿宋_GB2312"/>
          <w:color w:val="auto"/>
          <w:szCs w:val="32"/>
          <w:lang w:eastAsia="zh-CN"/>
        </w:rPr>
        <w:t>、</w:t>
      </w:r>
      <w:r>
        <w:rPr>
          <w:rFonts w:hint="eastAsia" w:ascii="宋体" w:hAnsi="宋体" w:eastAsia="仿宋_GB2312" w:cs="仿宋_GB2312"/>
          <w:i w:val="0"/>
          <w:iCs w:val="0"/>
          <w:color w:val="auto"/>
          <w:spacing w:val="-6"/>
          <w:szCs w:val="32"/>
          <w:u w:val="none"/>
        </w:rPr>
        <w:t>云计算</w:t>
      </w:r>
      <w:r>
        <w:rPr>
          <w:rFonts w:hint="eastAsia" w:ascii="宋体" w:hAnsi="宋体" w:eastAsia="仿宋_GB2312" w:cs="仿宋_GB2312"/>
          <w:color w:val="auto"/>
          <w:spacing w:val="-6"/>
          <w:szCs w:val="32"/>
        </w:rPr>
        <w:t>等新技术基础设施建设，支持建设底层技术平台、算法平</w:t>
      </w:r>
      <w:r>
        <w:rPr>
          <w:rFonts w:hint="eastAsia" w:ascii="宋体" w:hAnsi="宋体" w:eastAsia="仿宋_GB2312" w:cs="仿宋_GB2312"/>
          <w:color w:val="auto"/>
          <w:szCs w:val="32"/>
        </w:rPr>
        <w:t>台、开源平台等基础平台，建立领先的通用技术能力支撑体系。</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r>
        <w:rPr>
          <w:rFonts w:hint="eastAsia" w:ascii="宋体" w:hAnsi="宋体" w:eastAsia="黑体" w:cs="黑体"/>
          <w:color w:val="auto"/>
          <w:szCs w:val="32"/>
        </w:rPr>
        <w:t xml:space="preserve">  第五十</w:t>
      </w:r>
      <w:r>
        <w:rPr>
          <w:rFonts w:hint="eastAsia" w:ascii="宋体" w:hAnsi="宋体" w:eastAsia="黑体" w:cs="黑体"/>
          <w:color w:val="auto"/>
          <w:szCs w:val="32"/>
          <w:lang w:eastAsia="zh-CN"/>
        </w:rPr>
        <w:t>六</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省人民政府及发展改革、科技、工业和信息化、通信管理等有关部门应当</w:t>
      </w:r>
      <w:r>
        <w:rPr>
          <w:rFonts w:hint="eastAsia" w:ascii="宋体" w:hAnsi="宋体" w:eastAsia="仿宋_GB2312" w:cs="仿宋_GB2312"/>
          <w:color w:val="auto"/>
          <w:spacing w:val="0"/>
          <w:szCs w:val="32"/>
        </w:rPr>
        <w:t>统筹推进数据中心、智能计算中心、超级计算中心、边缘计算节</w:t>
      </w:r>
      <w:r>
        <w:rPr>
          <w:rFonts w:hint="eastAsia" w:ascii="宋体" w:hAnsi="宋体" w:eastAsia="仿宋_GB2312" w:cs="仿宋_GB2312"/>
          <w:color w:val="auto"/>
          <w:szCs w:val="32"/>
        </w:rPr>
        <w:t>点等存储和计算基础设施建设，支持优化升级改造，提升计算能力，构建高效协同的数据处理体系。</w:t>
      </w:r>
    </w:p>
    <w:p>
      <w:pPr>
        <w:keepLines w:val="0"/>
        <w:pageBreakBefore w:val="0"/>
        <w:widowControl w:val="0"/>
        <w:kinsoku/>
        <w:wordWrap/>
        <w:overflowPunct/>
        <w:topLinePunct w:val="0"/>
        <w:bidi w:val="0"/>
        <w:snapToGrid/>
        <w:spacing w:beforeLines="0" w:afterLines="0" w:line="590" w:lineRule="exact"/>
        <w:ind w:left="0" w:leftChars="0" w:right="0" w:rightChars="0" w:firstLine="645"/>
        <w:textAlignment w:val="auto"/>
        <w:rPr>
          <w:rFonts w:hint="eastAsia" w:ascii="宋体" w:hAnsi="宋体" w:eastAsia="仿宋_GB2312" w:cs="仿宋_GB2312"/>
          <w:color w:val="auto"/>
          <w:szCs w:val="32"/>
        </w:rPr>
      </w:pPr>
      <w:r>
        <w:rPr>
          <w:rFonts w:hint="eastAsia" w:ascii="宋体" w:hAnsi="宋体" w:eastAsia="黑体" w:cs="黑体"/>
          <w:color w:val="auto"/>
          <w:szCs w:val="32"/>
        </w:rPr>
        <w:t>第五十</w:t>
      </w:r>
      <w:r>
        <w:rPr>
          <w:rFonts w:hint="eastAsia" w:ascii="宋体" w:hAnsi="宋体" w:eastAsia="黑体" w:cs="黑体"/>
          <w:color w:val="auto"/>
          <w:szCs w:val="32"/>
          <w:lang w:eastAsia="zh-CN"/>
        </w:rPr>
        <w:t>七</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县级以上人民政府应当</w:t>
      </w:r>
      <w:r>
        <w:rPr>
          <w:rFonts w:hint="eastAsia" w:ascii="宋体" w:hAnsi="宋体" w:eastAsia="仿宋_GB2312" w:cs="仿宋_GB2312"/>
          <w:color w:val="auto"/>
          <w:szCs w:val="32"/>
          <w:lang w:eastAsia="zh-CN"/>
        </w:rPr>
        <w:t>结合</w:t>
      </w:r>
      <w:r>
        <w:rPr>
          <w:rFonts w:hint="eastAsia" w:ascii="宋体" w:hAnsi="宋体" w:eastAsia="仿宋_GB2312" w:cs="仿宋_GB2312"/>
          <w:color w:val="auto"/>
          <w:szCs w:val="32"/>
        </w:rPr>
        <w:t>本地实际，推动能源、交通、城市、物流、医疗、教育、文化、自然资源、农业农村、水利、生态环境、应急等领域的传统基础设施数字化、智能化改造。</w:t>
      </w:r>
    </w:p>
    <w:p>
      <w:pPr>
        <w:keepLines w:val="0"/>
        <w:pageBreakBefore w:val="0"/>
        <w:widowControl w:val="0"/>
        <w:kinsoku/>
        <w:wordWrap/>
        <w:overflowPunct/>
        <w:topLinePunct w:val="0"/>
        <w:bidi w:val="0"/>
        <w:snapToGrid/>
        <w:spacing w:beforeLines="0" w:afterLines="0" w:line="590" w:lineRule="exact"/>
        <w:ind w:left="0" w:leftChars="0" w:right="0" w:rightChars="0" w:firstLine="645"/>
        <w:textAlignment w:val="auto"/>
        <w:rPr>
          <w:rFonts w:hint="eastAsia" w:ascii="宋体" w:hAnsi="宋体" w:eastAsia="仿宋_GB2312" w:cs="仿宋_GB2312"/>
          <w:color w:val="auto"/>
          <w:szCs w:val="32"/>
        </w:rPr>
      </w:pPr>
      <w:r>
        <w:rPr>
          <w:rFonts w:hint="eastAsia" w:ascii="宋体" w:hAnsi="宋体" w:eastAsia="黑体" w:cs="黑体"/>
          <w:color w:val="auto"/>
          <w:szCs w:val="32"/>
        </w:rPr>
        <w:t>第五十</w:t>
      </w:r>
      <w:r>
        <w:rPr>
          <w:rFonts w:hint="eastAsia" w:ascii="宋体" w:hAnsi="宋体" w:eastAsia="黑体" w:cs="黑体"/>
          <w:color w:val="auto"/>
          <w:szCs w:val="32"/>
          <w:lang w:eastAsia="zh-CN"/>
        </w:rPr>
        <w:t>八</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省人民政府自然资源主管部门应当统筹建设</w:t>
      </w:r>
      <w:r>
        <w:rPr>
          <w:rFonts w:hint="eastAsia" w:ascii="宋体" w:hAnsi="宋体" w:eastAsia="仿宋_GB2312" w:cs="仿宋_GB2312"/>
          <w:color w:val="auto"/>
          <w:szCs w:val="32"/>
          <w:lang w:eastAsia="zh-CN"/>
        </w:rPr>
        <w:t>本省</w:t>
      </w:r>
      <w:r>
        <w:rPr>
          <w:rFonts w:hint="eastAsia" w:ascii="宋体" w:hAnsi="宋体" w:eastAsia="仿宋_GB2312" w:cs="仿宋_GB2312"/>
          <w:color w:val="auto"/>
          <w:szCs w:val="32"/>
        </w:rPr>
        <w:t>卫星导航定位基准服务系统和配套基础设施，提供卫星导航定位基准信息公共服务。</w:t>
      </w:r>
    </w:p>
    <w:p>
      <w:pPr>
        <w:keepLines w:val="0"/>
        <w:pageBreakBefore w:val="0"/>
        <w:widowControl w:val="0"/>
        <w:kinsoku/>
        <w:wordWrap/>
        <w:overflowPunct/>
        <w:topLinePunct w:val="0"/>
        <w:bidi w:val="0"/>
        <w:snapToGrid/>
        <w:spacing w:beforeLines="0" w:afterLines="0" w:line="590" w:lineRule="exact"/>
        <w:ind w:left="0" w:leftChars="0" w:right="0" w:rightChars="0" w:firstLine="645" w:firstLineChars="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鼓励符合法定条件的组织参与卫星互联网基础设施建设，构建通信、导航、遥感空间基础设施体系。</w:t>
      </w:r>
    </w:p>
    <w:p>
      <w:pPr>
        <w:pStyle w:val="2"/>
        <w:pageBreakBefore w:val="0"/>
        <w:kinsoku/>
        <w:overflowPunct/>
        <w:topLinePunct w:val="0"/>
        <w:bidi w:val="0"/>
        <w:snapToGrid/>
        <w:spacing w:beforeLines="0" w:afterLines="0" w:line="590" w:lineRule="exact"/>
        <w:textAlignment w:val="auto"/>
        <w:rPr>
          <w:rFonts w:hint="eastAsia" w:ascii="宋体" w:hAnsi="宋体" w:eastAsia="仿宋_GB2312" w:cs="仿宋_GB2312"/>
          <w:lang w:eastAsia="zh-CN"/>
        </w:rPr>
      </w:pPr>
    </w:p>
    <w:p>
      <w:pPr>
        <w:keepLines w:val="0"/>
        <w:pageBreakBefore w:val="0"/>
        <w:widowControl w:val="0"/>
        <w:kinsoku/>
        <w:wordWrap/>
        <w:overflowPunct/>
        <w:topLinePunct w:val="0"/>
        <w:bidi w:val="0"/>
        <w:snapToGrid/>
        <w:spacing w:beforeLines="0" w:afterLines="0" w:line="590" w:lineRule="exact"/>
        <w:ind w:left="0" w:leftChars="0" w:right="0" w:rightChars="0"/>
        <w:jc w:val="center"/>
        <w:textAlignment w:val="auto"/>
        <w:rPr>
          <w:rFonts w:hint="eastAsia" w:ascii="宋体" w:hAnsi="宋体" w:eastAsia="黑体" w:cs="黑体"/>
          <w:color w:val="auto"/>
          <w:szCs w:val="32"/>
        </w:rPr>
      </w:pPr>
      <w:r>
        <w:rPr>
          <w:rFonts w:hint="eastAsia" w:ascii="宋体" w:hAnsi="宋体" w:eastAsia="黑体" w:cs="黑体"/>
          <w:color w:val="auto"/>
          <w:szCs w:val="32"/>
        </w:rPr>
        <w:t>第九章　保障措施</w:t>
      </w:r>
    </w:p>
    <w:p>
      <w:pPr>
        <w:pStyle w:val="21"/>
        <w:keepLines w:val="0"/>
        <w:pageBreakBefore w:val="0"/>
        <w:widowControl w:val="0"/>
        <w:kinsoku/>
        <w:wordWrap/>
        <w:overflowPunct/>
        <w:topLinePunct w:val="0"/>
        <w:bidi w:val="0"/>
        <w:snapToGrid/>
        <w:spacing w:beforeLines="0" w:after="0" w:afterLines="0" w:line="590" w:lineRule="exact"/>
        <w:ind w:left="0" w:leftChars="0" w:right="0" w:rightChars="0"/>
        <w:textAlignment w:val="auto"/>
        <w:rPr>
          <w:rFonts w:hint="eastAsia" w:ascii="宋体" w:hAnsi="宋体" w:eastAsia="仿宋_GB2312" w:cs="仿宋_GB2312"/>
          <w:color w:val="auto"/>
        </w:rPr>
      </w:pPr>
    </w:p>
    <w:p>
      <w:pPr>
        <w:keepLines w:val="0"/>
        <w:pageBreakBefore w:val="0"/>
        <w:widowControl w:val="0"/>
        <w:kinsoku/>
        <w:wordWrap/>
        <w:overflowPunct/>
        <w:topLinePunct w:val="0"/>
        <w:bidi w:val="0"/>
        <w:snapToGrid/>
        <w:spacing w:beforeLines="0" w:afterLines="0" w:line="590" w:lineRule="exact"/>
        <w:ind w:left="0" w:leftChars="0" w:right="0" w:rightChars="0" w:firstLine="645"/>
        <w:textAlignment w:val="auto"/>
        <w:rPr>
          <w:rFonts w:hint="eastAsia" w:ascii="宋体" w:hAnsi="宋体" w:eastAsia="仿宋_GB2312" w:cs="仿宋_GB2312"/>
          <w:color w:val="auto"/>
          <w:szCs w:val="32"/>
        </w:rPr>
      </w:pPr>
      <w:r>
        <w:rPr>
          <w:rFonts w:hint="eastAsia" w:ascii="宋体" w:hAnsi="宋体" w:eastAsia="黑体" w:cs="黑体"/>
          <w:color w:val="auto"/>
          <w:szCs w:val="32"/>
        </w:rPr>
        <w:t>第五十</w:t>
      </w:r>
      <w:r>
        <w:rPr>
          <w:rFonts w:hint="eastAsia" w:ascii="宋体" w:hAnsi="宋体" w:eastAsia="黑体" w:cs="黑体"/>
          <w:color w:val="auto"/>
          <w:szCs w:val="32"/>
          <w:lang w:eastAsia="zh-CN"/>
        </w:rPr>
        <w:t>九</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县级以上人民政府应当</w:t>
      </w:r>
      <w:r>
        <w:rPr>
          <w:rFonts w:hint="eastAsia" w:ascii="宋体" w:hAnsi="宋体" w:eastAsia="仿宋_GB2312" w:cs="仿宋_GB2312"/>
          <w:color w:val="auto"/>
          <w:szCs w:val="32"/>
          <w:lang w:eastAsia="zh-CN"/>
        </w:rPr>
        <w:t>坚持</w:t>
      </w:r>
      <w:r>
        <w:rPr>
          <w:rFonts w:hint="eastAsia" w:ascii="宋体" w:hAnsi="宋体" w:eastAsia="仿宋_GB2312" w:cs="仿宋_GB2312"/>
          <w:color w:val="auto"/>
          <w:szCs w:val="32"/>
        </w:rPr>
        <w:t>数字经济</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数字政府、数字社会一体建设，营造良好数字生态。</w:t>
      </w:r>
      <w:r>
        <w:rPr>
          <w:rFonts w:hint="eastAsia" w:ascii="宋体" w:hAnsi="宋体" w:eastAsia="仿宋_GB2312" w:cs="仿宋_GB2312"/>
          <w:bCs w:val="0"/>
          <w:color w:val="auto"/>
          <w:szCs w:val="32"/>
        </w:rPr>
        <w:t>在政务服务、财政、</w:t>
      </w:r>
      <w:r>
        <w:rPr>
          <w:rFonts w:hint="eastAsia" w:ascii="宋体" w:hAnsi="宋体" w:eastAsia="仿宋_GB2312" w:cs="仿宋_GB2312"/>
          <w:bCs w:val="0"/>
          <w:color w:val="auto"/>
          <w:szCs w:val="32"/>
          <w:lang w:eastAsia="zh-CN"/>
        </w:rPr>
        <w:t>税收、</w:t>
      </w:r>
      <w:r>
        <w:rPr>
          <w:rFonts w:hint="eastAsia" w:ascii="宋体" w:hAnsi="宋体" w:eastAsia="仿宋_GB2312" w:cs="仿宋_GB2312"/>
          <w:bCs w:val="0"/>
          <w:color w:val="auto"/>
          <w:szCs w:val="32"/>
        </w:rPr>
        <w:t>金融、人才、知识产权，以及土地供应、电力接引、设施保护、政府采购等方面完善政策措施，</w:t>
      </w:r>
      <w:r>
        <w:rPr>
          <w:rFonts w:hint="eastAsia" w:ascii="宋体" w:hAnsi="宋体" w:eastAsia="仿宋_GB2312" w:cs="仿宋_GB2312"/>
          <w:color w:val="auto"/>
          <w:szCs w:val="32"/>
        </w:rPr>
        <w:t>为促进数字经济发展提供保障。</w:t>
      </w:r>
    </w:p>
    <w:p>
      <w:pPr>
        <w:keepLines w:val="0"/>
        <w:pageBreakBefore w:val="0"/>
        <w:widowControl w:val="0"/>
        <w:kinsoku/>
        <w:wordWrap/>
        <w:overflowPunct/>
        <w:topLinePunct w:val="0"/>
        <w:bidi w:val="0"/>
        <w:snapToGrid/>
        <w:spacing w:beforeLines="0" w:afterLines="0" w:line="590" w:lineRule="exact"/>
        <w:ind w:left="0" w:leftChars="0" w:right="0" w:rightChars="0" w:firstLine="645"/>
        <w:jc w:val="both"/>
        <w:textAlignment w:val="auto"/>
        <w:rPr>
          <w:rFonts w:hint="eastAsia" w:ascii="宋体" w:hAnsi="宋体" w:eastAsia="仿宋_GB2312" w:cs="仿宋_GB2312"/>
          <w:b w:val="0"/>
          <w:bCs w:val="0"/>
          <w:color w:val="auto"/>
          <w:sz w:val="32"/>
          <w:szCs w:val="32"/>
        </w:rPr>
      </w:pPr>
      <w:r>
        <w:rPr>
          <w:rFonts w:hint="eastAsia" w:ascii="宋体" w:hAnsi="宋体" w:eastAsia="黑体" w:cs="黑体"/>
          <w:b w:val="0"/>
          <w:bCs/>
          <w:color w:val="auto"/>
          <w:sz w:val="32"/>
          <w:szCs w:val="32"/>
        </w:rPr>
        <w:t>第</w:t>
      </w:r>
      <w:r>
        <w:rPr>
          <w:rFonts w:hint="eastAsia" w:ascii="宋体" w:hAnsi="宋体" w:eastAsia="黑体" w:cs="黑体"/>
          <w:b w:val="0"/>
          <w:bCs/>
          <w:iCs/>
          <w:color w:val="auto"/>
          <w:sz w:val="32"/>
          <w:szCs w:val="32"/>
          <w:lang w:eastAsia="zh-CN"/>
        </w:rPr>
        <w:t>六十</w:t>
      </w:r>
      <w:r>
        <w:rPr>
          <w:rFonts w:hint="eastAsia" w:ascii="宋体" w:hAnsi="宋体" w:eastAsia="黑体" w:cs="黑体"/>
          <w:b w:val="0"/>
          <w:bCs/>
          <w:color w:val="auto"/>
          <w:sz w:val="32"/>
          <w:szCs w:val="32"/>
        </w:rPr>
        <w:t>条</w:t>
      </w:r>
      <w:r>
        <w:rPr>
          <w:rFonts w:hint="eastAsia" w:ascii="宋体" w:hAnsi="宋体" w:eastAsia="仿宋_GB2312" w:cs="仿宋_GB2312"/>
          <w:b w:val="0"/>
          <w:bCs w:val="0"/>
          <w:color w:val="auto"/>
          <w:sz w:val="32"/>
          <w:szCs w:val="32"/>
          <w:lang w:val="en-US" w:eastAsia="zh-CN"/>
        </w:rPr>
        <w:t xml:space="preserve"> </w:t>
      </w:r>
      <w:r>
        <w:rPr>
          <w:rFonts w:hint="eastAsia" w:ascii="宋体" w:hAnsi="宋体" w:cs="仿宋_GB2312"/>
          <w:b w:val="0"/>
          <w:bCs w:val="0"/>
          <w:color w:val="auto"/>
          <w:sz w:val="32"/>
          <w:szCs w:val="32"/>
          <w:lang w:val="en-US" w:eastAsia="zh-CN"/>
        </w:rPr>
        <w:t xml:space="preserve"> </w:t>
      </w:r>
      <w:r>
        <w:rPr>
          <w:rFonts w:hint="eastAsia" w:ascii="宋体" w:hAnsi="宋体" w:eastAsia="仿宋_GB2312" w:cs="仿宋_GB2312"/>
          <w:b w:val="0"/>
          <w:bCs w:val="0"/>
          <w:color w:val="auto"/>
          <w:sz w:val="32"/>
          <w:szCs w:val="32"/>
        </w:rPr>
        <w:t>省人民政府及政务服务数据管理部门应当推进数字政府改革建设，完善管运分离、政企合作的管理体制，创新建设运营模式</w:t>
      </w:r>
      <w:r>
        <w:rPr>
          <w:rFonts w:hint="eastAsia" w:ascii="宋体" w:hAnsi="宋体" w:eastAsia="仿宋_GB2312" w:cs="仿宋_GB2312"/>
          <w:b w:val="0"/>
          <w:bCs w:val="0"/>
          <w:i w:val="0"/>
          <w:iCs w:val="0"/>
          <w:color w:val="auto"/>
          <w:sz w:val="32"/>
          <w:szCs w:val="32"/>
          <w:u w:val="none"/>
        </w:rPr>
        <w:t>，优化一网通办</w:t>
      </w:r>
      <w:r>
        <w:rPr>
          <w:rFonts w:hint="eastAsia" w:ascii="宋体" w:hAnsi="宋体" w:eastAsia="仿宋_GB2312" w:cs="仿宋_GB2312"/>
          <w:b w:val="0"/>
          <w:bCs w:val="0"/>
          <w:i w:val="0"/>
          <w:iCs w:val="0"/>
          <w:color w:val="auto"/>
          <w:sz w:val="32"/>
          <w:szCs w:val="32"/>
        </w:rPr>
        <w:t>政务服务</w:t>
      </w:r>
      <w:r>
        <w:rPr>
          <w:rFonts w:hint="eastAsia" w:ascii="宋体" w:hAnsi="宋体" w:eastAsia="仿宋_GB2312" w:cs="仿宋_GB2312"/>
          <w:b w:val="0"/>
          <w:bCs w:val="0"/>
          <w:i w:val="0"/>
          <w:iCs w:val="0"/>
          <w:color w:val="auto"/>
          <w:sz w:val="32"/>
          <w:szCs w:val="32"/>
          <w:u w:val="none"/>
        </w:rPr>
        <w:t>，推动一网统管</w:t>
      </w:r>
      <w:r>
        <w:rPr>
          <w:rFonts w:hint="eastAsia" w:ascii="宋体" w:hAnsi="宋体" w:eastAsia="仿宋_GB2312" w:cs="仿宋_GB2312"/>
          <w:b w:val="0"/>
          <w:bCs w:val="0"/>
          <w:i w:val="0"/>
          <w:iCs w:val="0"/>
          <w:color w:val="auto"/>
          <w:spacing w:val="0"/>
          <w:sz w:val="32"/>
          <w:szCs w:val="32"/>
        </w:rPr>
        <w:t>省域治理</w:t>
      </w:r>
      <w:r>
        <w:rPr>
          <w:rFonts w:hint="eastAsia" w:ascii="宋体" w:hAnsi="宋体" w:eastAsia="仿宋_GB2312" w:cs="仿宋_GB2312"/>
          <w:b w:val="0"/>
          <w:bCs w:val="0"/>
          <w:i w:val="0"/>
          <w:iCs w:val="0"/>
          <w:color w:val="auto"/>
          <w:spacing w:val="0"/>
          <w:sz w:val="32"/>
          <w:szCs w:val="32"/>
          <w:u w:val="none"/>
        </w:rPr>
        <w:t>，强化一网协同政府运行，</w:t>
      </w:r>
      <w:r>
        <w:rPr>
          <w:rFonts w:hint="eastAsia" w:ascii="宋体" w:hAnsi="宋体" w:eastAsia="仿宋_GB2312" w:cs="仿宋_GB2312"/>
          <w:b w:val="0"/>
          <w:bCs w:val="0"/>
          <w:color w:val="auto"/>
          <w:spacing w:val="0"/>
          <w:sz w:val="32"/>
          <w:szCs w:val="32"/>
        </w:rPr>
        <w:t>提高政府数字</w:t>
      </w:r>
      <w:r>
        <w:rPr>
          <w:rFonts w:hint="eastAsia" w:ascii="宋体" w:hAnsi="宋体" w:eastAsia="仿宋_GB2312" w:cs="仿宋_GB2312"/>
          <w:b w:val="0"/>
          <w:bCs w:val="0"/>
          <w:color w:val="auto"/>
          <w:sz w:val="32"/>
          <w:szCs w:val="32"/>
        </w:rPr>
        <w:t>化服务</w:t>
      </w:r>
      <w:r>
        <w:rPr>
          <w:rFonts w:hint="eastAsia" w:ascii="宋体" w:hAnsi="宋体" w:eastAsia="仿宋_GB2312" w:cs="仿宋_GB2312"/>
          <w:b w:val="0"/>
          <w:bCs w:val="0"/>
          <w:color w:val="auto"/>
          <w:sz w:val="32"/>
          <w:szCs w:val="32"/>
          <w:lang w:eastAsia="zh-CN"/>
        </w:rPr>
        <w:t>数字经济发展</w:t>
      </w:r>
      <w:r>
        <w:rPr>
          <w:rFonts w:hint="eastAsia" w:ascii="宋体" w:hAnsi="宋体" w:eastAsia="仿宋_GB2312" w:cs="仿宋_GB2312"/>
          <w:b w:val="0"/>
          <w:bCs w:val="0"/>
          <w:color w:val="auto"/>
          <w:sz w:val="32"/>
          <w:szCs w:val="32"/>
        </w:rPr>
        <w:t>效能。</w:t>
      </w:r>
    </w:p>
    <w:p>
      <w:pPr>
        <w:keepLines w:val="0"/>
        <w:pageBreakBefore w:val="0"/>
        <w:widowControl w:val="0"/>
        <w:kinsoku/>
        <w:wordWrap/>
        <w:overflowPunct/>
        <w:topLinePunct w:val="0"/>
        <w:bidi w:val="0"/>
        <w:snapToGrid/>
        <w:spacing w:beforeLines="0" w:afterLines="0" w:line="590" w:lineRule="exact"/>
        <w:ind w:left="0" w:leftChars="0" w:right="0" w:rightChars="0" w:firstLine="64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省人民政府及</w:t>
      </w:r>
      <w:r>
        <w:rPr>
          <w:rFonts w:hint="eastAsia" w:ascii="宋体" w:hAnsi="宋体" w:eastAsia="仿宋_GB2312" w:cs="仿宋_GB2312"/>
          <w:bCs w:val="0"/>
          <w:color w:val="auto"/>
          <w:szCs w:val="32"/>
        </w:rPr>
        <w:t>政务服务数据管理</w:t>
      </w:r>
      <w:r>
        <w:rPr>
          <w:rFonts w:hint="eastAsia" w:ascii="宋体" w:hAnsi="宋体" w:eastAsia="仿宋_GB2312" w:cs="仿宋_GB2312"/>
          <w:color w:val="auto"/>
          <w:szCs w:val="32"/>
        </w:rPr>
        <w:t>部门应当统筹规划全省政务网络基础设施建设，打造全省统一的政务基础网络、政务云平台和政务大数据中心，推进一体化网上政务服务平台以及移动政务平台的建设和应用。</w:t>
      </w:r>
    </w:p>
    <w:p>
      <w:pPr>
        <w:keepLines w:val="0"/>
        <w:pageBreakBefore w:val="0"/>
        <w:widowControl w:val="0"/>
        <w:kinsoku/>
        <w:wordWrap/>
        <w:overflowPunct/>
        <w:topLinePunct w:val="0"/>
        <w:bidi w:val="0"/>
        <w:snapToGrid/>
        <w:spacing w:beforeLines="0" w:afterLines="0" w:line="590" w:lineRule="exact"/>
        <w:ind w:left="0" w:leftChars="0" w:right="0" w:rightChars="0" w:firstLine="640"/>
        <w:textAlignment w:val="auto"/>
        <w:rPr>
          <w:rFonts w:hint="eastAsia" w:ascii="宋体" w:hAnsi="宋体" w:eastAsia="仿宋_GB2312" w:cs="仿宋_GB2312"/>
          <w:color w:val="auto"/>
          <w:szCs w:val="32"/>
        </w:rPr>
      </w:pPr>
      <w:r>
        <w:rPr>
          <w:rFonts w:hint="eastAsia" w:ascii="宋体" w:hAnsi="宋体" w:eastAsia="黑体" w:cs="黑体"/>
          <w:color w:val="auto"/>
          <w:szCs w:val="32"/>
        </w:rPr>
        <w:t>第六十</w:t>
      </w:r>
      <w:r>
        <w:rPr>
          <w:rFonts w:hint="eastAsia" w:ascii="宋体" w:hAnsi="宋体" w:eastAsia="黑体" w:cs="黑体"/>
          <w:color w:val="auto"/>
          <w:szCs w:val="32"/>
          <w:lang w:eastAsia="zh-CN"/>
        </w:rPr>
        <w:t>一</w:t>
      </w:r>
      <w:r>
        <w:rPr>
          <w:rFonts w:hint="eastAsia" w:ascii="宋体" w:hAnsi="宋体" w:eastAsia="黑体" w:cs="黑体"/>
          <w:color w:val="auto"/>
          <w:szCs w:val="32"/>
        </w:rPr>
        <w:t>条</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省人民政府及有关部门统筹</w:t>
      </w:r>
      <w:r>
        <w:rPr>
          <w:rFonts w:hint="eastAsia" w:ascii="宋体" w:hAnsi="宋体" w:eastAsia="仿宋_GB2312" w:cs="仿宋_GB2312"/>
          <w:color w:val="auto"/>
          <w:szCs w:val="32"/>
          <w:lang w:eastAsia="zh-CN"/>
        </w:rPr>
        <w:t>使</w:t>
      </w:r>
      <w:r>
        <w:rPr>
          <w:rFonts w:hint="eastAsia" w:ascii="宋体" w:hAnsi="宋体" w:eastAsia="仿宋_GB2312" w:cs="仿宋_GB2312"/>
          <w:color w:val="auto"/>
          <w:szCs w:val="32"/>
        </w:rPr>
        <w:t>用省级专项资金，有条件的地级以上市、县级人民政府在本级财政预算中安排资金，重点用于数字经济关键核心技术攻关、重大创新平台、公共技术平台和产业载体建设、应用示范和产业化发展、企业培育等领域。</w:t>
      </w:r>
    </w:p>
    <w:p>
      <w:pPr>
        <w:keepLines w:val="0"/>
        <w:pageBreakBefore w:val="0"/>
        <w:widowControl w:val="0"/>
        <w:kinsoku/>
        <w:wordWrap/>
        <w:overflowPunct/>
        <w:topLinePunct w:val="0"/>
        <w:bidi w:val="0"/>
        <w:snapToGrid/>
        <w:spacing w:beforeLines="0" w:afterLines="0" w:line="590" w:lineRule="exact"/>
        <w:ind w:left="0" w:leftChars="0" w:right="0" w:rightChars="0" w:firstLine="640" w:firstLineChars="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县级以上人民政府应当</w:t>
      </w:r>
      <w:r>
        <w:rPr>
          <w:rFonts w:hint="eastAsia" w:ascii="宋体" w:hAnsi="宋体" w:eastAsia="仿宋_GB2312" w:cs="仿宋_GB2312"/>
          <w:bCs w:val="0"/>
          <w:color w:val="auto"/>
          <w:szCs w:val="32"/>
        </w:rPr>
        <w:t>依法落实数字经济的</w:t>
      </w:r>
      <w:r>
        <w:rPr>
          <w:rFonts w:hint="eastAsia" w:ascii="宋体" w:hAnsi="宋体" w:eastAsia="仿宋_GB2312" w:cs="仿宋_GB2312"/>
          <w:color w:val="auto"/>
          <w:szCs w:val="32"/>
        </w:rPr>
        <w:t>税收优惠政策</w:t>
      </w:r>
      <w:r>
        <w:rPr>
          <w:rFonts w:hint="eastAsia" w:ascii="宋体" w:hAnsi="宋体" w:eastAsia="仿宋_GB2312" w:cs="仿宋_GB2312"/>
          <w:bCs w:val="0"/>
          <w:color w:val="auto"/>
          <w:szCs w:val="32"/>
        </w:rPr>
        <w:t>。</w:t>
      </w:r>
      <w:r>
        <w:rPr>
          <w:rFonts w:hint="eastAsia" w:ascii="宋体" w:hAnsi="宋体" w:eastAsia="仿宋_GB2312" w:cs="仿宋_GB2312"/>
          <w:color w:val="auto"/>
          <w:szCs w:val="32"/>
        </w:rPr>
        <w:t>完善投融资服务体系，拓宽数字经济市场主体融资渠道。发挥省级政策性基金作用，重点支持数字经济领域重大项目建设和高成长、初创型数字经济企业发展。</w:t>
      </w:r>
    </w:p>
    <w:p>
      <w:pPr>
        <w:keepLines w:val="0"/>
        <w:pageBreakBefore w:val="0"/>
        <w:widowControl w:val="0"/>
        <w:kinsoku/>
        <w:wordWrap/>
        <w:overflowPunct/>
        <w:topLinePunct w:val="0"/>
        <w:bidi w:val="0"/>
        <w:snapToGrid/>
        <w:spacing w:beforeLines="0" w:afterLines="0" w:line="590" w:lineRule="exact"/>
        <w:ind w:left="0" w:leftChars="0" w:right="0" w:rightChars="0" w:firstLine="640" w:firstLineChars="0"/>
        <w:textAlignment w:val="auto"/>
        <w:rPr>
          <w:rFonts w:hint="eastAsia" w:ascii="宋体" w:hAnsi="宋体" w:eastAsia="仿宋_GB2312" w:cs="仿宋_GB2312"/>
          <w:color w:val="auto"/>
          <w:szCs w:val="32"/>
        </w:rPr>
      </w:pPr>
      <w:r>
        <w:rPr>
          <w:rFonts w:hint="eastAsia" w:ascii="宋体" w:hAnsi="宋体" w:eastAsia="黑体" w:cs="黑体"/>
          <w:color w:val="auto"/>
          <w:szCs w:val="32"/>
        </w:rPr>
        <w:t>第六十</w:t>
      </w:r>
      <w:r>
        <w:rPr>
          <w:rFonts w:hint="eastAsia" w:ascii="宋体" w:hAnsi="宋体" w:eastAsia="黑体" w:cs="黑体"/>
          <w:color w:val="auto"/>
          <w:szCs w:val="32"/>
          <w:lang w:eastAsia="zh-CN"/>
        </w:rPr>
        <w:t>二</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县级以上人民政府及教育、人力资源社会保障等有关部门应当鼓励企事业单位、社会组织等培养创新型、应用型、技能型</w:t>
      </w:r>
      <w:r>
        <w:rPr>
          <w:rFonts w:hint="eastAsia" w:ascii="宋体" w:hAnsi="宋体" w:eastAsia="仿宋_GB2312" w:cs="仿宋_GB2312"/>
          <w:i w:val="0"/>
          <w:iCs w:val="0"/>
          <w:color w:val="auto"/>
          <w:szCs w:val="32"/>
          <w:u w:val="none"/>
          <w:lang w:eastAsia="zh-CN"/>
        </w:rPr>
        <w:t>、</w:t>
      </w:r>
      <w:r>
        <w:rPr>
          <w:rFonts w:hint="eastAsia" w:ascii="宋体" w:hAnsi="宋体" w:eastAsia="仿宋_GB2312" w:cs="仿宋_GB2312"/>
          <w:color w:val="auto"/>
          <w:szCs w:val="32"/>
        </w:rPr>
        <w:t>融合型人才，支持高等</w:t>
      </w:r>
      <w:r>
        <w:rPr>
          <w:rFonts w:hint="eastAsia" w:ascii="宋体" w:hAnsi="宋体" w:eastAsia="仿宋_GB2312" w:cs="仿宋_GB2312"/>
          <w:color w:val="auto"/>
          <w:szCs w:val="32"/>
          <w:lang w:eastAsia="zh-CN"/>
        </w:rPr>
        <w:t>学</w:t>
      </w:r>
      <w:r>
        <w:rPr>
          <w:rFonts w:hint="eastAsia" w:ascii="宋体" w:hAnsi="宋体" w:eastAsia="仿宋_GB2312" w:cs="仿宋_GB2312"/>
          <w:color w:val="auto"/>
          <w:szCs w:val="32"/>
        </w:rPr>
        <w:t>校、中</w:t>
      </w:r>
      <w:r>
        <w:rPr>
          <w:rFonts w:hint="eastAsia" w:ascii="宋体" w:hAnsi="宋体" w:eastAsia="仿宋_GB2312" w:cs="仿宋_GB2312"/>
          <w:i w:val="0"/>
          <w:iCs w:val="0"/>
          <w:color w:val="auto"/>
          <w:szCs w:val="32"/>
          <w:u w:val="none"/>
          <w:lang w:eastAsia="zh-CN"/>
        </w:rPr>
        <w:t>等</w:t>
      </w:r>
      <w:r>
        <w:rPr>
          <w:rFonts w:hint="eastAsia" w:ascii="宋体" w:hAnsi="宋体" w:eastAsia="仿宋_GB2312" w:cs="仿宋_GB2312"/>
          <w:color w:val="auto"/>
          <w:szCs w:val="32"/>
        </w:rPr>
        <w:t>职</w:t>
      </w:r>
      <w:r>
        <w:rPr>
          <w:rFonts w:hint="eastAsia" w:ascii="宋体" w:hAnsi="宋体" w:eastAsia="仿宋_GB2312" w:cs="仿宋_GB2312"/>
          <w:i w:val="0"/>
          <w:iCs w:val="0"/>
          <w:color w:val="auto"/>
          <w:szCs w:val="32"/>
          <w:u w:val="none"/>
          <w:lang w:eastAsia="zh-CN"/>
        </w:rPr>
        <w:t>业学</w:t>
      </w:r>
      <w:r>
        <w:rPr>
          <w:rFonts w:hint="eastAsia" w:ascii="宋体" w:hAnsi="宋体" w:eastAsia="仿宋_GB2312" w:cs="仿宋_GB2312"/>
          <w:color w:val="auto"/>
          <w:szCs w:val="32"/>
        </w:rPr>
        <w:t>校与企业开展合作办学，培养</w:t>
      </w:r>
      <w:r>
        <w:rPr>
          <w:rFonts w:hint="eastAsia" w:ascii="宋体" w:hAnsi="宋体" w:eastAsia="仿宋_GB2312" w:cs="仿宋_GB2312"/>
          <w:iCs w:val="0"/>
          <w:color w:val="auto"/>
          <w:szCs w:val="32"/>
        </w:rPr>
        <w:t>数字经济</w:t>
      </w:r>
      <w:r>
        <w:rPr>
          <w:rFonts w:hint="eastAsia" w:ascii="宋体" w:hAnsi="宋体" w:eastAsia="仿宋_GB2312" w:cs="仿宋_GB2312"/>
          <w:color w:val="auto"/>
          <w:szCs w:val="32"/>
        </w:rPr>
        <w:t>专业人才。</w:t>
      </w:r>
    </w:p>
    <w:p>
      <w:pPr>
        <w:keepLines w:val="0"/>
        <w:pageBreakBefore w:val="0"/>
        <w:widowControl w:val="0"/>
        <w:kinsoku/>
        <w:wordWrap/>
        <w:overflowPunct/>
        <w:topLinePunct w:val="0"/>
        <w:bidi w:val="0"/>
        <w:snapToGrid/>
        <w:spacing w:beforeLines="0" w:afterLines="0" w:line="590" w:lineRule="exact"/>
        <w:ind w:left="0" w:leftChars="0" w:right="0" w:rightChars="0" w:firstLine="640" w:firstLineChars="0"/>
        <w:textAlignment w:val="auto"/>
        <w:rPr>
          <w:rFonts w:hint="eastAsia" w:ascii="宋体" w:hAnsi="宋体" w:eastAsia="仿宋_GB2312" w:cs="仿宋_GB2312"/>
          <w:color w:val="auto"/>
          <w:szCs w:val="32"/>
        </w:rPr>
      </w:pPr>
      <w:r>
        <w:rPr>
          <w:rFonts w:hint="eastAsia" w:ascii="宋体" w:hAnsi="宋体" w:eastAsia="仿宋_GB2312" w:cs="仿宋_GB2312"/>
          <w:bCs w:val="0"/>
          <w:color w:val="auto"/>
          <w:szCs w:val="32"/>
        </w:rPr>
        <w:t>县级以上人民政府及人力资源社会保障主管部门应当将数字经济领域引进的高层次、高技能以及紧缺人才纳入政府人才支持政策范围，</w:t>
      </w:r>
      <w:r>
        <w:rPr>
          <w:rFonts w:hint="eastAsia" w:ascii="宋体" w:hAnsi="宋体" w:eastAsia="仿宋_GB2312" w:cs="仿宋_GB2312"/>
          <w:bCs w:val="0"/>
          <w:i w:val="0"/>
          <w:iCs w:val="0"/>
          <w:color w:val="auto"/>
          <w:szCs w:val="32"/>
          <w:u w:val="none"/>
        </w:rPr>
        <w:t>按照</w:t>
      </w:r>
      <w:r>
        <w:rPr>
          <w:rFonts w:hint="eastAsia" w:ascii="宋体" w:hAnsi="宋体" w:eastAsia="仿宋_GB2312" w:cs="仿宋_GB2312"/>
          <w:bCs w:val="0"/>
          <w:i w:val="0"/>
          <w:iCs w:val="0"/>
          <w:color w:val="auto"/>
          <w:szCs w:val="32"/>
          <w:u w:val="none"/>
          <w:lang w:eastAsia="zh-CN"/>
        </w:rPr>
        <w:t>规定</w:t>
      </w:r>
      <w:r>
        <w:rPr>
          <w:rFonts w:hint="eastAsia" w:ascii="宋体" w:hAnsi="宋体" w:eastAsia="仿宋_GB2312" w:cs="仿宋_GB2312"/>
          <w:bCs w:val="0"/>
          <w:i w:val="0"/>
          <w:iCs w:val="0"/>
          <w:color w:val="auto"/>
          <w:szCs w:val="32"/>
          <w:u w:val="none"/>
        </w:rPr>
        <w:t>享受入户、住房、子女教育等</w:t>
      </w:r>
      <w:r>
        <w:rPr>
          <w:rFonts w:hint="eastAsia" w:ascii="宋体" w:hAnsi="宋体" w:eastAsia="仿宋_GB2312" w:cs="仿宋_GB2312"/>
          <w:bCs w:val="0"/>
          <w:i w:val="0"/>
          <w:iCs w:val="0"/>
          <w:color w:val="auto"/>
          <w:szCs w:val="32"/>
          <w:u w:val="none"/>
          <w:lang w:eastAsia="zh-CN"/>
        </w:rPr>
        <w:t>优惠待遇</w:t>
      </w:r>
      <w:r>
        <w:rPr>
          <w:rFonts w:hint="eastAsia" w:ascii="宋体" w:hAnsi="宋体" w:eastAsia="仿宋_GB2312" w:cs="仿宋_GB2312"/>
          <w:bCs w:val="0"/>
          <w:i w:val="0"/>
          <w:iCs w:val="0"/>
          <w:color w:val="auto"/>
          <w:szCs w:val="32"/>
          <w:u w:val="none"/>
        </w:rPr>
        <w:t>。</w:t>
      </w:r>
      <w:r>
        <w:rPr>
          <w:rFonts w:hint="eastAsia" w:ascii="宋体" w:hAnsi="宋体" w:eastAsia="仿宋_GB2312" w:cs="仿宋_GB2312"/>
          <w:bCs w:val="0"/>
          <w:color w:val="auto"/>
          <w:szCs w:val="32"/>
        </w:rPr>
        <w:t>探索建立适应数字经济新业态发展需要的人才评价机制。</w:t>
      </w:r>
    </w:p>
    <w:p>
      <w:pPr>
        <w:keepLines w:val="0"/>
        <w:pageBreakBefore w:val="0"/>
        <w:widowControl w:val="0"/>
        <w:kinsoku/>
        <w:wordWrap/>
        <w:overflowPunct/>
        <w:topLinePunct w:val="0"/>
        <w:bidi w:val="0"/>
        <w:snapToGrid/>
        <w:spacing w:beforeLines="0" w:afterLines="0" w:line="590" w:lineRule="exact"/>
        <w:ind w:left="0" w:leftChars="0" w:right="0" w:rightChars="0" w:firstLine="632" w:firstLineChars="200"/>
        <w:textAlignment w:val="auto"/>
        <w:rPr>
          <w:rFonts w:hint="eastAsia" w:ascii="宋体" w:hAnsi="宋体" w:eastAsia="仿宋_GB2312" w:cs="仿宋_GB2312"/>
          <w:color w:val="auto"/>
          <w:szCs w:val="32"/>
        </w:rPr>
      </w:pPr>
      <w:r>
        <w:rPr>
          <w:rFonts w:hint="eastAsia" w:ascii="宋体" w:hAnsi="宋体" w:eastAsia="黑体" w:cs="黑体"/>
          <w:color w:val="auto"/>
          <w:szCs w:val="32"/>
        </w:rPr>
        <w:t>第六十</w:t>
      </w:r>
      <w:r>
        <w:rPr>
          <w:rFonts w:hint="eastAsia" w:ascii="宋体" w:hAnsi="宋体" w:eastAsia="黑体" w:cs="黑体"/>
          <w:color w:val="auto"/>
          <w:szCs w:val="32"/>
          <w:lang w:eastAsia="zh-CN"/>
        </w:rPr>
        <w:t>三</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县级以上人民政府及市场监督管理、版权等有关部门应当加强数字经济领域知识产权保护，培育知识产权交易市场，探索建立知识产权保护规则和快速维权体系，依法打击知识产权侵权行为。</w:t>
      </w:r>
    </w:p>
    <w:p>
      <w:pPr>
        <w:keepLines w:val="0"/>
        <w:pageBreakBefore w:val="0"/>
        <w:widowControl w:val="0"/>
        <w:kinsoku/>
        <w:wordWrap/>
        <w:overflowPunct/>
        <w:topLinePunct w:val="0"/>
        <w:bidi w:val="0"/>
        <w:snapToGrid/>
        <w:spacing w:beforeLines="0" w:afterLines="0" w:line="590" w:lineRule="exact"/>
        <w:ind w:left="0" w:leftChars="0" w:right="0" w:rightChars="0" w:firstLine="640"/>
        <w:textAlignment w:val="auto"/>
        <w:rPr>
          <w:rFonts w:hint="eastAsia" w:ascii="宋体" w:hAnsi="宋体" w:eastAsia="仿宋_GB2312" w:cs="仿宋_GB2312"/>
          <w:color w:val="auto"/>
          <w:szCs w:val="32"/>
        </w:rPr>
      </w:pPr>
      <w:r>
        <w:rPr>
          <w:rFonts w:hint="eastAsia" w:ascii="宋体" w:hAnsi="宋体" w:eastAsia="黑体" w:cs="黑体"/>
          <w:color w:val="auto"/>
          <w:szCs w:val="32"/>
        </w:rPr>
        <w:t>第六十</w:t>
      </w:r>
      <w:r>
        <w:rPr>
          <w:rFonts w:hint="eastAsia" w:ascii="宋体" w:hAnsi="宋体" w:eastAsia="黑体" w:cs="黑体"/>
          <w:color w:val="auto"/>
          <w:szCs w:val="32"/>
          <w:lang w:eastAsia="zh-CN"/>
        </w:rPr>
        <w:t>四</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县级以上人民政府及市场监督管理部门应当依法</w:t>
      </w:r>
      <w:r>
        <w:rPr>
          <w:rFonts w:hint="eastAsia" w:ascii="宋体" w:hAnsi="宋体" w:eastAsia="仿宋_GB2312" w:cs="仿宋_GB2312"/>
          <w:color w:val="auto"/>
          <w:szCs w:val="32"/>
          <w:lang w:eastAsia="zh-CN"/>
        </w:rPr>
        <w:t>查处</w:t>
      </w:r>
      <w:r>
        <w:rPr>
          <w:rFonts w:hint="eastAsia" w:ascii="宋体" w:hAnsi="宋体" w:eastAsia="仿宋_GB2312" w:cs="仿宋_GB2312"/>
          <w:i w:val="0"/>
          <w:iCs w:val="0"/>
          <w:color w:val="auto"/>
          <w:szCs w:val="32"/>
          <w:u w:val="none"/>
        </w:rPr>
        <w:t>滥用市场支配地位、实施垄断协议以及从事不正当竞争</w:t>
      </w:r>
      <w:r>
        <w:rPr>
          <w:rFonts w:hint="eastAsia" w:ascii="宋体" w:hAnsi="宋体" w:eastAsia="仿宋_GB2312" w:cs="仿宋_GB2312"/>
          <w:i w:val="0"/>
          <w:iCs w:val="0"/>
          <w:color w:val="auto"/>
          <w:szCs w:val="32"/>
          <w:u w:val="none"/>
          <w:lang w:eastAsia="zh-CN"/>
        </w:rPr>
        <w:t>等违法行为，</w:t>
      </w:r>
      <w:r>
        <w:rPr>
          <w:rFonts w:hint="eastAsia" w:ascii="宋体" w:hAnsi="宋体" w:eastAsia="仿宋_GB2312" w:cs="仿宋_GB2312"/>
          <w:color w:val="auto"/>
          <w:szCs w:val="32"/>
        </w:rPr>
        <w:t>保障各类市场主体的合法权益，营造公平竞争市场环境。</w:t>
      </w:r>
    </w:p>
    <w:p>
      <w:pPr>
        <w:keepLines w:val="0"/>
        <w:pageBreakBefore w:val="0"/>
        <w:widowControl w:val="0"/>
        <w:kinsoku/>
        <w:wordWrap/>
        <w:overflowPunct/>
        <w:topLinePunct w:val="0"/>
        <w:bidi w:val="0"/>
        <w:snapToGrid/>
        <w:spacing w:beforeLines="0" w:afterLines="0" w:line="590" w:lineRule="exact"/>
        <w:ind w:left="0" w:leftChars="0" w:right="0" w:rightChars="0" w:firstLine="640"/>
        <w:textAlignment w:val="auto"/>
        <w:rPr>
          <w:rFonts w:hint="eastAsia" w:ascii="宋体" w:hAnsi="宋体" w:eastAsia="仿宋_GB2312" w:cs="仿宋_GB2312"/>
          <w:color w:val="auto"/>
          <w:szCs w:val="32"/>
        </w:rPr>
      </w:pPr>
      <w:r>
        <w:rPr>
          <w:rFonts w:hint="eastAsia" w:ascii="宋体" w:hAnsi="宋体" w:eastAsia="仿宋_GB2312" w:cs="仿宋_GB2312"/>
          <w:i w:val="0"/>
          <w:iCs w:val="0"/>
          <w:color w:val="auto"/>
          <w:spacing w:val="0"/>
          <w:szCs w:val="32"/>
          <w:u w:val="none"/>
        </w:rPr>
        <w:t>县级以上人民政府及</w:t>
      </w:r>
      <w:r>
        <w:rPr>
          <w:rFonts w:hint="eastAsia" w:ascii="宋体" w:hAnsi="宋体" w:eastAsia="仿宋_GB2312" w:cs="仿宋_GB2312"/>
          <w:color w:val="auto"/>
          <w:spacing w:val="0"/>
          <w:szCs w:val="32"/>
        </w:rPr>
        <w:t>人力资源社会保障</w:t>
      </w:r>
      <w:r>
        <w:rPr>
          <w:rFonts w:hint="eastAsia" w:ascii="宋体" w:hAnsi="宋体" w:eastAsia="仿宋_GB2312" w:cs="仿宋_GB2312"/>
          <w:color w:val="auto"/>
          <w:spacing w:val="0"/>
          <w:szCs w:val="32"/>
          <w:lang w:eastAsia="zh-CN"/>
        </w:rPr>
        <w:t>等</w:t>
      </w:r>
      <w:r>
        <w:rPr>
          <w:rFonts w:hint="eastAsia" w:ascii="宋体" w:hAnsi="宋体" w:eastAsia="仿宋_GB2312" w:cs="仿宋_GB2312"/>
          <w:i w:val="0"/>
          <w:iCs w:val="0"/>
          <w:color w:val="auto"/>
          <w:spacing w:val="0"/>
          <w:szCs w:val="32"/>
          <w:u w:val="none"/>
        </w:rPr>
        <w:t>有关</w:t>
      </w:r>
      <w:r>
        <w:rPr>
          <w:rFonts w:hint="eastAsia" w:ascii="宋体" w:hAnsi="宋体" w:eastAsia="仿宋_GB2312" w:cs="仿宋_GB2312"/>
          <w:color w:val="auto"/>
          <w:spacing w:val="0"/>
          <w:szCs w:val="32"/>
        </w:rPr>
        <w:t>部门应当加</w:t>
      </w:r>
      <w:r>
        <w:rPr>
          <w:rFonts w:hint="eastAsia" w:ascii="宋体" w:hAnsi="宋体" w:eastAsia="仿宋_GB2312" w:cs="仿宋_GB2312"/>
          <w:color w:val="auto"/>
          <w:szCs w:val="32"/>
        </w:rPr>
        <w:t>强劳动用工服务指导，清理对灵活就业的不合理限制，鼓励依托数字经济创造更多灵活就业机会，完善平台经济、共享经济等新业态从业人员在工作时间、报酬支付、保险保障等方面</w:t>
      </w:r>
      <w:r>
        <w:rPr>
          <w:rFonts w:hint="eastAsia" w:ascii="宋体" w:hAnsi="宋体" w:eastAsia="仿宋_GB2312" w:cs="仿宋_GB2312"/>
          <w:color w:val="auto"/>
          <w:szCs w:val="32"/>
          <w:lang w:eastAsia="zh-CN"/>
        </w:rPr>
        <w:t>政策</w:t>
      </w:r>
      <w:r>
        <w:rPr>
          <w:rFonts w:hint="eastAsia" w:ascii="宋体" w:hAnsi="宋体" w:eastAsia="仿宋_GB2312" w:cs="仿宋_GB2312"/>
          <w:color w:val="auto"/>
          <w:szCs w:val="32"/>
        </w:rPr>
        <w:t>规定。</w:t>
      </w:r>
    </w:p>
    <w:p>
      <w:pPr>
        <w:keepLines w:val="0"/>
        <w:pageBreakBefore w:val="0"/>
        <w:widowControl w:val="0"/>
        <w:kinsoku/>
        <w:wordWrap/>
        <w:overflowPunct/>
        <w:topLinePunct w:val="0"/>
        <w:bidi w:val="0"/>
        <w:snapToGrid/>
        <w:spacing w:beforeLines="0" w:afterLines="0" w:line="590" w:lineRule="exact"/>
        <w:ind w:left="0" w:leftChars="0" w:right="0" w:rightChars="0" w:firstLine="640"/>
        <w:textAlignment w:val="auto"/>
        <w:rPr>
          <w:rFonts w:hint="eastAsia" w:ascii="宋体" w:hAnsi="宋体" w:eastAsia="仿宋_GB2312" w:cs="仿宋_GB2312"/>
          <w:color w:val="auto"/>
          <w:szCs w:val="32"/>
        </w:rPr>
      </w:pPr>
      <w:r>
        <w:rPr>
          <w:rFonts w:hint="eastAsia" w:ascii="宋体" w:hAnsi="宋体" w:eastAsia="黑体" w:cs="黑体"/>
          <w:color w:val="auto"/>
          <w:szCs w:val="32"/>
        </w:rPr>
        <w:t>第六十</w:t>
      </w:r>
      <w:r>
        <w:rPr>
          <w:rFonts w:hint="eastAsia" w:ascii="宋体" w:hAnsi="宋体" w:eastAsia="黑体" w:cs="黑体"/>
          <w:color w:val="auto"/>
          <w:szCs w:val="32"/>
          <w:lang w:eastAsia="zh-CN"/>
        </w:rPr>
        <w:t>五</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iCs w:val="0"/>
          <w:color w:val="auto"/>
          <w:szCs w:val="32"/>
        </w:rPr>
        <w:t>县级以上人民政府及</w:t>
      </w:r>
      <w:r>
        <w:rPr>
          <w:rFonts w:hint="eastAsia" w:ascii="宋体" w:hAnsi="宋体" w:eastAsia="仿宋_GB2312" w:cs="仿宋_GB2312"/>
          <w:color w:val="auto"/>
          <w:szCs w:val="32"/>
        </w:rPr>
        <w:t>网信、应急</w:t>
      </w:r>
      <w:r>
        <w:rPr>
          <w:rFonts w:hint="eastAsia" w:ascii="宋体" w:hAnsi="宋体" w:eastAsia="仿宋_GB2312" w:cs="仿宋_GB2312"/>
          <w:color w:val="auto"/>
          <w:spacing w:val="-6"/>
          <w:szCs w:val="32"/>
        </w:rPr>
        <w:t>管理、政务服务数据管理</w:t>
      </w:r>
      <w:r>
        <w:rPr>
          <w:rFonts w:hint="eastAsia" w:ascii="宋体" w:hAnsi="宋体" w:eastAsia="仿宋_GB2312" w:cs="仿宋_GB2312"/>
          <w:color w:val="auto"/>
          <w:spacing w:val="-6"/>
          <w:szCs w:val="32"/>
          <w:lang w:eastAsia="zh-CN"/>
        </w:rPr>
        <w:t>、通信管理</w:t>
      </w:r>
      <w:r>
        <w:rPr>
          <w:rFonts w:hint="eastAsia" w:ascii="宋体" w:hAnsi="宋体" w:eastAsia="仿宋_GB2312" w:cs="仿宋_GB2312"/>
          <w:color w:val="auto"/>
          <w:spacing w:val="-6"/>
          <w:szCs w:val="32"/>
        </w:rPr>
        <w:t>等有</w:t>
      </w:r>
      <w:r>
        <w:rPr>
          <w:rFonts w:hint="eastAsia" w:ascii="宋体" w:hAnsi="宋体" w:eastAsia="仿宋_GB2312" w:cs="仿宋_GB2312"/>
          <w:iCs w:val="0"/>
          <w:color w:val="auto"/>
          <w:szCs w:val="32"/>
        </w:rPr>
        <w:t>关部门</w:t>
      </w:r>
      <w:r>
        <w:rPr>
          <w:rFonts w:hint="eastAsia" w:ascii="宋体" w:hAnsi="宋体" w:eastAsia="仿宋_GB2312" w:cs="仿宋_GB2312"/>
          <w:iCs w:val="0"/>
          <w:color w:val="auto"/>
          <w:szCs w:val="32"/>
          <w:lang w:eastAsia="zh-CN"/>
        </w:rPr>
        <w:t>，企业、平台等处理数据的</w:t>
      </w:r>
      <w:r>
        <w:rPr>
          <w:rFonts w:hint="eastAsia" w:ascii="宋体" w:hAnsi="宋体" w:eastAsia="仿宋_GB2312" w:cs="仿宋_GB2312"/>
          <w:iCs w:val="0"/>
          <w:color w:val="auto"/>
          <w:szCs w:val="32"/>
        </w:rPr>
        <w:t>主体应当落实数字经济发展过程中</w:t>
      </w:r>
      <w:r>
        <w:rPr>
          <w:rFonts w:hint="eastAsia" w:ascii="宋体" w:hAnsi="宋体" w:eastAsia="仿宋_GB2312" w:cs="仿宋_GB2312"/>
          <w:color w:val="auto"/>
          <w:szCs w:val="32"/>
        </w:rPr>
        <w:t>的安全</w:t>
      </w:r>
      <w:r>
        <w:rPr>
          <w:rFonts w:hint="eastAsia" w:ascii="宋体" w:hAnsi="宋体" w:eastAsia="仿宋_GB2312" w:cs="仿宋_GB2312"/>
          <w:iCs w:val="0"/>
          <w:color w:val="auto"/>
          <w:szCs w:val="32"/>
        </w:rPr>
        <w:t>保障责</w:t>
      </w:r>
      <w:r>
        <w:rPr>
          <w:rFonts w:hint="eastAsia" w:ascii="宋体" w:hAnsi="宋体" w:eastAsia="仿宋_GB2312" w:cs="仿宋_GB2312"/>
          <w:iCs w:val="0"/>
          <w:color w:val="auto"/>
          <w:szCs w:val="32"/>
          <w:lang w:eastAsia="zh-CN"/>
        </w:rPr>
        <w:t>任</w:t>
      </w:r>
      <w:r>
        <w:rPr>
          <w:rFonts w:hint="eastAsia" w:ascii="宋体" w:hAnsi="宋体" w:eastAsia="仿宋_GB2312" w:cs="仿宋_GB2312"/>
          <w:iCs w:val="0"/>
          <w:color w:val="auto"/>
          <w:szCs w:val="32"/>
        </w:rPr>
        <w:t>，健</w:t>
      </w:r>
      <w:r>
        <w:rPr>
          <w:rFonts w:hint="eastAsia" w:ascii="宋体" w:hAnsi="宋体" w:eastAsia="仿宋_GB2312" w:cs="仿宋_GB2312"/>
          <w:color w:val="auto"/>
          <w:szCs w:val="32"/>
        </w:rPr>
        <w:t>全安全管理制度，加强重要领域数据资源、重要网络、信息系统和硬件设备安全保障，健全关键</w:t>
      </w:r>
      <w:r>
        <w:rPr>
          <w:rFonts w:hint="eastAsia" w:ascii="宋体" w:hAnsi="宋体" w:eastAsia="仿宋_GB2312" w:cs="仿宋_GB2312"/>
          <w:color w:val="auto"/>
          <w:spacing w:val="-6"/>
          <w:szCs w:val="32"/>
        </w:rPr>
        <w:t>信息基础设施保障体系，建立安全风险评估、监测预警和应急处</w:t>
      </w:r>
      <w:r>
        <w:rPr>
          <w:rFonts w:hint="eastAsia" w:ascii="宋体" w:hAnsi="宋体" w:eastAsia="仿宋_GB2312" w:cs="仿宋_GB2312"/>
          <w:color w:val="auto"/>
          <w:spacing w:val="0"/>
          <w:szCs w:val="32"/>
        </w:rPr>
        <w:t>置机制，采取必要安全措施，保护数据、网络、设</w:t>
      </w:r>
      <w:r>
        <w:rPr>
          <w:rFonts w:hint="eastAsia" w:ascii="宋体" w:hAnsi="宋体" w:eastAsia="仿宋_GB2312" w:cs="仿宋_GB2312"/>
          <w:color w:val="auto"/>
          <w:szCs w:val="32"/>
        </w:rPr>
        <w:t>施等方面的安全。</w:t>
      </w:r>
    </w:p>
    <w:p>
      <w:pPr>
        <w:keepLines w:val="0"/>
        <w:pageBreakBefore w:val="0"/>
        <w:widowControl w:val="0"/>
        <w:kinsoku/>
        <w:wordWrap/>
        <w:overflowPunct/>
        <w:topLinePunct w:val="0"/>
        <w:bidi w:val="0"/>
        <w:snapToGrid/>
        <w:spacing w:beforeLines="0" w:afterLines="0" w:line="590" w:lineRule="exact"/>
        <w:ind w:left="0" w:leftChars="0" w:right="0" w:rightChars="0" w:firstLine="640"/>
        <w:textAlignment w:val="auto"/>
        <w:rPr>
          <w:rFonts w:hint="eastAsia" w:ascii="宋体" w:hAnsi="宋体" w:eastAsia="仿宋_GB2312" w:cs="仿宋_GB2312"/>
          <w:color w:val="auto"/>
          <w:szCs w:val="32"/>
        </w:rPr>
      </w:pPr>
      <w:r>
        <w:rPr>
          <w:rFonts w:hint="eastAsia" w:ascii="宋体" w:hAnsi="宋体" w:eastAsia="黑体" w:cs="黑体"/>
          <w:color w:val="auto"/>
          <w:szCs w:val="32"/>
        </w:rPr>
        <w:t>第六十</w:t>
      </w:r>
      <w:r>
        <w:rPr>
          <w:rFonts w:hint="eastAsia" w:ascii="宋体" w:hAnsi="宋体" w:eastAsia="黑体" w:cs="黑体"/>
          <w:color w:val="auto"/>
          <w:szCs w:val="32"/>
          <w:lang w:eastAsia="zh-CN"/>
        </w:rPr>
        <w:t>六</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县级以上人民政府应当建立数字经济创新创业容错免责机制，对新技术、新产业、新业态</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新模式等实行包容审慎监管。</w:t>
      </w:r>
    </w:p>
    <w:p>
      <w:pPr>
        <w:keepLines w:val="0"/>
        <w:pageBreakBefore w:val="0"/>
        <w:widowControl w:val="0"/>
        <w:kinsoku/>
        <w:wordWrap/>
        <w:overflowPunct/>
        <w:topLinePunct w:val="0"/>
        <w:bidi w:val="0"/>
        <w:snapToGrid/>
        <w:spacing w:beforeLines="0" w:afterLines="0" w:line="590" w:lineRule="exact"/>
        <w:ind w:left="0" w:leftChars="0" w:right="0" w:rightChars="0" w:firstLine="640"/>
        <w:textAlignment w:val="auto"/>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Cs/>
          <w:color w:val="auto"/>
          <w:szCs w:val="32"/>
        </w:rPr>
        <w:t>六十</w:t>
      </w:r>
      <w:r>
        <w:rPr>
          <w:rFonts w:hint="eastAsia" w:ascii="宋体" w:hAnsi="宋体" w:eastAsia="黑体" w:cs="黑体"/>
          <w:iCs/>
          <w:color w:val="auto"/>
          <w:szCs w:val="32"/>
          <w:lang w:eastAsia="zh-CN"/>
        </w:rPr>
        <w:t>七</w:t>
      </w:r>
      <w:r>
        <w:rPr>
          <w:rFonts w:hint="eastAsia" w:ascii="宋体" w:hAnsi="宋体" w:eastAsia="黑体" w:cs="黑体"/>
          <w:color w:val="auto"/>
          <w:szCs w:val="32"/>
        </w:rPr>
        <w:t>条</w:t>
      </w:r>
      <w:r>
        <w:rPr>
          <w:rFonts w:hint="eastAsia" w:ascii="宋体" w:hAnsi="宋体" w:eastAsia="仿宋_GB2312" w:cs="仿宋_GB2312"/>
          <w:color w:val="auto"/>
          <w:szCs w:val="32"/>
          <w:lang w:val="en-US" w:eastAsia="zh-CN"/>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i w:val="0"/>
          <w:iCs w:val="0"/>
          <w:color w:val="auto"/>
          <w:szCs w:val="32"/>
          <w:u w:val="none"/>
        </w:rPr>
        <w:t>县级以上人民政府及有关部门</w:t>
      </w:r>
      <w:r>
        <w:rPr>
          <w:rFonts w:hint="eastAsia" w:ascii="宋体" w:hAnsi="宋体" w:eastAsia="仿宋_GB2312" w:cs="仿宋_GB2312"/>
          <w:color w:val="auto"/>
          <w:szCs w:val="32"/>
        </w:rPr>
        <w:t>应当加强数字经济宣传、教育、培训，加强数字技能</w:t>
      </w:r>
      <w:r>
        <w:rPr>
          <w:rFonts w:hint="eastAsia" w:ascii="宋体" w:hAnsi="宋体" w:eastAsia="仿宋_GB2312" w:cs="仿宋_GB2312"/>
          <w:color w:val="auto"/>
          <w:szCs w:val="32"/>
          <w:lang w:eastAsia="zh-CN"/>
        </w:rPr>
        <w:t>教育和</w:t>
      </w:r>
      <w:r>
        <w:rPr>
          <w:rFonts w:hint="eastAsia" w:ascii="宋体" w:hAnsi="宋体" w:eastAsia="仿宋_GB2312" w:cs="仿宋_GB2312"/>
          <w:color w:val="auto"/>
          <w:szCs w:val="32"/>
        </w:rPr>
        <w:t>培训，</w:t>
      </w:r>
      <w:r>
        <w:rPr>
          <w:rFonts w:hint="eastAsia" w:ascii="宋体" w:hAnsi="宋体" w:eastAsia="仿宋_GB2312" w:cs="仿宋_GB2312"/>
          <w:color w:val="auto"/>
          <w:szCs w:val="32"/>
          <w:lang w:eastAsia="zh-CN"/>
        </w:rPr>
        <w:t>普及</w:t>
      </w:r>
      <w:r>
        <w:rPr>
          <w:rFonts w:hint="eastAsia" w:ascii="宋体" w:hAnsi="宋体" w:eastAsia="仿宋_GB2312" w:cs="仿宋_GB2312"/>
          <w:color w:val="auto"/>
          <w:szCs w:val="32"/>
        </w:rPr>
        <w:t>提升全社会数字素养。</w:t>
      </w:r>
    </w:p>
    <w:p>
      <w:pPr>
        <w:keepLines w:val="0"/>
        <w:pageBreakBefore w:val="0"/>
        <w:widowControl w:val="0"/>
        <w:kinsoku/>
        <w:wordWrap/>
        <w:overflowPunct/>
        <w:topLinePunct w:val="0"/>
        <w:bidi w:val="0"/>
        <w:snapToGrid/>
        <w:spacing w:beforeLines="0" w:afterLines="0" w:line="590" w:lineRule="exact"/>
        <w:ind w:left="0" w:leftChars="0" w:right="0" w:rightChars="0" w:firstLine="640" w:firstLineChars="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支持举办数字经济领域的国际国内会展、赛事等活动，搭建数字经济展示交易、交流合作平台，畅通供需对接渠道，提高市场开拓能力。</w:t>
      </w:r>
    </w:p>
    <w:p>
      <w:pPr>
        <w:keepLines w:val="0"/>
        <w:pageBreakBefore w:val="0"/>
        <w:widowControl w:val="0"/>
        <w:kinsoku/>
        <w:wordWrap/>
        <w:overflowPunct/>
        <w:topLinePunct w:val="0"/>
        <w:bidi w:val="0"/>
        <w:snapToGrid/>
        <w:spacing w:beforeLines="0" w:afterLines="0" w:line="590" w:lineRule="exact"/>
        <w:ind w:left="0" w:leftChars="0" w:right="0" w:rightChars="0" w:firstLine="640" w:firstLineChars="0"/>
        <w:textAlignment w:val="auto"/>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iCs/>
          <w:color w:val="auto"/>
          <w:szCs w:val="32"/>
        </w:rPr>
        <w:t>六十</w:t>
      </w:r>
      <w:r>
        <w:rPr>
          <w:rFonts w:hint="eastAsia" w:ascii="宋体" w:hAnsi="宋体" w:eastAsia="黑体" w:cs="黑体"/>
          <w:iCs/>
          <w:color w:val="auto"/>
          <w:szCs w:val="32"/>
          <w:lang w:eastAsia="zh-CN"/>
        </w:rPr>
        <w:t>八</w:t>
      </w:r>
      <w:r>
        <w:rPr>
          <w:rFonts w:hint="eastAsia" w:ascii="宋体" w:hAnsi="宋体" w:eastAsia="黑体" w:cs="黑体"/>
          <w:color w:val="auto"/>
          <w:szCs w:val="32"/>
        </w:rPr>
        <w:t>条</w:t>
      </w:r>
      <w:r>
        <w:rPr>
          <w:rFonts w:hint="eastAsia" w:ascii="宋体" w:hAnsi="宋体" w:cs="仿宋_GB2312"/>
          <w:color w:val="auto"/>
          <w:szCs w:val="32"/>
          <w:lang w:val="en-US" w:eastAsia="zh-CN"/>
        </w:rPr>
        <w:t xml:space="preserve">  </w:t>
      </w:r>
      <w:r>
        <w:rPr>
          <w:rFonts w:hint="eastAsia" w:ascii="宋体" w:hAnsi="宋体" w:cs="仿宋_GB2312"/>
          <w:color w:val="auto"/>
          <w:spacing w:val="0"/>
          <w:szCs w:val="32"/>
          <w:lang w:eastAsia="zh-CN"/>
        </w:rPr>
        <w:t>县级以上人民政府及有关部门应当推进信息无障碍建设，坚持创新智能化服务与改进传统服务并行。鼓励针对老年人、残疾人等运用智能技术困难的群体的出行、就医、消费、文娱、办事等，提供适用的智能化产品和服务，帮助其共享数字生活。</w:t>
      </w:r>
    </w:p>
    <w:p>
      <w:pPr>
        <w:keepLines w:val="0"/>
        <w:pageBreakBefore w:val="0"/>
        <w:kinsoku/>
        <w:overflowPunct/>
        <w:topLinePunct w:val="0"/>
        <w:bidi w:val="0"/>
        <w:snapToGrid/>
        <w:spacing w:beforeLines="0" w:afterLines="0" w:line="590" w:lineRule="exact"/>
        <w:ind w:firstLine="632" w:firstLineChars="200"/>
        <w:textAlignment w:val="auto"/>
        <w:rPr>
          <w:rFonts w:hint="eastAsia" w:ascii="宋体" w:hAnsi="宋体" w:eastAsia="仿宋_GB2312" w:cs="仿宋_GB2312"/>
          <w:b w:val="0"/>
          <w:i w:val="0"/>
          <w:color w:val="auto"/>
          <w:szCs w:val="32"/>
          <w:lang w:eastAsia="zh-CN"/>
        </w:rPr>
      </w:pPr>
      <w:r>
        <w:rPr>
          <w:rFonts w:hint="eastAsia" w:ascii="宋体" w:hAnsi="宋体" w:eastAsia="黑体" w:cs="黑体"/>
          <w:color w:val="auto"/>
          <w:szCs w:val="32"/>
        </w:rPr>
        <w:t>第六十</w:t>
      </w:r>
      <w:r>
        <w:rPr>
          <w:rFonts w:hint="eastAsia" w:ascii="宋体" w:hAnsi="宋体" w:eastAsia="黑体" w:cs="黑体"/>
          <w:color w:val="auto"/>
          <w:szCs w:val="32"/>
          <w:lang w:eastAsia="zh-CN"/>
        </w:rPr>
        <w:t>九</w:t>
      </w:r>
      <w:r>
        <w:rPr>
          <w:rFonts w:hint="eastAsia" w:ascii="宋体" w:hAnsi="宋体" w:eastAsia="黑体" w:cs="黑体"/>
          <w:color w:val="auto"/>
          <w:szCs w:val="32"/>
        </w:rPr>
        <w:t>条</w:t>
      </w:r>
      <w:r>
        <w:rPr>
          <w:rFonts w:hint="eastAsia" w:ascii="宋体" w:hAnsi="宋体" w:eastAsia="仿宋_GB2312" w:cs="仿宋_GB2312"/>
          <w:b w:val="0"/>
          <w:i w:val="0"/>
          <w:color w:val="auto"/>
          <w:szCs w:val="32"/>
          <w:lang w:val="en-US" w:eastAsia="zh-CN"/>
        </w:rPr>
        <w:t xml:space="preserve"> </w:t>
      </w:r>
      <w:r>
        <w:rPr>
          <w:rFonts w:hint="eastAsia" w:ascii="宋体" w:hAnsi="宋体" w:cs="仿宋_GB2312"/>
          <w:b w:val="0"/>
          <w:i w:val="0"/>
          <w:color w:val="auto"/>
          <w:szCs w:val="32"/>
          <w:lang w:val="en-US" w:eastAsia="zh-CN"/>
        </w:rPr>
        <w:t xml:space="preserve"> </w:t>
      </w:r>
      <w:r>
        <w:rPr>
          <w:rFonts w:hint="eastAsia" w:ascii="宋体" w:hAnsi="宋体" w:eastAsia="仿宋_GB2312" w:cs="仿宋_GB2312"/>
          <w:b w:val="0"/>
          <w:i w:val="0"/>
          <w:color w:val="auto"/>
          <w:szCs w:val="32"/>
          <w:lang w:eastAsia="zh-CN"/>
        </w:rPr>
        <w:t>县级以上人民政府有关部门应当按照职责分工，制定执行本条例的工作计划，并定期向本级人民政府报告执行情况。</w:t>
      </w:r>
    </w:p>
    <w:p>
      <w:pPr>
        <w:keepLines w:val="0"/>
        <w:pageBreakBefore w:val="0"/>
        <w:widowControl w:val="0"/>
        <w:kinsoku/>
        <w:wordWrap/>
        <w:overflowPunct/>
        <w:topLinePunct w:val="0"/>
        <w:bidi w:val="0"/>
        <w:snapToGrid/>
        <w:spacing w:beforeLines="0" w:afterLines="0" w:line="590" w:lineRule="exact"/>
        <w:ind w:left="0" w:leftChars="0" w:right="0" w:rightChars="0" w:firstLine="665" w:firstLineChars="0"/>
        <w:textAlignment w:val="auto"/>
        <w:outlineLvl w:val="9"/>
        <w:rPr>
          <w:rFonts w:hint="eastAsia" w:ascii="宋体" w:hAnsi="宋体" w:eastAsia="仿宋_GB2312" w:cs="仿宋_GB2312"/>
          <w:color w:val="auto"/>
          <w:szCs w:val="32"/>
        </w:rPr>
      </w:pPr>
      <w:r>
        <w:rPr>
          <w:rFonts w:hint="eastAsia" w:ascii="宋体" w:hAnsi="宋体" w:eastAsia="黑体" w:cs="黑体"/>
          <w:color w:val="auto"/>
          <w:szCs w:val="32"/>
          <w:lang w:eastAsia="zh-CN"/>
        </w:rPr>
        <w:t>第七十条</w:t>
      </w:r>
      <w:r>
        <w:rPr>
          <w:rFonts w:hint="eastAsia" w:ascii="宋体" w:hAnsi="宋体" w:eastAsia="仿宋_GB2312" w:cs="仿宋_GB2312"/>
          <w:color w:val="auto"/>
          <w:szCs w:val="32"/>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县级以上人民政府应当定期对本级数字经济发展情况进行评估，并对下一级人民政府数字经济发展情况开展监督检查。</w:t>
      </w:r>
    </w:p>
    <w:p>
      <w:pPr>
        <w:keepLines w:val="0"/>
        <w:pageBreakBefore w:val="0"/>
        <w:widowControl w:val="0"/>
        <w:kinsoku/>
        <w:wordWrap/>
        <w:overflowPunct/>
        <w:topLinePunct w:val="0"/>
        <w:bidi w:val="0"/>
        <w:snapToGrid/>
        <w:spacing w:beforeLines="0" w:afterLines="0" w:line="590" w:lineRule="exact"/>
        <w:ind w:left="0" w:leftChars="0" w:right="0" w:rightChars="0" w:firstLine="665" w:firstLineChars="0"/>
        <w:textAlignment w:val="auto"/>
        <w:outlineLvl w:val="9"/>
        <w:rPr>
          <w:rFonts w:hint="eastAsia" w:ascii="宋体" w:hAnsi="宋体" w:eastAsia="仿宋_GB2312" w:cs="仿宋_GB2312"/>
          <w:color w:val="auto"/>
          <w:szCs w:val="32"/>
        </w:rPr>
      </w:pPr>
      <w:r>
        <w:rPr>
          <w:rFonts w:hint="eastAsia" w:ascii="宋体" w:hAnsi="宋体" w:eastAsia="仿宋_GB2312" w:cs="仿宋_GB2312"/>
          <w:color w:val="auto"/>
          <w:szCs w:val="32"/>
        </w:rPr>
        <w:t>数字经济发展情况评估可以委托第三方机构开展，并向社会公布。</w:t>
      </w:r>
    </w:p>
    <w:p>
      <w:pPr>
        <w:keepLines w:val="0"/>
        <w:pageBreakBefore w:val="0"/>
        <w:widowControl w:val="0"/>
        <w:kinsoku/>
        <w:wordWrap/>
        <w:overflowPunct/>
        <w:topLinePunct w:val="0"/>
        <w:bidi w:val="0"/>
        <w:snapToGrid/>
        <w:spacing w:beforeLines="0" w:afterLines="0" w:line="590" w:lineRule="exact"/>
        <w:ind w:left="0" w:leftChars="0" w:right="0" w:rightChars="0" w:firstLine="665" w:firstLineChars="0"/>
        <w:textAlignment w:val="auto"/>
        <w:outlineLvl w:val="9"/>
        <w:rPr>
          <w:rFonts w:hint="eastAsia" w:ascii="宋体" w:hAnsi="宋体" w:eastAsia="仿宋_GB2312" w:cs="仿宋_GB2312"/>
          <w:color w:val="auto"/>
          <w:szCs w:val="32"/>
        </w:rPr>
      </w:pPr>
      <w:r>
        <w:rPr>
          <w:rFonts w:hint="eastAsia" w:ascii="宋体" w:hAnsi="宋体" w:eastAsia="黑体" w:cs="黑体"/>
          <w:color w:val="auto"/>
          <w:szCs w:val="32"/>
        </w:rPr>
        <w:t>第</w:t>
      </w:r>
      <w:r>
        <w:rPr>
          <w:rFonts w:hint="eastAsia" w:ascii="宋体" w:hAnsi="宋体" w:eastAsia="黑体" w:cs="黑体"/>
          <w:color w:val="auto"/>
          <w:szCs w:val="32"/>
          <w:lang w:eastAsia="zh-CN"/>
        </w:rPr>
        <w:t>七十一</w:t>
      </w:r>
      <w:r>
        <w:rPr>
          <w:rFonts w:hint="eastAsia" w:ascii="宋体" w:hAnsi="宋体" w:eastAsia="黑体" w:cs="黑体"/>
          <w:color w:val="auto"/>
          <w:szCs w:val="32"/>
        </w:rPr>
        <w:t>条</w:t>
      </w:r>
      <w:r>
        <w:rPr>
          <w:rFonts w:hint="eastAsia" w:ascii="宋体" w:hAnsi="宋体" w:eastAsia="仿宋_GB2312" w:cs="仿宋_GB2312"/>
          <w:color w:val="auto"/>
          <w:szCs w:val="32"/>
        </w:rPr>
        <w:t xml:space="preserve"> </w:t>
      </w:r>
      <w:r>
        <w:rPr>
          <w:rFonts w:hint="eastAsia" w:ascii="宋体" w:hAnsi="宋体" w:cs="仿宋_GB2312"/>
          <w:color w:val="auto"/>
          <w:szCs w:val="32"/>
          <w:lang w:val="en-US" w:eastAsia="zh-CN"/>
        </w:rPr>
        <w:t xml:space="preserve"> </w:t>
      </w:r>
      <w:r>
        <w:rPr>
          <w:rFonts w:hint="eastAsia" w:ascii="宋体" w:hAnsi="宋体" w:eastAsia="仿宋_GB2312" w:cs="仿宋_GB2312"/>
          <w:color w:val="auto"/>
          <w:szCs w:val="32"/>
        </w:rPr>
        <w:t>各级人民政府及有关部门在数字经济促进工作中不</w:t>
      </w:r>
      <w:r>
        <w:rPr>
          <w:rFonts w:hint="eastAsia" w:ascii="宋体" w:hAnsi="宋体" w:eastAsia="仿宋_GB2312" w:cs="仿宋_GB2312"/>
          <w:color w:val="auto"/>
          <w:szCs w:val="32"/>
          <w:lang w:eastAsia="zh-CN"/>
        </w:rPr>
        <w:t>依法</w:t>
      </w:r>
      <w:r>
        <w:rPr>
          <w:rFonts w:hint="eastAsia" w:ascii="宋体" w:hAnsi="宋体" w:eastAsia="仿宋_GB2312" w:cs="仿宋_GB2312"/>
          <w:color w:val="auto"/>
          <w:szCs w:val="32"/>
        </w:rPr>
        <w:t>履行职责的，依照法律</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法规追究责任，对直接负责的主管人员和其他直接责任人员依法给予处分。</w:t>
      </w:r>
    </w:p>
    <w:p>
      <w:pPr>
        <w:keepLines w:val="0"/>
        <w:pageBreakBefore w:val="0"/>
        <w:widowControl w:val="0"/>
        <w:kinsoku/>
        <w:wordWrap/>
        <w:overflowPunct/>
        <w:topLinePunct w:val="0"/>
        <w:bidi w:val="0"/>
        <w:snapToGrid/>
        <w:spacing w:beforeLines="0" w:afterLines="0" w:line="590" w:lineRule="exact"/>
        <w:ind w:left="0" w:leftChars="0" w:right="0" w:rightChars="0" w:firstLine="665" w:firstLineChars="0"/>
        <w:textAlignment w:val="auto"/>
        <w:outlineLvl w:val="9"/>
        <w:rPr>
          <w:rFonts w:hint="eastAsia" w:ascii="宋体" w:hAnsi="宋体" w:eastAsia="仿宋_GB2312" w:cs="仿宋_GB2312"/>
          <w:color w:val="auto"/>
          <w:szCs w:val="32"/>
        </w:rPr>
      </w:pPr>
      <w:r>
        <w:rPr>
          <w:rFonts w:hint="eastAsia" w:ascii="宋体" w:hAnsi="宋体" w:eastAsia="仿宋_GB2312" w:cs="仿宋_GB2312"/>
          <w:color w:val="auto"/>
          <w:szCs w:val="32"/>
        </w:rPr>
        <w:t>违反有关网络安全、数据安全、个人信息保护等法律</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法规的，由有关主管部门依法予以处罚；构成犯罪的，依法追究刑事责任。</w:t>
      </w:r>
    </w:p>
    <w:p>
      <w:pPr>
        <w:keepLines w:val="0"/>
        <w:pageBreakBefore w:val="0"/>
        <w:widowControl w:val="0"/>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color w:val="auto"/>
          <w:szCs w:val="32"/>
        </w:rPr>
      </w:pPr>
      <w:r>
        <w:rPr>
          <w:rFonts w:hint="eastAsia" w:ascii="宋体" w:hAnsi="宋体" w:eastAsia="仿宋_GB2312" w:cs="仿宋_GB2312"/>
          <w:color w:val="auto"/>
          <w:szCs w:val="32"/>
        </w:rPr>
        <w:t xml:space="preserve">    </w:t>
      </w:r>
    </w:p>
    <w:p>
      <w:pPr>
        <w:keepLines w:val="0"/>
        <w:pageBreakBefore w:val="0"/>
        <w:widowControl w:val="0"/>
        <w:numPr>
          <w:ilvl w:val="0"/>
          <w:numId w:val="1"/>
        </w:numPr>
        <w:kinsoku/>
        <w:wordWrap/>
        <w:overflowPunct/>
        <w:topLinePunct w:val="0"/>
        <w:bidi w:val="0"/>
        <w:snapToGrid/>
        <w:spacing w:beforeLines="0" w:afterLines="0" w:line="590" w:lineRule="exact"/>
        <w:ind w:left="0" w:leftChars="0" w:right="0" w:rightChars="0"/>
        <w:jc w:val="center"/>
        <w:textAlignment w:val="auto"/>
        <w:rPr>
          <w:rFonts w:hint="eastAsia" w:ascii="宋体" w:hAnsi="宋体" w:eastAsia="黑体" w:cs="黑体"/>
          <w:color w:val="auto"/>
          <w:szCs w:val="32"/>
        </w:rPr>
      </w:pPr>
      <w:r>
        <w:rPr>
          <w:rFonts w:hint="eastAsia" w:ascii="宋体" w:hAnsi="宋体" w:eastAsia="黑体" w:cs="黑体"/>
          <w:color w:val="auto"/>
          <w:szCs w:val="32"/>
        </w:rPr>
        <w:t>　附　则</w:t>
      </w:r>
    </w:p>
    <w:p>
      <w:pPr>
        <w:pStyle w:val="2"/>
        <w:pageBreakBefore w:val="0"/>
        <w:widowControl w:val="0"/>
        <w:numPr>
          <w:ilvl w:val="0"/>
          <w:numId w:val="0"/>
        </w:numPr>
        <w:kinsoku/>
        <w:wordWrap/>
        <w:overflowPunct/>
        <w:topLinePunct w:val="0"/>
        <w:bidi w:val="0"/>
        <w:snapToGrid/>
        <w:spacing w:beforeLines="0" w:afterLines="0" w:line="590" w:lineRule="exact"/>
        <w:ind w:left="0" w:leftChars="0" w:right="0" w:rightChars="0"/>
        <w:textAlignment w:val="auto"/>
        <w:rPr>
          <w:rFonts w:hint="eastAsia" w:ascii="宋体" w:hAnsi="宋体" w:eastAsia="仿宋_GB2312" w:cs="仿宋_GB2312"/>
          <w:color w:val="auto"/>
        </w:rPr>
      </w:pPr>
    </w:p>
    <w:p>
      <w:pPr>
        <w:keepNext w:val="0"/>
        <w:keepLines w:val="0"/>
        <w:pageBreakBefore w:val="0"/>
        <w:widowControl w:val="0"/>
        <w:kinsoku/>
        <w:wordWrap/>
        <w:overflowPunct/>
        <w:topLinePunct w:val="0"/>
        <w:autoSpaceDE/>
        <w:autoSpaceDN/>
        <w:bidi w:val="0"/>
        <w:snapToGrid/>
        <w:spacing w:beforeLines="0" w:afterLines="0" w:line="590" w:lineRule="exact"/>
        <w:ind w:left="0" w:leftChars="0" w:right="0" w:rightChars="0" w:firstLine="665"/>
        <w:jc w:val="both"/>
        <w:textAlignment w:val="auto"/>
        <w:outlineLvl w:val="9"/>
        <w:rPr>
          <w:rFonts w:hint="eastAsia" w:ascii="宋体" w:hAnsi="宋体" w:eastAsia="仿宋_GB2312" w:cs="仿宋_GB2312"/>
          <w:color w:val="auto"/>
          <w:szCs w:val="32"/>
        </w:rPr>
      </w:pPr>
      <w:r>
        <w:rPr>
          <w:rFonts w:hint="eastAsia" w:ascii="宋体" w:hAnsi="宋体" w:eastAsia="黑体" w:cs="黑体"/>
          <w:color w:val="auto"/>
          <w:szCs w:val="32"/>
        </w:rPr>
        <w:t>第七十</w:t>
      </w:r>
      <w:r>
        <w:rPr>
          <w:rFonts w:hint="eastAsia" w:ascii="宋体" w:hAnsi="宋体" w:eastAsia="黑体" w:cs="黑体"/>
          <w:color w:val="auto"/>
          <w:szCs w:val="32"/>
          <w:lang w:eastAsia="zh-CN"/>
        </w:rPr>
        <w:t>二</w:t>
      </w:r>
      <w:r>
        <w:rPr>
          <w:rFonts w:hint="eastAsia" w:ascii="宋体" w:hAnsi="宋体" w:eastAsia="黑体" w:cs="黑体"/>
          <w:color w:val="auto"/>
          <w:szCs w:val="32"/>
        </w:rPr>
        <w:t>条</w:t>
      </w:r>
      <w:r>
        <w:rPr>
          <w:rFonts w:hint="eastAsia" w:ascii="宋体" w:hAnsi="宋体" w:eastAsia="黑体" w:cs="黑体"/>
          <w:color w:val="auto"/>
          <w:szCs w:val="32"/>
          <w:lang w:val="en-US" w:eastAsia="zh-CN"/>
        </w:rPr>
        <w:t xml:space="preserve"> </w:t>
      </w:r>
      <w:r>
        <w:rPr>
          <w:rFonts w:hint="eastAsia" w:ascii="宋体" w:hAnsi="宋体" w:eastAsia="仿宋_GB2312" w:cs="仿宋_GB2312"/>
          <w:color w:val="auto"/>
          <w:szCs w:val="32"/>
          <w:lang w:val="en-US" w:eastAsia="zh-CN"/>
        </w:rPr>
        <w:t xml:space="preserve"> </w:t>
      </w:r>
      <w:r>
        <w:rPr>
          <w:rFonts w:hint="eastAsia" w:ascii="宋体" w:hAnsi="宋体" w:eastAsia="仿宋_GB2312" w:cs="仿宋_GB2312"/>
          <w:color w:val="auto"/>
          <w:szCs w:val="32"/>
        </w:rPr>
        <w:t>本条例自</w:t>
      </w:r>
      <w:r>
        <w:rPr>
          <w:rFonts w:hint="eastAsia" w:ascii="宋体" w:hAnsi="宋体" w:eastAsia="黑体" w:cs="黑体"/>
          <w:color w:val="auto"/>
          <w:szCs w:val="32"/>
          <w:lang w:val="en-US" w:eastAsia="zh-CN"/>
        </w:rPr>
        <w:t>2021</w:t>
      </w:r>
      <w:r>
        <w:rPr>
          <w:rFonts w:hint="eastAsia" w:ascii="宋体" w:hAnsi="宋体" w:eastAsia="仿宋_GB2312" w:cs="仿宋_GB2312"/>
          <w:color w:val="auto"/>
          <w:szCs w:val="32"/>
        </w:rPr>
        <w:t>年</w:t>
      </w:r>
      <w:r>
        <w:rPr>
          <w:rFonts w:hint="eastAsia" w:ascii="宋体" w:hAnsi="宋体" w:eastAsia="黑体" w:cs="黑体"/>
          <w:color w:val="auto"/>
          <w:szCs w:val="32"/>
          <w:lang w:val="en-US" w:eastAsia="zh-CN"/>
        </w:rPr>
        <w:t>9</w:t>
      </w:r>
      <w:r>
        <w:rPr>
          <w:rFonts w:hint="eastAsia" w:ascii="宋体" w:hAnsi="宋体" w:eastAsia="仿宋_GB2312" w:cs="仿宋_GB2312"/>
          <w:color w:val="auto"/>
          <w:szCs w:val="32"/>
        </w:rPr>
        <w:t>月</w:t>
      </w:r>
      <w:r>
        <w:rPr>
          <w:rFonts w:hint="eastAsia" w:ascii="宋体" w:hAnsi="宋体" w:eastAsia="黑体" w:cs="黑体"/>
          <w:color w:val="auto"/>
          <w:szCs w:val="32"/>
          <w:lang w:val="en-US" w:eastAsia="zh-CN"/>
        </w:rPr>
        <w:t>1</w:t>
      </w:r>
      <w:r>
        <w:rPr>
          <w:rFonts w:hint="eastAsia" w:ascii="宋体" w:hAnsi="宋体" w:eastAsia="仿宋_GB2312" w:cs="仿宋_GB2312"/>
          <w:color w:val="auto"/>
          <w:szCs w:val="32"/>
        </w:rPr>
        <w:t>日起施行</w:t>
      </w:r>
      <w:r>
        <w:rPr>
          <w:rFonts w:hint="eastAsia" w:ascii="宋体" w:hAnsi="宋体" w:eastAsia="仿宋_GB2312" w:cs="仿宋_GB2312"/>
          <w:color w:val="auto"/>
          <w:szCs w:val="32"/>
        </w:rPr>
        <w:t>。</w:t>
      </w:r>
    </w:p>
    <w:p>
      <w:pPr>
        <w:spacing w:beforeLines="0" w:afterLines="0" w:line="590" w:lineRule="exact"/>
        <w:rPr>
          <w:rFonts w:hint="default" w:ascii="宋体" w:hAnsi="宋体"/>
          <w:lang w:eastAsia="zh-CN"/>
        </w:rPr>
      </w:pPr>
    </w:p>
    <w:p>
      <w:pPr>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rPr>
          <w:rFonts w:hint="eastAsia" w:ascii="宋体" w:hAnsi="宋体" w:eastAsia="黑体" w:cs="黑体"/>
          <w:w w:val="99"/>
          <w:sz w:val="44"/>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8"/>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方正仿宋_GBK">
    <w:panose1 w:val="03000509000000000000"/>
    <w:charset w:val="86"/>
    <w:family w:val="auto"/>
    <w:pitch w:val="default"/>
    <w:sig w:usb0="00000001" w:usb1="080E0000" w:usb2="00000000" w:usb3="00000000" w:csb0="00040000" w:csb1="00000000"/>
  </w:font>
  <w:font w:name=".PingFang SC">
    <w:altName w:val="微软雅黑"/>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603F01FF" w:csb1="FFFF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280" w:firstLineChars="100"/>
      <w:jc w:val="both"/>
      <w:rPr>
        <w:rFonts w:hint="eastAsia" w:ascii="宋体" w:hAnsi="宋体" w:eastAsia="宋体" w:cs="宋体"/>
        <w:sz w:val="28"/>
        <w:szCs w:val="28"/>
        <w:lang w:eastAsia="zh-CN"/>
      </w:rPr>
    </w:pPr>
    <w:r>
      <w:rPr>
        <w:rFonts w:hint="eastAsia"/>
        <w:sz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C2646"/>
    <w:multiLevelType w:val="singleLevel"/>
    <w:tmpl w:val="60CC2646"/>
    <w:lvl w:ilvl="0" w:tentative="0">
      <w:start w:val="10"/>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09D74B9"/>
    <w:rsid w:val="01881051"/>
    <w:rsid w:val="019D48F9"/>
    <w:rsid w:val="036674C5"/>
    <w:rsid w:val="03884874"/>
    <w:rsid w:val="03FA073A"/>
    <w:rsid w:val="05D13273"/>
    <w:rsid w:val="06866278"/>
    <w:rsid w:val="086F19DD"/>
    <w:rsid w:val="09D5405D"/>
    <w:rsid w:val="0A1707EC"/>
    <w:rsid w:val="0B7D5897"/>
    <w:rsid w:val="0D5A220C"/>
    <w:rsid w:val="0DC10F3C"/>
    <w:rsid w:val="0F0C1338"/>
    <w:rsid w:val="0F3C7199"/>
    <w:rsid w:val="0F9E114E"/>
    <w:rsid w:val="103C00B6"/>
    <w:rsid w:val="11361CF6"/>
    <w:rsid w:val="12272E15"/>
    <w:rsid w:val="12833C7B"/>
    <w:rsid w:val="12844F71"/>
    <w:rsid w:val="128D47BB"/>
    <w:rsid w:val="12D648F6"/>
    <w:rsid w:val="131C3A9F"/>
    <w:rsid w:val="13371800"/>
    <w:rsid w:val="13A94040"/>
    <w:rsid w:val="15572784"/>
    <w:rsid w:val="15626C01"/>
    <w:rsid w:val="166A7E4E"/>
    <w:rsid w:val="170D64D1"/>
    <w:rsid w:val="17402747"/>
    <w:rsid w:val="176B60F3"/>
    <w:rsid w:val="17A56954"/>
    <w:rsid w:val="18394C82"/>
    <w:rsid w:val="18644411"/>
    <w:rsid w:val="18A20350"/>
    <w:rsid w:val="1975362D"/>
    <w:rsid w:val="19D64BC8"/>
    <w:rsid w:val="19EE1972"/>
    <w:rsid w:val="1AF759E2"/>
    <w:rsid w:val="1BD6126C"/>
    <w:rsid w:val="1C3A4D59"/>
    <w:rsid w:val="1E5478C0"/>
    <w:rsid w:val="200A5205"/>
    <w:rsid w:val="20E36EDD"/>
    <w:rsid w:val="21E7264F"/>
    <w:rsid w:val="23B64D16"/>
    <w:rsid w:val="23BE221E"/>
    <w:rsid w:val="24E30D8C"/>
    <w:rsid w:val="2501793B"/>
    <w:rsid w:val="25087144"/>
    <w:rsid w:val="29EC497A"/>
    <w:rsid w:val="2A3530D2"/>
    <w:rsid w:val="2AE1624B"/>
    <w:rsid w:val="2AE3372E"/>
    <w:rsid w:val="2B217D0A"/>
    <w:rsid w:val="2F6418ED"/>
    <w:rsid w:val="308D0885"/>
    <w:rsid w:val="30D27CA9"/>
    <w:rsid w:val="313C0686"/>
    <w:rsid w:val="315B5B3B"/>
    <w:rsid w:val="31DB5B14"/>
    <w:rsid w:val="32227518"/>
    <w:rsid w:val="34152DC2"/>
    <w:rsid w:val="341E6D68"/>
    <w:rsid w:val="36327BCB"/>
    <w:rsid w:val="363F4357"/>
    <w:rsid w:val="36E13A27"/>
    <w:rsid w:val="375D349B"/>
    <w:rsid w:val="37C707A3"/>
    <w:rsid w:val="381406BD"/>
    <w:rsid w:val="38882FCA"/>
    <w:rsid w:val="388C40E8"/>
    <w:rsid w:val="38AB7D8C"/>
    <w:rsid w:val="390C3D84"/>
    <w:rsid w:val="39130050"/>
    <w:rsid w:val="3A2B07DC"/>
    <w:rsid w:val="3CE36452"/>
    <w:rsid w:val="3D9541AF"/>
    <w:rsid w:val="3FBD3309"/>
    <w:rsid w:val="40673A31"/>
    <w:rsid w:val="41443C70"/>
    <w:rsid w:val="42E04658"/>
    <w:rsid w:val="44CF252C"/>
    <w:rsid w:val="469B1532"/>
    <w:rsid w:val="47F60ED7"/>
    <w:rsid w:val="4862267E"/>
    <w:rsid w:val="48D32C36"/>
    <w:rsid w:val="491E3CB0"/>
    <w:rsid w:val="4A0C388D"/>
    <w:rsid w:val="4AF01A75"/>
    <w:rsid w:val="4B1D40BD"/>
    <w:rsid w:val="4B1D5138"/>
    <w:rsid w:val="4B644AC7"/>
    <w:rsid w:val="4BF05C55"/>
    <w:rsid w:val="4CB833F5"/>
    <w:rsid w:val="4D2D6729"/>
    <w:rsid w:val="4DA05958"/>
    <w:rsid w:val="4F0A2D32"/>
    <w:rsid w:val="511D4D5B"/>
    <w:rsid w:val="511F1590"/>
    <w:rsid w:val="51533045"/>
    <w:rsid w:val="515A66AF"/>
    <w:rsid w:val="517F299E"/>
    <w:rsid w:val="51FB77F1"/>
    <w:rsid w:val="52701C74"/>
    <w:rsid w:val="5435799B"/>
    <w:rsid w:val="5891480F"/>
    <w:rsid w:val="58E732C8"/>
    <w:rsid w:val="5B6E266F"/>
    <w:rsid w:val="5C216CEF"/>
    <w:rsid w:val="5C334EFE"/>
    <w:rsid w:val="5D7E1A73"/>
    <w:rsid w:val="5E617566"/>
    <w:rsid w:val="5EEF1A0C"/>
    <w:rsid w:val="5F1F3699"/>
    <w:rsid w:val="5F484E2D"/>
    <w:rsid w:val="603B07CD"/>
    <w:rsid w:val="638156B1"/>
    <w:rsid w:val="64401FFB"/>
    <w:rsid w:val="64711DC6"/>
    <w:rsid w:val="65DA60DB"/>
    <w:rsid w:val="66ED1FE1"/>
    <w:rsid w:val="67B65FF8"/>
    <w:rsid w:val="67D05562"/>
    <w:rsid w:val="67F372DD"/>
    <w:rsid w:val="68E136BE"/>
    <w:rsid w:val="690337E2"/>
    <w:rsid w:val="6C15302C"/>
    <w:rsid w:val="6C544E08"/>
    <w:rsid w:val="6C934407"/>
    <w:rsid w:val="6D336076"/>
    <w:rsid w:val="6D7E2528"/>
    <w:rsid w:val="6FA950C1"/>
    <w:rsid w:val="6FCD07A5"/>
    <w:rsid w:val="7063586E"/>
    <w:rsid w:val="70AD1945"/>
    <w:rsid w:val="70B90714"/>
    <w:rsid w:val="70F10BD6"/>
    <w:rsid w:val="70F80C9B"/>
    <w:rsid w:val="70FA6FEE"/>
    <w:rsid w:val="710E5CDA"/>
    <w:rsid w:val="71A74628"/>
    <w:rsid w:val="722217A9"/>
    <w:rsid w:val="72247A70"/>
    <w:rsid w:val="73C2091D"/>
    <w:rsid w:val="74C5727F"/>
    <w:rsid w:val="769D666E"/>
    <w:rsid w:val="76DA649D"/>
    <w:rsid w:val="76EE6057"/>
    <w:rsid w:val="79025A8E"/>
    <w:rsid w:val="7A631492"/>
    <w:rsid w:val="7C8A566B"/>
    <w:rsid w:val="7C996E3F"/>
    <w:rsid w:val="7DD83582"/>
    <w:rsid w:val="7F6C6ACC"/>
    <w:rsid w:val="7FB82C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4">
    <w:name w:val="Default Paragraph Font"/>
    <w:link w:val="15"/>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First Indent"/>
    <w:basedOn w:val="7"/>
    <w:qFormat/>
    <w:uiPriority w:val="0"/>
    <w:pPr>
      <w:ind w:firstLine="420" w:firstLineChars="100"/>
    </w:pPr>
  </w:style>
  <w:style w:type="paragraph" w:styleId="7">
    <w:name w:val="Body Text"/>
    <w:basedOn w:val="1"/>
    <w:qFormat/>
    <w:uiPriority w:val="0"/>
    <w:rPr>
      <w:rFonts w:eastAsia="宋体"/>
      <w:sz w:val="44"/>
      <w:szCs w:val="24"/>
    </w:rPr>
  </w:style>
  <w:style w:type="paragraph" w:styleId="8">
    <w:name w:val="Body Text Indent"/>
    <w:basedOn w:val="1"/>
    <w:qFormat/>
    <w:uiPriority w:val="0"/>
    <w:pPr>
      <w:spacing w:after="120"/>
      <w:ind w:left="420" w:leftChars="2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2">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3">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5">
    <w:name w:val=" Char Char Char Char Char Char Char Char Char1 Char Char Char Char"/>
    <w:basedOn w:val="16"/>
    <w:link w:val="14"/>
    <w:qFormat/>
    <w:uiPriority w:val="0"/>
  </w:style>
  <w:style w:type="paragraph" w:customStyle="1" w:styleId="16">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styleId="17">
    <w:name w:val="Strong"/>
    <w:basedOn w:val="14"/>
    <w:qFormat/>
    <w:uiPriority w:val="0"/>
    <w:rPr>
      <w:b/>
      <w:bCs/>
    </w:rPr>
  </w:style>
  <w:style w:type="character" w:styleId="18">
    <w:name w:val="page number"/>
    <w:basedOn w:val="14"/>
    <w:qFormat/>
    <w:uiPriority w:val="0"/>
  </w:style>
  <w:style w:type="paragraph" w:customStyle="1" w:styleId="20">
    <w:name w:val=" Char"/>
    <w:basedOn w:val="1"/>
    <w:link w:val="14"/>
    <w:qFormat/>
    <w:uiPriority w:val="0"/>
  </w:style>
  <w:style w:type="paragraph" w:customStyle="1" w:styleId="21">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22">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3">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4">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5">
    <w:name w:val="p0"/>
    <w:basedOn w:val="1"/>
    <w:qFormat/>
    <w:uiPriority w:val="0"/>
    <w:pPr>
      <w:widowControl/>
    </w:pPr>
    <w:rPr>
      <w:rFonts w:hint="eastAsia" w:ascii="宋体" w:hAnsi="宋体"/>
      <w:sz w:val="32"/>
    </w:rPr>
  </w:style>
  <w:style w:type="paragraph" w:customStyle="1" w:styleId="26">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7">
    <w:name w:val="p1"/>
    <w:basedOn w:val="1"/>
    <w:qFormat/>
    <w:uiPriority w:val="99"/>
    <w:pPr>
      <w:widowControl/>
      <w:jc w:val="center"/>
    </w:pPr>
    <w:rPr>
      <w:rFonts w:ascii=".PingFang SC" w:hAnsi=".PingFang SC" w:eastAsia=".PingFang SC"/>
      <w:color w:val="454545"/>
      <w:kern w:val="0"/>
      <w:sz w:val="18"/>
      <w:szCs w:val="18"/>
    </w:rPr>
  </w:style>
  <w:style w:type="paragraph" w:customStyle="1" w:styleId="28">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9">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0">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1">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2">
    <w:name w:val="15"/>
    <w:qFormat/>
    <w:uiPriority w:val="0"/>
    <w:rPr>
      <w:rFonts w:hint="default" w:ascii="Times New Roman" w:hAnsi="Times New Roman" w:cs="Times New Roman"/>
      <w:b/>
      <w:bCs/>
      <w:sz w:val="20"/>
      <w:szCs w:val="20"/>
    </w:rPr>
  </w:style>
  <w:style w:type="character" w:customStyle="1" w:styleId="33">
    <w:name w:val="form-textarea-print1"/>
    <w:basedOn w:val="14"/>
    <w:qFormat/>
    <w:uiPriority w:val="0"/>
    <w:rPr>
      <w:sz w:val="14"/>
      <w:szCs w:val="14"/>
    </w:rPr>
  </w:style>
  <w:style w:type="paragraph" w:customStyle="1" w:styleId="34">
    <w:name w:val="p15"/>
    <w:basedOn w:val="35"/>
    <w:qFormat/>
    <w:uiPriority w:val="3"/>
    <w:pPr>
      <w:widowControl/>
      <w:ind w:firstLine="420"/>
    </w:pPr>
    <w:rPr>
      <w:rFonts w:ascii="仿宋_GB2312" w:hAnsi="仿宋_GB2312" w:eastAsia="仿宋_GB2312" w:cs="仿宋_GB2312"/>
      <w:kern w:val="0"/>
      <w:sz w:val="32"/>
      <w:szCs w:val="32"/>
    </w:rPr>
  </w:style>
  <w:style w:type="paragraph" w:customStyle="1" w:styleId="35">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36">
    <w:name w:val="bjh-p"/>
    <w:unhideWhenUsed/>
    <w:qFormat/>
    <w:uiPriority w:val="0"/>
    <w:rPr>
      <w:rFonts w:hint="default"/>
      <w:sz w:val="24"/>
    </w:rPr>
  </w:style>
  <w:style w:type="paragraph" w:customStyle="1" w:styleId="37">
    <w:name w:val="p16"/>
    <w:basedOn w:val="1"/>
    <w:qFormat/>
    <w:uiPriority w:val="0"/>
    <w:pPr>
      <w:widowControl/>
      <w:ind w:firstLine="640"/>
    </w:pPr>
    <w:rPr>
      <w:rFonts w:ascii="仿宋_GB2312" w:hAnsi="宋体" w:eastAsia="仿宋_GB2312" w:cs="宋体"/>
      <w:kern w:val="0"/>
      <w:sz w:val="32"/>
      <w:szCs w:val="32"/>
    </w:rPr>
  </w:style>
  <w:style w:type="paragraph" w:customStyle="1" w:styleId="38">
    <w:name w:val="p20"/>
    <w:basedOn w:val="1"/>
    <w:qFormat/>
    <w:uiPriority w:val="0"/>
    <w:pPr>
      <w:widowControl/>
      <w:jc w:val="left"/>
    </w:pPr>
    <w:rPr>
      <w:kern w:val="0"/>
      <w:sz w:val="24"/>
      <w:szCs w:val="24"/>
    </w:rPr>
  </w:style>
  <w:style w:type="paragraph" w:customStyle="1" w:styleId="39">
    <w:name w:val="p18"/>
    <w:basedOn w:val="1"/>
    <w:qFormat/>
    <w:uiPriority w:val="0"/>
    <w:pPr>
      <w:widowControl/>
    </w:pPr>
    <w:rPr>
      <w:rFonts w:ascii="宋体" w:hAnsi="宋体" w:cs="宋体"/>
      <w:kern w:val="0"/>
      <w:szCs w:val="21"/>
    </w:rPr>
  </w:style>
  <w:style w:type="paragraph" w:customStyle="1" w:styleId="40">
    <w:name w:val=" 正文"/>
    <w:qFormat/>
    <w:uiPriority w:val="0"/>
    <w:pPr>
      <w:spacing w:line="555" w:lineRule="atLeast"/>
      <w:ind w:firstLine="623"/>
      <w:jc w:val="both"/>
      <w:textAlignment w:val="baseline"/>
    </w:pPr>
    <w:rPr>
      <w:rFonts w:ascii="Calibri" w:hAnsi="Calibri" w:eastAsia="仿宋_GB2312" w:cs="Times New Roman"/>
      <w:color w:val="000000"/>
      <w:sz w:val="31"/>
      <w:szCs w:val="22"/>
      <w:u w:val="none" w:color="000000"/>
      <w:lang w:val="en-US" w:eastAsia="zh-CN" w:bidi="ar-SA"/>
    </w:rPr>
  </w:style>
  <w:style w:type="paragraph" w:customStyle="1" w:styleId="41">
    <w:name w:val="Body Text Indent"/>
    <w:basedOn w:val="1"/>
    <w:qFormat/>
    <w:uiPriority w:val="0"/>
    <w:pPr>
      <w:spacing w:after="120" w:afterLines="0" w:afterAutospacing="0"/>
      <w:ind w:left="420" w:leftChars="0"/>
    </w:pPr>
    <w:rPr>
      <w:rFonts w:ascii="Times New Roman" w:hAnsi="Times New Roman" w:eastAsia="宋体" w:cs="Times New Roman"/>
      <w:sz w:val="21"/>
    </w:rPr>
  </w:style>
  <w:style w:type="character" w:customStyle="1" w:styleId="42">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黎耀兰</cp:lastModifiedBy>
  <cp:lastPrinted>2021-08-20T08:27:00Z</cp:lastPrinted>
  <dcterms:modified xsi:type="dcterms:W3CDTF">2021-08-23T08:42:39Z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