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adjustRightInd w:val="0"/>
        <w:snapToGrid w:val="0"/>
        <w:spacing w:after="0" w:line="580" w:lineRule="exact"/>
        <w:ind w:left="0" w:leftChars="0"/>
        <w:jc w:val="both"/>
        <w:rPr>
          <w:rFonts w:hint="eastAsia" w:ascii="宋体" w:hAnsi="宋体" w:eastAsia="宋体" w:cs="宋体"/>
          <w:bCs/>
          <w:color w:val="000000"/>
          <w:szCs w:val="32"/>
        </w:rPr>
      </w:pPr>
    </w:p>
    <w:p>
      <w:pPr>
        <w:pStyle w:val="3"/>
        <w:adjustRightInd w:val="0"/>
        <w:snapToGrid w:val="0"/>
        <w:spacing w:after="0" w:line="580" w:lineRule="exact"/>
        <w:ind w:left="0" w:leftChars="0"/>
        <w:jc w:val="both"/>
        <w:rPr>
          <w:rFonts w:hint="eastAsia" w:ascii="宋体" w:hAnsi="宋体" w:eastAsia="宋体" w:cs="宋体"/>
          <w:bCs/>
          <w:color w:val="000000"/>
          <w:szCs w:val="32"/>
        </w:rPr>
      </w:pPr>
    </w:p>
    <w:p>
      <w:pPr>
        <w:pStyle w:val="3"/>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广东省物业管理条例</w:t>
      </w:r>
    </w:p>
    <w:p>
      <w:pPr>
        <w:pStyle w:val="3"/>
        <w:adjustRightInd w:val="0"/>
        <w:snapToGrid w:val="0"/>
        <w:spacing w:after="0" w:line="580" w:lineRule="exact"/>
        <w:ind w:left="0" w:leftChars="0"/>
        <w:jc w:val="center"/>
        <w:rPr>
          <w:rFonts w:hint="eastAsia" w:ascii="宋体" w:hAnsi="宋体" w:eastAsia="宋体" w:cs="宋体"/>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（1998年7月29日广东省第九届人民代表大会常务委员会第四次会议通过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2008年11月28日广东省第十一届人民代表大会常务委员会第七次会议修订  2008年11月28日公布  自2009年3月</w:t>
      </w:r>
      <w:r>
        <w:rPr>
          <w:rFonts w:hint="eastAsia" w:ascii="楷体_GB2312" w:hAnsi="华文中宋" w:eastAsia="楷体_GB2312"/>
          <w:bCs/>
          <w:szCs w:val="32"/>
          <w:lang w:val="en-US" w:eastAsia="zh-CN"/>
        </w:rPr>
        <w:t>1日</w:t>
      </w:r>
      <w:bookmarkStart w:id="0" w:name="_GoBack"/>
      <w:bookmarkEnd w:id="0"/>
      <w:r>
        <w:rPr>
          <w:rFonts w:hint="eastAsia" w:ascii="楷体_GB2312" w:hAnsi="华文中宋" w:eastAsia="楷体_GB2312"/>
          <w:bCs/>
          <w:szCs w:val="32"/>
        </w:rPr>
        <w:t>起施行）</w:t>
      </w:r>
    </w:p>
    <w:p>
      <w:pPr>
        <w:pStyle w:val="3"/>
        <w:adjustRightInd w:val="0"/>
        <w:snapToGrid w:val="0"/>
        <w:spacing w:after="0" w:line="580" w:lineRule="exact"/>
        <w:ind w:left="0" w:leftChars="0" w:firstLine="642"/>
        <w:jc w:val="center"/>
        <w:rPr>
          <w:rFonts w:hint="eastAsia" w:ascii="宋体" w:hAnsi="宋体" w:eastAsia="宋体" w:cs="宋体"/>
          <w:bCs/>
          <w:szCs w:val="32"/>
        </w:rPr>
      </w:pPr>
    </w:p>
    <w:p>
      <w:pPr>
        <w:pStyle w:val="3"/>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3"/>
        <w:adjustRightInd w:val="0"/>
        <w:snapToGrid w:val="0"/>
        <w:spacing w:after="0" w:line="580" w:lineRule="exact"/>
        <w:ind w:left="0" w:leftChars="0" w:firstLine="642"/>
        <w:jc w:val="center"/>
        <w:rPr>
          <w:rFonts w:hint="eastAsia" w:ascii="宋体" w:hAnsi="宋体" w:eastAsia="宋体" w:cs="宋体"/>
          <w:bCs/>
          <w:szCs w:val="32"/>
        </w:rPr>
      </w:pP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物业管理区域</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业主、业主大会及业主委员会</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前期物业管理</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物业管理服务</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物业的使用和维护</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3"/>
        <w:adjustRightInd w:val="0"/>
        <w:snapToGrid w:val="0"/>
        <w:spacing w:after="0" w:line="580" w:lineRule="exact"/>
        <w:ind w:left="0" w:leftChars="0"/>
        <w:jc w:val="center"/>
        <w:rPr>
          <w:rFonts w:hint="eastAsia" w:ascii="宋体" w:hAnsi="宋体" w:eastAsia="宋体" w:cs="宋体"/>
          <w:bCs/>
          <w:szCs w:val="32"/>
        </w:rPr>
      </w:pPr>
    </w:p>
    <w:p>
      <w:pPr>
        <w:pStyle w:val="4"/>
        <w:tabs>
          <w:tab w:val="left" w:pos="2940"/>
          <w:tab w:val="center" w:pos="4744"/>
        </w:tabs>
        <w:jc w:val="center"/>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第一章  总则</w:t>
      </w:r>
    </w:p>
    <w:p>
      <w:pPr>
        <w:pStyle w:val="4"/>
        <w:tabs>
          <w:tab w:val="left" w:pos="2940"/>
          <w:tab w:val="center" w:pos="4744"/>
        </w:tabs>
        <w:jc w:val="center"/>
        <w:rPr>
          <w:rFonts w:hint="eastAsia" w:ascii="宋体" w:hAnsi="宋体" w:eastAsia="宋体" w:cs="宋体"/>
          <w:sz w:val="32"/>
          <w:szCs w:val="32"/>
        </w:rPr>
      </w:pP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第一条</w:t>
      </w:r>
      <w:r>
        <w:rPr>
          <w:rFonts w:hint="eastAsia" w:ascii="仿宋_GB2312" w:hAnsi="仿宋_GB2312" w:eastAsia="仿宋_GB2312" w:cs="仿宋_GB2312"/>
          <w:sz w:val="32"/>
          <w:szCs w:val="32"/>
        </w:rPr>
        <w:t xml:space="preserve">  为了规范物业管理活动，维护业主、物业服务企业的合法权益，营造和谐、安全、文明、整洁的居住和工作环境，根据《中华人民共和国物权法》、《物业管理条例》等法律、行政法规，结合本省实际，制定本条例。</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第二条</w:t>
      </w:r>
      <w:r>
        <w:rPr>
          <w:rFonts w:hint="eastAsia" w:ascii="仿宋_GB2312" w:hAnsi="仿宋_GB2312" w:eastAsia="仿宋_GB2312" w:cs="仿宋_GB2312"/>
          <w:sz w:val="32"/>
          <w:szCs w:val="32"/>
        </w:rPr>
        <w:t xml:space="preserve">  本条例适用于本省行政区域内物业管理活动。</w:t>
      </w:r>
    </w:p>
    <w:p>
      <w:pPr>
        <w:pStyle w:val="4"/>
        <w:ind w:firstLine="632"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pStyle w:val="4"/>
        <w:ind w:firstLine="632" w:firstLineChars="200"/>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各级人民政府应当规范物业管理工作，保障业主对物业依法享有的管理权，促进物业管理向专业化、市场化发展，</w:t>
      </w:r>
      <w:r>
        <w:rPr>
          <w:rFonts w:hint="eastAsia" w:ascii="仿宋_GB2312" w:hAnsi="仿宋_GB2312" w:eastAsia="仿宋_GB2312" w:cs="仿宋_GB2312"/>
          <w:bCs/>
          <w:sz w:val="32"/>
          <w:szCs w:val="32"/>
        </w:rPr>
        <w:t>鼓励采用新技术、新方法，提高物业管理和服务水平。</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省人民政府建设行政主管部门负责全省物业管理活动的监督管理工作。</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市、县（区）人民政府房地产行政主管部门负责本行政区域内物业管理活动的监督管理工作。</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各级人民政府有关行政管理部门在各自职责范围内，做好物业管理区域内的有关工作。</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街道办事处、乡镇人民政府会同物业所在地的区、县人民政府房地产行政主管部门对设立业主大会和选举业主委员会给予指导和协助，协调处理物业管理中的纠纷。居民委员会、村民委员会予以协助和配合。</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物业管理行业协会应当依法加强行业自律管理，规范行业行为，维护市场秩序和公平竞争，建立物业服务企业及其从业人员诚信档案，督促其依法、诚信经营和服务，对违反法律法规和行业规范的行为给予通报批评和公开谴责，促进行业健康发展。</w:t>
      </w:r>
    </w:p>
    <w:p>
      <w:pPr>
        <w:pStyle w:val="4"/>
        <w:ind w:firstLine="632" w:firstLineChars="200"/>
        <w:jc w:val="center"/>
        <w:rPr>
          <w:rFonts w:hint="eastAsia" w:ascii="宋体" w:hAnsi="宋体" w:eastAsia="宋体" w:cs="宋体"/>
          <w:sz w:val="32"/>
          <w:szCs w:val="32"/>
        </w:rPr>
      </w:pPr>
    </w:p>
    <w:p>
      <w:pPr>
        <w:pStyle w:val="4"/>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第二章  物业管理区域</w:t>
      </w:r>
    </w:p>
    <w:p>
      <w:pPr>
        <w:pStyle w:val="4"/>
        <w:ind w:firstLine="632" w:firstLineChars="200"/>
        <w:jc w:val="center"/>
        <w:rPr>
          <w:rFonts w:hint="eastAsia" w:ascii="宋体" w:hAnsi="宋体" w:eastAsia="宋体" w:cs="宋体"/>
          <w:sz w:val="32"/>
          <w:szCs w:val="32"/>
        </w:rPr>
      </w:pP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管理区域根据物业建设用地规划许可证确定的红线图范围，结合物业的共用设施设备、社区建设等因素划定。物业的配套设施设备共用的，应当划定为一个物业管理区域；但其设施设备能够分割、独立使用的，可以划定为不同的物业管理区域。</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旧城区、城中村等没有实施物业管理的建成居住区需要实施物业管理的，由街道办事处、乡镇人民政府征求相关业主意见后，确定物业管理区域。</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对物业管理区域划定有争议的，物业所在地的区、县人民政府房地产行政主管部门应当征求物业所在地街道办事处、乡镇人民政府、相关业主、居民委员会的意见后确定。</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第八条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新建物业出售前，建设单位应当将划定的物业管理区域向物业所在地的区、县人民政府房地产行政主管部门备案，并将经备案的物业管理区域在商品房买卖合同中明示。</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已经实施物业管理的区域，由物业服务企业向物业所在地的区、县人民政府房地产行政主管部门备案。</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街道办事处、乡镇人民政府确定的物业管理区域，由街道办事处、乡镇人民政府向物业所在地的区、县人民政府房地产行政主管部门备案。</w:t>
      </w:r>
    </w:p>
    <w:p>
      <w:pPr>
        <w:pStyle w:val="4"/>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2"/>
          <w:sz w:val="32"/>
          <w:szCs w:val="32"/>
          <w:lang w:val="en-US" w:eastAsia="zh-CN" w:bidi="ar-SA"/>
        </w:rPr>
        <w:t xml:space="preserve">  </w:t>
      </w:r>
      <w:r>
        <w:rPr>
          <w:rFonts w:hint="eastAsia" w:ascii="黑体" w:hAnsi="黑体" w:eastAsia="黑体" w:cs="黑体"/>
          <w:b w:val="0"/>
          <w:bCs w:val="0"/>
          <w:kern w:val="2"/>
          <w:sz w:val="32"/>
          <w:szCs w:val="32"/>
          <w:lang w:val="en-US" w:eastAsia="zh-CN" w:bidi="ar-SA"/>
        </w:rPr>
        <w:t>第九条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一个物业管理区域成立一个业主大会，由一个物业服务企业提供物业管理服务。</w:t>
      </w:r>
    </w:p>
    <w:p>
      <w:pPr>
        <w:pStyle w:val="4"/>
        <w:rPr>
          <w:rFonts w:hint="eastAsia" w:ascii="宋体" w:hAnsi="宋体" w:eastAsia="宋体" w:cs="宋体"/>
          <w:b w:val="0"/>
          <w:bCs w:val="0"/>
          <w:kern w:val="2"/>
          <w:sz w:val="32"/>
          <w:szCs w:val="32"/>
          <w:lang w:val="en-US" w:eastAsia="zh-CN" w:bidi="ar-SA"/>
        </w:rPr>
      </w:pPr>
    </w:p>
    <w:p>
      <w:pPr>
        <w:pStyle w:val="4"/>
        <w:jc w:val="center"/>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第三章  业主、业主大会及业主委员会</w:t>
      </w:r>
    </w:p>
    <w:p>
      <w:pPr>
        <w:pStyle w:val="4"/>
        <w:ind w:firstLine="632" w:firstLineChars="200"/>
        <w:jc w:val="center"/>
        <w:rPr>
          <w:rFonts w:hint="eastAsia" w:ascii="宋体" w:hAnsi="宋体" w:eastAsia="宋体" w:cs="宋体"/>
          <w:sz w:val="3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 xml:space="preserve"> 房屋的所有权人为业主。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尚未登记取得所有权，但基于买卖、赠与、拆迁补偿等旨在转移所有权的法律行为已经合法占有该房屋的人，在物业管理活动中享有法律法规规定的业主的权利，并承担相应的义务。</w:t>
      </w:r>
    </w:p>
    <w:p>
      <w:pPr>
        <w:pStyle w:val="2"/>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业主依法成立业主大会，选举业主委员会。</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业主大会由物业管理区域内全体业主组成，代表和维护全体业主在物业管理活动中的合法权益，依法履行职责。</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一个物业管理区域内业主人数较少且经全体业主一致同意，决定不成立业主大会的，由业主共同履行业主大会、业主委员会的职责。</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已交付使用的物业建筑面积达到物业管理区域建筑面积百分之五十的，建设单位应当书面报告物业所在地街道办事处、乡镇人民政府，并在物业管理区域的显著位置公告。</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百分之二十以上业主可以联名向街道办事处、乡镇人民政府提出成立业主大会的书面要求。</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已交付使用的物业建筑面积达到物业管理区域建筑面积百分之五十以上的，业主可以向街道办事处、乡镇人民政府提出成立业主大会的书面要求。</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符合前两款情形之一的，街道办事处、乡镇人民政府应当在三十日内会同物业所在地的区、县人民政府房地产行政主管部门指导、协助业主推荐产生业主大会筹备组。</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筹备组由业主代表、建设单位以及街道办事处、乡镇人民政府代表七至十五人组成，其中业主代表应当不少于首次业主大会筹备组人数的百分之六十。业主大会筹备组成员名单应当自成立之日起七日内在物业管理区域的显著位置公告。</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建设单位和物业服务企业应当协助业主大会筹备组工作，向业主大会筹备组提供业主清册、物业建筑的基本资料（包括物业管理区域内地上、地下的建筑物、设施设备和相关场地等）、已筹集的专项维修资金清册等文件资料，并在物业管理区域提供相应的人力、场地支持。</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业主大会筹备组应当对业主资料保密，不得将前款资料用于与业主大会筹备无关的活动。</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业主大会筹备组应当自成立之日起六个月内，组织召开首次业主大会会议。</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业主大会筹备组履行下列职责：</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（一）确定首次业主大会会议召开的时间、地点、形式和内容；</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（二）拟订管理规约草案和业主大会议事规则草案；</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（三）确认业主身份，确定业主在首次业主大会会议上的投票权数；</w:t>
      </w:r>
    </w:p>
    <w:p>
      <w:pPr>
        <w:pStyle w:val="4"/>
        <w:ind w:left="632" w:left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（四）确定业主委员会委员候选人产生办法及名单；</w:t>
      </w:r>
    </w:p>
    <w:p>
      <w:pPr>
        <w:pStyle w:val="4"/>
        <w:ind w:left="632" w:left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（五）召开首次业主大会会议的其他准备工作。</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前款（一）至（四）项的内容应当在首次业主大会会议召开十五日前在物业管理区域的显著位置公告并书面通知全体业主。</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第十六条</w:t>
      </w:r>
      <w:r>
        <w:rPr>
          <w:rFonts w:hint="eastAsia" w:ascii="仿宋_GB2312" w:hAnsi="仿宋_GB2312" w:eastAsia="仿宋_GB2312" w:cs="仿宋_GB2312"/>
          <w:sz w:val="32"/>
          <w:szCs w:val="32"/>
        </w:rPr>
        <w:t xml:space="preserve">  首次业主大会会议应当对管理规约、业主大会议事规则进行表决，并选举业主委员会。</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管理规约应当对有关物业的使用、维护、管理，业主的共同利益，业主应当履行的义务，违反管理规约应当承担的责任等事项依法作出约定。管理规约对全体业主、物业使用人具有约束力。</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业主大会议事规则应当就业主大会的议事方式、表决程序，业主委员会的组成、成员任期及职务终止等事项作出约定。</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第十八条</w:t>
      </w:r>
      <w:r>
        <w:rPr>
          <w:rFonts w:hint="eastAsia" w:ascii="仿宋_GB2312" w:hAnsi="仿宋_GB2312" w:eastAsia="仿宋_GB2312" w:cs="仿宋_GB2312"/>
          <w:sz w:val="32"/>
          <w:szCs w:val="32"/>
        </w:rPr>
        <w:t xml:space="preserve">  业主大会会议分为定期会议和临时会议。</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业主大会定期会议应当按照业主大会议事规则的规定召开。</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经业主委员会决定，或者百分之二十以上的业主提议，业主委员会应当组织召开业主大会临时会议。</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业主委员会不按照前两款规定组织召开业主大会定期会议、临时会议的，业主可以向物业所在地街道办事处、乡镇人民政府提出协助要求，街道办事处、乡镇人民政府应当协调组织召开。</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召开业主大会会议，应当于会议召开十五日前将会议时间、地点、议题和议程在物业管理区域的显著位置公告，并书面通知全体业主。</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业主大会会议可以采用集体讨论的形式，也可以采用书面征求意见等形式。采用书面征求意见形式的，应将书面征求意见的结果在物业管理区域内公示三十日以上，业主有权查阅相关资料。</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业主可以幢、单元或者楼层为单位，推选业主代表参加业主大会会议。</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选业主代表参加业主大会会议的，业主代表应当在参加业主大会会议三日前，就业主大会会议拟讨论的事项书面征求其所代表的业主意见；需要投票表决的，业主的赞同、反对及弃权的具体票数经本人签字后，由业主代表在业主大会投票时如实反映。</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业主可以委托他人参加业主大会会议。业主委托他人参加业主大会会议的，应当出具书面委托书，载明委托事项、委托权限及期限。</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大会决定筹集和使用专项维修资金、改建或者重建建筑物及其附属设施的，应当经专有部分占建筑物总面积三分之二以上的业主且占总人数三分之二以上的业主同意；决定其他有关共有和共同管理权利重大事项的，应当经专有部分占建筑物总面积过半数的业主且占总人数过半数的业主同意。面积和业主人数按照下列方式确定：</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（一）专有部分面积，按照建筑面积计算；建筑物总面积，按专有部分面积之和计算。</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（二）建设单位已经出售的专有部分的业主人数，一户按一人计算；建设单位未出售的专有部分按一人计算；总人数，按照两者之和计算。</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业主大会会议表决采用记名投票的方式。</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任何人不得伪造业主选票、表决票、业主签名或者书面委托书。选票、表决票和书面委托书应当妥善保管，以备查询。</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业主委员会是业主大会的执行机构，履行下列职责：</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（一）召集业主大会会议，向业主大会报告工作；</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（二）代表业主与业主大会决定选聘或者续聘的物业服务企业签订物业服务合同；</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（三）及时了解业主、物业使用人的意见和建议，监督和协助物业服务企业履行物业服务合同；</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（四）督促业主、物业使用人遵守管理规约，协调处理物业管理活动中的相关问题；</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（五）配合街道办事处、乡镇人民政府、居民委员会做好物业管理区域的社区建设工作；</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（六）法律法规规定或者业主大会赋予的其他职责。</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业主委员会对全体业主负责，接受业主监督。</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业主委员会委员应当从具备以下条件的业主中选举产生： </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（一）具有完全民事行为能力；</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（二）遵纪守法，热心公益事业，责任心强，具有较强的公信力和组织能力；</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（三）遵守管理规约，履行业主义务，按时交纳住宅专项维修资金和物业服务费用，无损害公共利益行为；</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（四）本人及其近亲属未在为本物业管理区域提供物业服务的企业及其下属单位任职。</w:t>
      </w:r>
    </w:p>
    <w:p>
      <w:pPr>
        <w:pStyle w:val="4"/>
        <w:ind w:firstLine="632" w:firstLineChars="200"/>
        <w:rPr>
          <w:rFonts w:hint="eastAsia" w:ascii="仿宋_GB2312" w:hAnsi="仿宋_GB2312" w:eastAsia="仿宋_GB2312" w:cs="仿宋_GB2312"/>
          <w:iCs/>
          <w:sz w:val="32"/>
          <w:szCs w:val="32"/>
        </w:rPr>
      </w:pPr>
      <w:r>
        <w:rPr>
          <w:rFonts w:hint="eastAsia" w:ascii="黑体" w:hAnsi="黑体" w:eastAsia="黑体" w:cs="黑体"/>
          <w:b w:val="0"/>
          <w:bCs w:val="0"/>
          <w:kern w:val="2"/>
          <w:sz w:val="32"/>
          <w:szCs w:val="32"/>
          <w:lang w:val="en-US" w:eastAsia="zh-CN" w:bidi="ar-SA"/>
        </w:rPr>
        <w:t>第二十六条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iCs/>
          <w:sz w:val="32"/>
          <w:szCs w:val="32"/>
        </w:rPr>
        <w:t>业主委员会一般由五至十五人的单数委员组成</w:t>
      </w:r>
      <w:r>
        <w:rPr>
          <w:rFonts w:hint="eastAsia" w:ascii="仿宋_GB2312" w:hAnsi="仿宋_GB2312" w:eastAsia="仿宋_GB2312" w:cs="仿宋_GB2312"/>
          <w:sz w:val="32"/>
          <w:szCs w:val="32"/>
        </w:rPr>
        <w:t>，</w:t>
      </w:r>
      <w:r>
        <w:rPr>
          <w:rFonts w:hint="eastAsia" w:ascii="仿宋_GB2312" w:hAnsi="仿宋_GB2312" w:eastAsia="仿宋_GB2312" w:cs="仿宋_GB2312"/>
          <w:iCs/>
          <w:sz w:val="32"/>
          <w:szCs w:val="32"/>
        </w:rPr>
        <w:t>每届任期不超过五年，可以连选连任，</w:t>
      </w:r>
      <w:r>
        <w:rPr>
          <w:rFonts w:hint="eastAsia" w:ascii="仿宋_GB2312" w:hAnsi="仿宋_GB2312" w:eastAsia="仿宋_GB2312" w:cs="仿宋_GB2312"/>
          <w:sz w:val="32"/>
          <w:szCs w:val="32"/>
        </w:rPr>
        <w:t>具体人数、任期由业主大会议事规则约定</w:t>
      </w:r>
      <w:r>
        <w:rPr>
          <w:rFonts w:hint="eastAsia" w:ascii="仿宋_GB2312" w:hAnsi="仿宋_GB2312" w:eastAsia="仿宋_GB2312" w:cs="仿宋_GB2312"/>
          <w:iCs/>
          <w:sz w:val="32"/>
          <w:szCs w:val="32"/>
        </w:rPr>
        <w:t>。业主委员会主任、副主任在业主委员会成员中推选产生。</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业主委员会委员候选人由业主联名推荐、业主自荐等方式产生。</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业主委员会是否实行差额选举以及实行差额选举的差额比例由业主大会议事规则约定。</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实行差额选举的，未当选业主委员会委员且得票数达到法定票数的候选人，可以按照得票顺序当选业主委员会候补委员。候补委员人数由业主大会议事规则约定。候补委员可以列席业主委员会会议，不具有表决权。</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业主委员会应当自选举产生之日起三十日内，向物业所在地的区、县人民政府房地产行政主管部门和街道办事处、乡镇人民政府备案。备案时应提交以下材料：</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（一）管理规约、业主大会议事规则；</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（二）业主大会的会议记录和会议决定；</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（三）业主委员会委员（候补委员）名单及其基本情况。</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物业所在地的区、县人民政府房地产行政主管部门应当在收到上述材料后五日内发出备案回执。</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业主委员会收到备案回执后，应将备案情况告知物业服务企业，并在物业管理区域的显著位置公告。</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备案的有关事项发生变更的，业主委员会应当自变更之日起十五日内书面报告物业所在地的区、县人民政府房地产行政主管部门和街道办事处、乡镇人民政府。</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第二十八条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业主委员会凭物业所在地的区、县人民政府房地产行政主管部门的备案回执，向公安机关申请刻制印章，按照业主大会议事规则的规定和业主大会的决定使用。</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业主委员会会议应当按照业主大会议事规则的规定定期召开。经三分之一以上业主委员会委员提议或者业主委员会主任认为有必要的，可以召开业主委员会会议。</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业主委员会会议应当有过半数委员出席，作出决定必须经全体委员过半数同意，并在物业管理区域的显著位置公布。</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业主委员会委员应当遵守法律法规和管理规约，不得有下列行为：</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（一）挪用、侵占业主共有财产；</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（二）索取、非法收受建设单位、物业服务企业或者有利害关系业主提供的利益或者报酬；</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（三）利用职务之便要求物业服务企业减免物业服务费；</w:t>
      </w:r>
    </w:p>
    <w:p>
      <w:pPr>
        <w:pStyle w:val="4"/>
        <w:ind w:firstLine="632" w:firstLineChars="200"/>
        <w:rPr>
          <w:rFonts w:hint="eastAsia" w:ascii="仿宋_GB2312" w:hAnsi="仿宋_GB2312" w:eastAsia="仿宋_GB2312" w:cs="仿宋_GB2312"/>
          <w:i/>
          <w:sz w:val="32"/>
          <w:szCs w:val="32"/>
          <w:u w:val="single"/>
        </w:rPr>
      </w:pPr>
      <w:r>
        <w:rPr>
          <w:rFonts w:hint="eastAsia" w:ascii="仿宋_GB2312" w:hAnsi="仿宋_GB2312" w:eastAsia="仿宋_GB2312" w:cs="仿宋_GB2312"/>
          <w:sz w:val="32"/>
          <w:szCs w:val="32"/>
        </w:rPr>
        <w:t>（四）违反物业服务合同拒不交纳物业服务费用；</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（五）泄露业主资料或者将业主资料用于与物业管理无关的活动；</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（六）其他损害业主共同利益或者可能影响其公正履行职责的行为。</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业主委员会委员违反前款规定的，经业主委员会会议决定中止其委员职务，并提请业主大会会议决定终止其委员职务。</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业主委员会委员有下列情形之一的，其委员职务自行终止：</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（一）因物业转让等原因不再是业主的；</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（二）因疾病等原因丧失履行职责能力的；</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（三）任职期间被依法追究刑事责任的；</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（四）本人以书面形式向业主大会或者业主委员会提出辞职的；</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（五）业主大会议事规则约定的其他情形。</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业主委员会委员职务终止，有候补委员的，由候补委员依次递补。业主委员会应当及时将业主委员会委员职务终止和候补委员递补的情况在物业管理区域的显著位置公告。</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职务终止的业主委员会委员应当自公告之日起三日内将其保管的属于业主大会、业主委员会所有的资料、印章等物品交回业主委员会。</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业主委员会委员缺员，由候补委员递补后仍不足五人，或者后期物业的业主入住后需增补业主委员会委员的，业主委员会应当组织召开业主大会会议补选业主委员会委员。</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业主委员会委员集体辞职的，应当召开业主大会会议重新选举业主委员会。业主可以向物业所在地街道办事处、乡镇人民政府提出协助要求，街道办事处、乡镇人民政府应当给予协助。</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任期届满三个月前，应当组织召开业主大会会议选举产生新一届业主委员会。业主委员会任期届满仍未组织召开业主大会会议进行换届选举的，业主可以向物业所在地街道办事处、乡镇人民政府提出协助要求，街道办事处、乡镇人民政府应当给予协助。</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业主委员会应当在任期届满三日内，将属于业主大会、业主委员会的有关财物、文件资料、印章等移交给新一届业主委员会。</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业主委员会任期届满，不得继续履行职责。</w:t>
      </w:r>
    </w:p>
    <w:p>
      <w:pPr>
        <w:pStyle w:val="4"/>
        <w:ind w:firstLine="632" w:firstLineChars="200"/>
        <w:rPr>
          <w:rFonts w:hint="eastAsia" w:ascii="仿宋_GB2312" w:hAnsi="仿宋_GB2312" w:eastAsia="仿宋_GB2312" w:cs="仿宋_GB2312"/>
          <w:i/>
          <w:iCs/>
          <w:sz w:val="32"/>
          <w:szCs w:val="32"/>
          <w:u w:val="single"/>
        </w:rPr>
      </w:pPr>
      <w:r>
        <w:rPr>
          <w:rFonts w:hint="eastAsia" w:ascii="黑体" w:hAnsi="黑体" w:eastAsia="黑体" w:cs="黑体"/>
          <w:b w:val="0"/>
          <w:bCs w:val="0"/>
          <w:kern w:val="2"/>
          <w:sz w:val="32"/>
          <w:szCs w:val="32"/>
          <w:lang w:val="en-US" w:eastAsia="zh-CN" w:bidi="ar-SA"/>
        </w:rPr>
        <w:t>第三十五条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iCs/>
          <w:sz w:val="32"/>
          <w:szCs w:val="32"/>
        </w:rPr>
        <w:t>业主委员会日常工作经费由全体业主承担，经费的筹集、管理和使用由业主大会决定。</w:t>
      </w:r>
    </w:p>
    <w:p>
      <w:pPr>
        <w:pStyle w:val="4"/>
        <w:ind w:firstLine="632"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业主委员会</w:t>
      </w:r>
      <w:r>
        <w:rPr>
          <w:rFonts w:hint="eastAsia" w:ascii="仿宋_GB2312" w:hAnsi="仿宋_GB2312" w:eastAsia="仿宋_GB2312" w:cs="仿宋_GB2312"/>
          <w:sz w:val="32"/>
          <w:szCs w:val="32"/>
        </w:rPr>
        <w:t>应当按季度在物业管理区域的显著位置公布</w:t>
      </w:r>
      <w:r>
        <w:rPr>
          <w:rFonts w:hint="eastAsia" w:ascii="仿宋_GB2312" w:hAnsi="仿宋_GB2312" w:eastAsia="仿宋_GB2312" w:cs="仿宋_GB2312"/>
          <w:iCs/>
          <w:sz w:val="32"/>
          <w:szCs w:val="32"/>
        </w:rPr>
        <w:t>工作经费的使用情况，接受业主监督。</w:t>
      </w:r>
    </w:p>
    <w:p>
      <w:pPr>
        <w:pStyle w:val="4"/>
        <w:ind w:firstLine="632" w:firstLineChars="200"/>
        <w:rPr>
          <w:rFonts w:hint="eastAsia" w:ascii="宋体" w:hAnsi="宋体" w:eastAsia="宋体" w:cs="宋体"/>
          <w:iCs/>
          <w:sz w:val="32"/>
          <w:szCs w:val="32"/>
        </w:rPr>
      </w:pPr>
    </w:p>
    <w:p>
      <w:pPr>
        <w:pStyle w:val="4"/>
        <w:jc w:val="center"/>
        <w:rPr>
          <w:rFonts w:hint="eastAsia" w:ascii="仿宋_GB2312" w:hAnsi="仿宋_GB2312" w:eastAsia="仿宋_GB2312" w:cs="仿宋_GB2312"/>
          <w:b/>
          <w:bCs/>
          <w:sz w:val="32"/>
          <w:szCs w:val="32"/>
        </w:rPr>
      </w:pPr>
      <w:r>
        <w:rPr>
          <w:rFonts w:hint="eastAsia" w:ascii="黑体" w:hAnsi="黑体" w:eastAsia="黑体" w:cs="黑体"/>
          <w:b w:val="0"/>
          <w:bCs w:val="0"/>
          <w:kern w:val="2"/>
          <w:sz w:val="32"/>
          <w:szCs w:val="32"/>
          <w:lang w:val="en-US" w:eastAsia="zh-CN" w:bidi="ar-SA"/>
        </w:rPr>
        <w:t>第四章  前期物业管理</w:t>
      </w:r>
    </w:p>
    <w:p>
      <w:pPr>
        <w:pStyle w:val="4"/>
        <w:ind w:firstLine="632" w:firstLineChars="200"/>
        <w:jc w:val="center"/>
        <w:rPr>
          <w:rFonts w:hint="eastAsia" w:ascii="宋体" w:hAnsi="宋体" w:eastAsia="宋体" w:cs="宋体"/>
          <w:sz w:val="32"/>
          <w:szCs w:val="32"/>
        </w:rPr>
      </w:pP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第三十六条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前期物业管理阶段的住宅物业，建设单位应当通过招投标的方式选聘具有相应资质的物业服务企业进行前期物业管理服务，并签订书面的前期物业服务合同。投标人少于三个或者总建筑面积不超过五万平方米的住宅物业，经物业所在地的区、县人民政府房地产行政主管部门批准，可以采用协议方式选聘具有相应资质的物业服务企业。</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分期开发的物业划定为一个物业管理区域的，应当由同一物业服务企业提供服务。</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物业服务企业应当于合同签订之日起十五日内将前期物业服务合同报物业所在地的区、县人民政府房地产行政主管部门和街道办事处、乡镇人民政府备案。</w:t>
      </w:r>
    </w:p>
    <w:p>
      <w:pPr>
        <w:ind w:firstLine="632" w:firstLineChars="200"/>
        <w:rPr>
          <w:rFonts w:hint="eastAsia" w:ascii="仿宋_GB2312" w:hAnsi="仿宋_GB2312" w:eastAsia="仿宋_GB2312" w:cs="仿宋_GB2312"/>
          <w:color w:val="000000"/>
          <w:szCs w:val="32"/>
        </w:rPr>
      </w:pPr>
      <w:r>
        <w:rPr>
          <w:rFonts w:hint="eastAsia" w:ascii="黑体" w:hAnsi="黑体" w:eastAsia="黑体" w:cs="黑体"/>
          <w:b w:val="0"/>
          <w:bCs w:val="0"/>
          <w:szCs w:val="32"/>
        </w:rPr>
        <w:t>第三十七条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szCs w:val="32"/>
        </w:rPr>
        <w:t>建设单位与物业买受人签订的商品房买卖合同，应当包含前期物业服务合同约定的内容，载明由物业买受人交纳的前期物业服务费的时间、标准和方式。</w:t>
      </w:r>
    </w:p>
    <w:p>
      <w:pPr>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实行政府指导价的前期物业服务费标准，应当按照政府指导价的有关规定执行。</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第三十八条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建设单位应当按照不少于物业管理区域总建筑面积千分之二的比例，在物业管理区域内配置物业服务用房，最低不少于五十平方米，最高不超过三百平方米；其中，业主委员会办公用房最低不少于十平方米，最高不超过六十平方米。分期开发建设的物业，建设单位应当在先期开发的区域按照不少于先期开发房屋建筑面积千分之二的比例配置物业服务用房。</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物业服务用房应当为地面以上的独立成套装修房屋，具备水、电使用功能；没有配置电梯的物业，物业服务用房所在楼层不得高于四层。</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物业服务用房的所有权依法属于全体业主，专用于物业管理服务工作，不得挪作他用。</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县级以上人民政府城乡规划行政主管部门应当在审批建设工程规划许可证时，按前条规定明确物业服务用房的位置和面积。建设单位应当在商品房预售时予以公布。</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县级以上人民政府房地产行政主管部门应当在办理所有权初始登记时，在房地产登记簿中注明物业服务用房面积和房号以及物业的其他共有部分。业主有权查询。</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建设单位在交付物业前，应当对物业服务用房、共用场地、共用设施设备配置独立的水电气计量器具。</w:t>
      </w:r>
    </w:p>
    <w:p>
      <w:pPr>
        <w:pStyle w:val="4"/>
        <w:ind w:firstLine="632" w:firstLineChars="200"/>
        <w:rPr>
          <w:rFonts w:hint="eastAsia" w:ascii="仿宋_GB2312" w:hAnsi="仿宋_GB2312" w:eastAsia="仿宋_GB2312" w:cs="仿宋_GB2312"/>
          <w:i/>
          <w:sz w:val="32"/>
          <w:szCs w:val="32"/>
          <w:u w:val="single"/>
        </w:rPr>
      </w:pPr>
      <w:r>
        <w:rPr>
          <w:rFonts w:hint="eastAsia" w:ascii="黑体" w:hAnsi="黑体" w:eastAsia="黑体" w:cs="黑体"/>
          <w:b w:val="0"/>
          <w:bCs w:val="0"/>
          <w:kern w:val="2"/>
          <w:sz w:val="32"/>
          <w:szCs w:val="32"/>
          <w:lang w:val="en-US" w:eastAsia="zh-CN" w:bidi="ar-SA"/>
        </w:rPr>
        <w:t>第四十一条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物业买受人应当在建设单位交付物业后按照商品房买卖合同的约定交纳物业服务费用。</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物业管理区域尚未出售或者已出售但尚未交付</w:t>
      </w:r>
      <w:r>
        <w:rPr>
          <w:rFonts w:hint="eastAsia" w:ascii="仿宋_GB2312" w:hAnsi="仿宋_GB2312" w:eastAsia="仿宋_GB2312" w:cs="仿宋_GB2312"/>
          <w:iCs/>
          <w:sz w:val="32"/>
          <w:szCs w:val="32"/>
        </w:rPr>
        <w:t>给</w:t>
      </w:r>
      <w:r>
        <w:rPr>
          <w:rFonts w:hint="eastAsia" w:ascii="仿宋_GB2312" w:hAnsi="仿宋_GB2312" w:eastAsia="仿宋_GB2312" w:cs="仿宋_GB2312"/>
          <w:sz w:val="32"/>
          <w:szCs w:val="32"/>
        </w:rPr>
        <w:t>物业买受人的物业，其物业服务费用由建设单位按照该物业区域同类物业的标准全额交纳。</w:t>
      </w:r>
    </w:p>
    <w:p>
      <w:pPr>
        <w:pStyle w:val="4"/>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建设单位出售物业时，不得承诺或者约定减免物业服务费用。建设单位已经承诺或者约定减免的物业服务费用，由建设单位承担。</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物业服务企业承接物业时，应当对物业共用部位、共用设施设备进行查验。</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在办理物业承接验收手续时，建设单位应当向物业服务企业移交下列资料：</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（一）物业的报建、批准文件，竣工总平面、单体建筑、结构、设备竣工图，配套设施、地下管网工程竣工图等竣工验收资料；</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（二）设施设备买卖合同复印件及安装、使用和维护保养等技术资料；</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（三）物业质量保修文件和物业使用说明文件；</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（四）物业管理区域内各类建筑物、场地、设施设备的清单；</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（五）物业及配套设施的产权清单；</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（六）物业服务用房的清单;</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（七）物业的使用、维护、管理必需的其他资料。</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建设单位、物业服务企业不得泄露业主资料，物业服务企业不得将业主资料用于与物业管理服务无关的活动。在前期物业服务合同终止时，物业服务企业应当将前款资料移交给业主委员会。</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物业服务企业应当听取业主、物业使用人对物业管理服务的意见和建议，及时处理业主投诉，改进物业管理服务。</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不及时处理业主的投诉的，居民委员会、街道办事处、乡镇人民政府、物业所在地的区、县人民政府房地产行政主管部门应当及时协调处理；对物业服务企业损害业主、物业使用人合法权益的，物业所在地的区、县人民政府房地产行政主管部门应当责令其限期整改，物业服务企业应当按期整改。</w:t>
      </w:r>
    </w:p>
    <w:p>
      <w:pPr>
        <w:pStyle w:val="4"/>
        <w:ind w:firstLine="632" w:firstLineChars="200"/>
        <w:rPr>
          <w:rFonts w:hint="eastAsia" w:ascii="宋体" w:hAnsi="宋体" w:eastAsia="宋体" w:cs="宋体"/>
          <w:sz w:val="32"/>
          <w:szCs w:val="32"/>
        </w:rPr>
      </w:pPr>
    </w:p>
    <w:p>
      <w:pPr>
        <w:pStyle w:val="4"/>
        <w:jc w:val="center"/>
        <w:rPr>
          <w:rFonts w:hint="eastAsia" w:ascii="仿宋_GB2312" w:hAnsi="仿宋_GB2312" w:eastAsia="仿宋_GB2312" w:cs="仿宋_GB2312"/>
          <w:b/>
          <w:bCs/>
          <w:sz w:val="32"/>
          <w:szCs w:val="32"/>
        </w:rPr>
      </w:pPr>
      <w:r>
        <w:rPr>
          <w:rFonts w:hint="eastAsia" w:ascii="黑体" w:hAnsi="黑体" w:eastAsia="黑体" w:cs="黑体"/>
          <w:b w:val="0"/>
          <w:bCs w:val="0"/>
          <w:kern w:val="2"/>
          <w:sz w:val="32"/>
          <w:szCs w:val="32"/>
          <w:lang w:val="en-US" w:eastAsia="zh-CN" w:bidi="ar-SA"/>
        </w:rPr>
        <w:t>第五章  物业管理服务</w:t>
      </w:r>
    </w:p>
    <w:p>
      <w:pPr>
        <w:pStyle w:val="4"/>
        <w:ind w:firstLine="632" w:firstLineChars="200"/>
        <w:jc w:val="center"/>
        <w:rPr>
          <w:rFonts w:hint="eastAsia" w:ascii="宋体" w:hAnsi="宋体" w:eastAsia="宋体" w:cs="宋体"/>
          <w:sz w:val="32"/>
          <w:szCs w:val="32"/>
        </w:rPr>
      </w:pP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业主大会成立后，业主委员会应当与业主大会选聘或者续聘的物业服务企业签订物业服务合同。签订合同时，业主委员会应当出具业主大会选聘或者续聘物业服务企业的决定和业主委员会的合法有效证明。</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应当对物业管理范围、物业管理服务事项、服务标准、服务费用、双方的权利义务、专项维修资金的管理与使用、物业服务用房的使用、共用部位和共用设施设备的管理使用、合同期限、物业服务企业的退出、资料的移交、违约责任等内容进行约定。</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物业服务企业应当于合同签订之日起十五日内将物业服务合同报物业所在地的区、县人民政府房地产行政主管部门和街道办事处、乡镇人民政府备案。</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物业服务企业应当按照法律法规的规定和物业服务合同的约定，为业主提供服务，并配合政府有关部门、街道办事处、乡镇人民政府开展社区服务和社区文化活动。</w:t>
      </w:r>
    </w:p>
    <w:p>
      <w:pPr>
        <w:pStyle w:val="4"/>
        <w:ind w:firstLine="632" w:firstLineChars="200"/>
        <w:rPr>
          <w:rFonts w:hint="eastAsia" w:ascii="仿宋_GB2312" w:hAnsi="仿宋_GB2312" w:eastAsia="仿宋_GB2312" w:cs="仿宋_GB2312"/>
          <w:i/>
          <w:iCs/>
          <w:sz w:val="32"/>
          <w:szCs w:val="32"/>
          <w:u w:val="single"/>
        </w:rPr>
      </w:pPr>
      <w:r>
        <w:rPr>
          <w:rFonts w:hint="eastAsia" w:ascii="黑体" w:hAnsi="黑体" w:eastAsia="黑体" w:cs="黑体"/>
          <w:b w:val="0"/>
          <w:bCs w:val="0"/>
          <w:kern w:val="2"/>
          <w:sz w:val="32"/>
          <w:szCs w:val="32"/>
          <w:lang w:val="en-US" w:eastAsia="zh-CN" w:bidi="ar-SA"/>
        </w:rPr>
        <w:t>第四十六条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iCs/>
          <w:sz w:val="32"/>
          <w:szCs w:val="32"/>
        </w:rPr>
        <w:t>物业服务企业应当明码标价，将服务内容、服务标准以及收费项目、收费标准等有关情况在物业管理区域的显著位置进行公示。</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w:t>
      </w:r>
      <w:r>
        <w:rPr>
          <w:rFonts w:hint="eastAsia" w:ascii="仿宋_GB2312" w:hAnsi="仿宋_GB2312" w:eastAsia="仿宋_GB2312" w:cs="仿宋_GB2312"/>
          <w:iCs/>
          <w:sz w:val="32"/>
          <w:szCs w:val="32"/>
        </w:rPr>
        <w:t>服务</w:t>
      </w:r>
      <w:r>
        <w:rPr>
          <w:rFonts w:hint="eastAsia" w:ascii="仿宋_GB2312" w:hAnsi="仿宋_GB2312" w:eastAsia="仿宋_GB2312" w:cs="仿宋_GB2312"/>
          <w:sz w:val="32"/>
          <w:szCs w:val="32"/>
        </w:rPr>
        <w:t>企业可以根据业主的委托提供物业服务合同约定以外的服务项目，服务报酬由双方协商确定。</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业主应当按照物业服务合同的约定，按时交纳物业服务费用；物业产权转移时，业主应当与物业服务企业结清物业服务费用。</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第四十八条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物业管理区域内，供水、供电、供气、通信、有线电视等单位应当服务到最终用户，并向最终用户收取有关费用。</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服务收费实行酬金制的，物业服务企业应当向业主大会或者全体业主公布物业服务资金年度预决算，并每年不少于一次公布物业服务资金的收支情况。业主委员会可以聘请专业机构对物业服务资金的收支情况进行审计。</w:t>
      </w:r>
    </w:p>
    <w:p>
      <w:pPr>
        <w:pStyle w:val="4"/>
        <w:ind w:firstLine="632" w:firstLineChars="200"/>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物业服务企业应当定期公布共用场地、共用设施设备产生的水电用量、单价、金额，按照实际费用和约定的方式向全体业主合理分摊。没有约定或者约定不明确的，按照业主专有部分占建筑物总面积的比例分摊。</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业主或者业主大会对公布的物业服务资金年度预决算和物业服务资金的收支情况，以及共用场地、共用设施设备产生的水电费的分摊情况提出异议时，物业服务企业应当及时答复。</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物业服务合同期限届满三个月前，业主委员会应当组织召开业主大会决定选聘或者续聘物业服务企业，并将决定书面告知物业服务企业；物业服务企业决定不再续签物业服务合同的，应当在物业服务合同期限届满三个月前书面告知业主委员会。</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业主大会决定续聘的，业主委员会应当在物业服务合同期限届满一个月前与物业服务企业续签物业服务合同。</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业主大会决定选聘新的物业服务企业的，原物业服务企业应当在物业服务合同终止之日起十五日内退出物业管理区域。</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物业服务合同期限届满，业主大会没有作出选聘或者续聘决定，原物业服务企业自愿按照原合同约定继续提供服务的，物业服务合同自动延续至业主大会作出选聘或者续聘决定为止。</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物业</w:t>
      </w:r>
      <w:r>
        <w:rPr>
          <w:rFonts w:hint="eastAsia" w:ascii="仿宋_GB2312" w:hAnsi="仿宋_GB2312" w:eastAsia="仿宋_GB2312" w:cs="仿宋_GB2312"/>
          <w:iCs/>
          <w:sz w:val="32"/>
          <w:szCs w:val="32"/>
        </w:rPr>
        <w:t>服务</w:t>
      </w:r>
      <w:r>
        <w:rPr>
          <w:rFonts w:hint="eastAsia" w:ascii="仿宋_GB2312" w:hAnsi="仿宋_GB2312" w:eastAsia="仿宋_GB2312" w:cs="仿宋_GB2312"/>
          <w:sz w:val="32"/>
          <w:szCs w:val="32"/>
        </w:rPr>
        <w:t>企业退出时，应当向业主委员会移交其合法占有的下列资料和财物，并配合新的物业服务企业做好交接工作：</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（一）第四十二条规定的资料； </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（二）物业服务用房；</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（三）物业管理服务期间改造、维修、保养有关物业形成的技术资料；</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（四）物业管理服务期间配置的固定设施设备；</w:t>
      </w:r>
    </w:p>
    <w:p>
      <w:pPr>
        <w:pStyle w:val="4"/>
        <w:ind w:firstLine="626" w:firstLineChars="19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（五）其他应当移交的财物、资料。</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业主委员会应当督促物业服务企业按照物业服务合同的约定做好物业管理服务，协调、处理业主、物业使用人对物业管理服务的投诉。</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业主、物业使用人、业主委员会和物业服务企业对于物业管理服务有争议的，可以向物业所在地的区、县人民政府房地产行政主管部门、街道办事处、乡镇人民政府、居民委员会申请协调处理。</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业主、物业使用人、业主委员会和物业服务企业对有关物业服务收费有争议的，可以向物业所在地价格行政主管部门申请协调处理。</w:t>
      </w:r>
    </w:p>
    <w:p>
      <w:pPr>
        <w:pStyle w:val="4"/>
        <w:ind w:firstLine="632" w:firstLineChars="200"/>
        <w:rPr>
          <w:rFonts w:hint="eastAsia" w:ascii="宋体" w:hAnsi="宋体" w:eastAsia="宋体" w:cs="宋体"/>
          <w:sz w:val="32"/>
          <w:szCs w:val="32"/>
        </w:rPr>
      </w:pPr>
    </w:p>
    <w:p>
      <w:pPr>
        <w:pStyle w:val="4"/>
        <w:jc w:val="center"/>
        <w:rPr>
          <w:rFonts w:hint="eastAsia" w:ascii="仿宋_GB2312" w:hAnsi="仿宋_GB2312" w:eastAsia="仿宋_GB2312" w:cs="仿宋_GB2312"/>
          <w:b/>
          <w:bCs/>
          <w:sz w:val="32"/>
          <w:szCs w:val="32"/>
        </w:rPr>
      </w:pPr>
      <w:r>
        <w:rPr>
          <w:rFonts w:hint="eastAsia" w:ascii="黑体" w:hAnsi="黑体" w:eastAsia="黑体" w:cs="黑体"/>
          <w:b w:val="0"/>
          <w:bCs w:val="0"/>
          <w:kern w:val="2"/>
          <w:sz w:val="32"/>
          <w:szCs w:val="32"/>
          <w:lang w:val="en-US" w:eastAsia="zh-CN" w:bidi="ar-SA"/>
        </w:rPr>
        <w:t>第六章  物业的使用和维护</w:t>
      </w:r>
    </w:p>
    <w:p>
      <w:pPr>
        <w:pStyle w:val="4"/>
        <w:ind w:firstLine="632" w:firstLineChars="200"/>
        <w:jc w:val="center"/>
        <w:rPr>
          <w:rFonts w:hint="eastAsia" w:ascii="宋体" w:hAnsi="宋体" w:eastAsia="宋体" w:cs="宋体"/>
          <w:sz w:val="32"/>
          <w:szCs w:val="32"/>
        </w:rPr>
      </w:pP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物业管理区域内按照规划建设的公共建筑和共用设施，不得擅自改变用途。</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任何人不得擅自占用、挖掘物业管理区域的道路、场地，损害业主的共同利益。</w:t>
      </w:r>
    </w:p>
    <w:p>
      <w:pPr>
        <w:pStyle w:val="4"/>
        <w:ind w:firstLine="632" w:firstLineChars="200"/>
        <w:rPr>
          <w:rFonts w:hint="eastAsia" w:ascii="仿宋_GB2312" w:hAnsi="仿宋_GB2312" w:eastAsia="仿宋_GB2312" w:cs="仿宋_GB2312"/>
          <w:i/>
          <w:sz w:val="32"/>
          <w:szCs w:val="32"/>
          <w:u w:val="single"/>
        </w:rPr>
      </w:pPr>
      <w:r>
        <w:rPr>
          <w:rFonts w:hint="eastAsia" w:ascii="仿宋_GB2312" w:hAnsi="仿宋_GB2312" w:eastAsia="仿宋_GB2312" w:cs="仿宋_GB2312"/>
          <w:sz w:val="32"/>
          <w:szCs w:val="32"/>
        </w:rPr>
        <w:t>利用物业管理区域属于业主共有的道路、绿地或者其他场地作为停放车辆的车位或者利用物业共用部位、共用设施设备进行经营的，应当征得相关业主和业主大会的同意，并依法办理相关手续。所得收益依法归全体业主共有。</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物业管理区域内，规划用于停放汽车的车位、车库，应当首先满足本区域业主的需要。</w:t>
      </w:r>
    </w:p>
    <w:p>
      <w:pPr>
        <w:ind w:firstLine="630"/>
        <w:rPr>
          <w:rFonts w:hint="eastAsia" w:ascii="仿宋_GB2312" w:hAnsi="仿宋_GB2312" w:eastAsia="仿宋_GB2312" w:cs="仿宋_GB2312"/>
          <w:szCs w:val="32"/>
        </w:rPr>
      </w:pPr>
      <w:r>
        <w:rPr>
          <w:rFonts w:hint="eastAsia" w:ascii="仿宋_GB2312" w:hAnsi="仿宋_GB2312" w:eastAsia="仿宋_GB2312" w:cs="仿宋_GB2312"/>
          <w:szCs w:val="32"/>
        </w:rPr>
        <w:t>物业管理区域内规划用于停放汽车的车位、车库，建设单位应当首先出租给本区域业主、物业使用人。在满足本区域业主、物业使用人需要后，建设单位将车位、车库出租给本区域业主、物业使用人以外的其他人的，其租赁合同期限不得超过六个月。</w:t>
      </w:r>
    </w:p>
    <w:p>
      <w:pPr>
        <w:ind w:firstLine="630"/>
        <w:rPr>
          <w:rFonts w:hint="eastAsia" w:ascii="仿宋_GB2312" w:hAnsi="仿宋_GB2312" w:eastAsia="仿宋_GB2312" w:cs="仿宋_GB2312"/>
          <w:szCs w:val="32"/>
        </w:rPr>
      </w:pPr>
      <w:r>
        <w:rPr>
          <w:rFonts w:hint="eastAsia" w:ascii="仿宋_GB2312" w:hAnsi="仿宋_GB2312" w:eastAsia="仿宋_GB2312" w:cs="仿宋_GB2312"/>
          <w:szCs w:val="32"/>
        </w:rPr>
        <w:t>建设单位依法取得车位、车库权属登记后方能出售车位、车库。建设单位应当在出售车位、车库一个月前，以书面形式告知本区域全体业主，并在物业管理区域的显著位置公示拟出售车位、车库的产权证明文件和出售价格。拟出售车位、车库数量少于本区域房屋套数时，每户业主只能购买一个车位、车库。</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物业管理区域内禁止下列行为：</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（一）损坏或者擅自变动房屋承重结构、主体结构；</w:t>
      </w:r>
    </w:p>
    <w:p>
      <w:pPr>
        <w:pStyle w:val="4"/>
        <w:ind w:firstLine="632" w:firstLineChars="200"/>
        <w:rPr>
          <w:rFonts w:hint="eastAsia" w:ascii="仿宋_GB2312" w:hAnsi="仿宋_GB2312" w:eastAsia="仿宋_GB2312" w:cs="仿宋_GB2312"/>
          <w:i/>
          <w:color w:val="FF0000"/>
          <w:sz w:val="32"/>
          <w:szCs w:val="32"/>
          <w:u w:val="single"/>
        </w:rPr>
      </w:pPr>
      <w:r>
        <w:rPr>
          <w:rFonts w:hint="eastAsia" w:ascii="仿宋_GB2312" w:hAnsi="仿宋_GB2312" w:eastAsia="仿宋_GB2312" w:cs="仿宋_GB2312"/>
          <w:sz w:val="32"/>
          <w:szCs w:val="32"/>
        </w:rPr>
        <w:t>（二）违反法律法规以及管理规约，改变房屋用途，将住宅改变为经营性用房；</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（三）将没有防水要求的房间或者阳台改为卫生间、厨房，或者将卫生间改在下层住户的卧室、起居室（厅）、书房和厨房的上方；</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（四）破坏或者擅自改变房屋外观；</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（五）违法搭建建筑物、构筑物；</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（六）损坏或者擅自占用、改建物业共用部位；</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（七）损坏或者擅自占用、移装共用设施设备；</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（八）损毁树木、园林；</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（九）存放不符合安全标准的易燃、易爆、剧毒、放射性等危险性物品，存放、铺设超负荷物品；</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（十）乱丢垃圾，高空抛物；</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（十一）发出超过规定标准的噪声或者影响邻居采光、通风； </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（十二）法律法规和管理规约禁止的其他行为。</w:t>
      </w:r>
    </w:p>
    <w:p>
      <w:pPr>
        <w:pStyle w:val="4"/>
        <w:ind w:firstLine="632" w:firstLineChars="200"/>
        <w:rPr>
          <w:rFonts w:hint="eastAsia" w:ascii="仿宋_GB2312" w:hAnsi="仿宋_GB2312" w:eastAsia="仿宋_GB2312" w:cs="仿宋_GB2312"/>
          <w:iCs/>
          <w:sz w:val="32"/>
          <w:szCs w:val="32"/>
        </w:rPr>
      </w:pPr>
      <w:r>
        <w:rPr>
          <w:rFonts w:hint="eastAsia" w:ascii="仿宋_GB2312" w:hAnsi="仿宋_GB2312" w:eastAsia="仿宋_GB2312" w:cs="仿宋_GB2312"/>
          <w:sz w:val="32"/>
          <w:szCs w:val="32"/>
        </w:rPr>
        <w:t>物业管理区域内发生上述行为时，业主、物业使用人有权投诉、举报，物业服务企业、业主委员会应当根据物业服务合同或者管理规约及时予以劝阻、制止；劝阻、制止无效的，物业服务企业、业主委员会应当及时报告有关行政主管部门</w:t>
      </w:r>
      <w:r>
        <w:rPr>
          <w:rFonts w:hint="eastAsia" w:ascii="仿宋_GB2312" w:hAnsi="仿宋_GB2312" w:eastAsia="仿宋_GB2312" w:cs="仿宋_GB2312"/>
          <w:iCs/>
          <w:sz w:val="32"/>
          <w:szCs w:val="32"/>
        </w:rPr>
        <w:t>，有关部门应当依法及时处理</w:t>
      </w:r>
      <w:r>
        <w:rPr>
          <w:rFonts w:hint="eastAsia" w:ascii="仿宋_GB2312" w:hAnsi="仿宋_GB2312" w:eastAsia="仿宋_GB2312" w:cs="仿宋_GB2312"/>
          <w:sz w:val="32"/>
          <w:szCs w:val="32"/>
        </w:rPr>
        <w:t>，相关业主和物业使用人应当积极予以配合</w:t>
      </w:r>
      <w:r>
        <w:rPr>
          <w:rFonts w:hint="eastAsia" w:ascii="仿宋_GB2312" w:hAnsi="仿宋_GB2312" w:eastAsia="仿宋_GB2312" w:cs="仿宋_GB2312"/>
          <w:iCs/>
          <w:sz w:val="32"/>
          <w:szCs w:val="32"/>
        </w:rPr>
        <w:t>。</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第五十六条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物业共用部位、共用设施设备维修、更新时，相关业主、物业使用人应当予以配合。因相关业主、物业使用人阻挠维修、更新，造成其他业主、物业使用人财产损失的，责任人应当予以赔偿。</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因物业共用部位、共用设施设备维修、更新等原因，造成房屋、设施设备等损害的，责任人应当予以恢复原状或者赔偿。</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转让或者出租物业时，应当将管理规约内容、物业服务费用标准等事项告知受让人或者承租人，并自物业转让合同或者租赁合同签订之日起十五日内，将物业转让或者出租情况告知业主委员会和物业服务企业。</w:t>
      </w:r>
    </w:p>
    <w:p>
      <w:pPr>
        <w:pStyle w:val="4"/>
        <w:ind w:firstLine="632" w:firstLineChars="200"/>
        <w:rPr>
          <w:rFonts w:hint="eastAsia" w:ascii="仿宋_GB2312" w:hAnsi="仿宋_GB2312" w:eastAsia="仿宋_GB2312" w:cs="仿宋_GB2312"/>
          <w:i/>
          <w:sz w:val="32"/>
          <w:szCs w:val="32"/>
          <w:u w:val="single"/>
        </w:rPr>
      </w:pPr>
      <w:r>
        <w:rPr>
          <w:rFonts w:hint="eastAsia" w:ascii="黑体" w:hAnsi="黑体" w:eastAsia="黑体" w:cs="黑体"/>
          <w:b w:val="0"/>
          <w:bCs w:val="0"/>
          <w:kern w:val="2"/>
          <w:sz w:val="32"/>
          <w:szCs w:val="32"/>
          <w:lang w:val="en-US" w:eastAsia="zh-CN" w:bidi="ar-SA"/>
        </w:rPr>
        <w:t>第五十八条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住宅物业、住宅小区内的非住宅物业或者与单幢住宅楼结构相连的非住宅物业的业主，应当按照国家规定交存住宅专项维修资金。</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住宅专项维修资金实行专户存储、专款专用、业主决策、政府监督的原则。</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住宅专项维修资金专户以物业管理区域为单位设账，并按房屋户门号设分户账；未划定物业管理区域的，以幢为单位设账，按房屋户门号设分户账。</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住宅专项维修资金属于业主所有，专项用于物业保修期满后物业共用部位、共用设施设备的维修和更新、改造，不得挪作他用。</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业主转让物业时，其交存的住宅专项维修资金余额不予退还，一并转让给新业主。</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共有物业的维修、更新、改造费用，由共有该物业的业主按照各自拥有的物业专有部分建筑面积比例分摊。</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物业保修期内发生的维修费用，由建设单位承担，不得从住宅专项维修资金中列支。</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物业管理区域内依法应当由供水、供电、供气、通讯、有线电视等单位承担的相关管线和设施设备的维修、养护费用，不得从住宅专项维修资金中列支。</w:t>
      </w:r>
    </w:p>
    <w:p>
      <w:pPr>
        <w:pStyle w:val="4"/>
        <w:ind w:firstLine="632" w:firstLineChars="200"/>
        <w:jc w:val="center"/>
        <w:rPr>
          <w:rFonts w:hint="eastAsia" w:ascii="宋体" w:hAnsi="宋体" w:eastAsia="宋体" w:cs="宋体"/>
          <w:sz w:val="32"/>
          <w:szCs w:val="32"/>
        </w:rPr>
      </w:pPr>
    </w:p>
    <w:p>
      <w:pPr>
        <w:pStyle w:val="4"/>
        <w:jc w:val="center"/>
        <w:rPr>
          <w:rFonts w:hint="eastAsia" w:ascii="仿宋_GB2312" w:hAnsi="仿宋_GB2312" w:eastAsia="仿宋_GB2312" w:cs="仿宋_GB2312"/>
          <w:b/>
          <w:bCs/>
          <w:sz w:val="32"/>
          <w:szCs w:val="32"/>
        </w:rPr>
      </w:pPr>
      <w:r>
        <w:rPr>
          <w:rFonts w:hint="eastAsia" w:ascii="黑体" w:hAnsi="黑体" w:eastAsia="黑体" w:cs="黑体"/>
          <w:b w:val="0"/>
          <w:bCs w:val="0"/>
          <w:kern w:val="2"/>
          <w:sz w:val="32"/>
          <w:szCs w:val="32"/>
          <w:lang w:val="en-US" w:eastAsia="zh-CN" w:bidi="ar-SA"/>
        </w:rPr>
        <w:t>第七章  法律责任</w:t>
      </w:r>
    </w:p>
    <w:p>
      <w:pPr>
        <w:pStyle w:val="4"/>
        <w:ind w:firstLine="632" w:firstLineChars="200"/>
        <w:jc w:val="center"/>
        <w:rPr>
          <w:rFonts w:hint="eastAsia" w:ascii="宋体" w:hAnsi="宋体" w:eastAsia="宋体" w:cs="宋体"/>
          <w:sz w:val="32"/>
          <w:szCs w:val="32"/>
        </w:rPr>
      </w:pP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iCs/>
          <w:sz w:val="32"/>
          <w:szCs w:val="32"/>
        </w:rPr>
        <w:t>建设单位</w:t>
      </w:r>
      <w:r>
        <w:rPr>
          <w:rFonts w:hint="eastAsia" w:ascii="仿宋_GB2312" w:hAnsi="仿宋_GB2312" w:eastAsia="仿宋_GB2312" w:cs="仿宋_GB2312"/>
          <w:sz w:val="32"/>
          <w:szCs w:val="32"/>
        </w:rPr>
        <w:t>未按照本条例第十二条规定向物业所在地街道办事处、乡镇人民政府报告并在物业管理区域公告的，或者未按照本条例第十四条规定向业主大会筹备组提供相关文件资料的，由物业所在地县级以上人民政府房地产行政主管部门责令限期改正；逾期不改正的，可以处五万元以下的罚款。</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未按照本条例第三十八条规定提供物业服务用房的，由县级以上人民政府房地产行政主管部门责令限期提供；逾期不提供的，责令向业主大会交纳相应价款，用于解决物业服务用房，没收违法所得，并处十万元以上五十万元以下的罚款。</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物业服务企业有下列情形之一的，由县级以上人民政府房地产行政主管部门按照以下规定予以处罚：</w:t>
      </w:r>
    </w:p>
    <w:p>
      <w:pPr>
        <w:pStyle w:val="4"/>
        <w:ind w:firstLine="632" w:firstLineChars="200"/>
        <w:rPr>
          <w:rFonts w:hint="eastAsia" w:ascii="仿宋_GB2312" w:hAnsi="仿宋_GB2312" w:eastAsia="仿宋_GB2312" w:cs="仿宋_GB2312"/>
          <w:i/>
          <w:sz w:val="32"/>
          <w:szCs w:val="32"/>
          <w:u w:val="single"/>
        </w:rPr>
      </w:pPr>
      <w:r>
        <w:rPr>
          <w:rFonts w:hint="eastAsia" w:ascii="仿宋_GB2312" w:hAnsi="仿宋_GB2312" w:eastAsia="仿宋_GB2312" w:cs="仿宋_GB2312"/>
          <w:sz w:val="32"/>
          <w:szCs w:val="32"/>
        </w:rPr>
        <w:t>（一）业主大会决定选聘新的物业服务企业后，原物业服务企业不按规定退出物业管理区域的，责令限期退出；逾期拒不退出的，处五万元以上十五万元以下的罚款，并由颁发其资质证书的房地产行政主管部门吊销</w:t>
      </w:r>
      <w:r>
        <w:rPr>
          <w:rFonts w:hint="eastAsia" w:ascii="仿宋_GB2312" w:hAnsi="仿宋_GB2312" w:eastAsia="仿宋_GB2312" w:cs="仿宋_GB2312"/>
          <w:iCs/>
          <w:sz w:val="32"/>
          <w:szCs w:val="32"/>
        </w:rPr>
        <w:t>其</w:t>
      </w:r>
      <w:r>
        <w:rPr>
          <w:rFonts w:hint="eastAsia" w:ascii="仿宋_GB2312" w:hAnsi="仿宋_GB2312" w:eastAsia="仿宋_GB2312" w:cs="仿宋_GB2312"/>
          <w:sz w:val="32"/>
          <w:szCs w:val="32"/>
        </w:rPr>
        <w:t>资质证书；</w:t>
      </w:r>
    </w:p>
    <w:p>
      <w:pPr>
        <w:pStyle w:val="4"/>
        <w:ind w:firstLine="632" w:firstLineChars="200"/>
        <w:rPr>
          <w:rFonts w:hint="eastAsia" w:ascii="仿宋_GB2312" w:hAnsi="仿宋_GB2312" w:eastAsia="仿宋_GB2312" w:cs="仿宋_GB2312"/>
          <w:i/>
          <w:sz w:val="32"/>
          <w:szCs w:val="32"/>
          <w:u w:val="single"/>
        </w:rPr>
      </w:pPr>
      <w:r>
        <w:rPr>
          <w:rFonts w:hint="eastAsia" w:ascii="仿宋_GB2312" w:hAnsi="仿宋_GB2312" w:eastAsia="仿宋_GB2312" w:cs="仿宋_GB2312"/>
          <w:sz w:val="32"/>
          <w:szCs w:val="32"/>
        </w:rPr>
        <w:t>（二）损毁或者破坏属于全体业主的档案资料、财物和共用设施设备的，可处五万元以上二十万元以下的罚款。</w:t>
      </w:r>
    </w:p>
    <w:p>
      <w:pPr>
        <w:pStyle w:val="4"/>
        <w:ind w:firstLine="632"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物业</w:t>
      </w:r>
      <w:r>
        <w:rPr>
          <w:rFonts w:hint="eastAsia" w:ascii="仿宋_GB2312" w:hAnsi="仿宋_GB2312" w:eastAsia="仿宋_GB2312" w:cs="仿宋_GB2312"/>
          <w:sz w:val="32"/>
          <w:szCs w:val="32"/>
        </w:rPr>
        <w:t>服务</w:t>
      </w:r>
      <w:r>
        <w:rPr>
          <w:rFonts w:hint="eastAsia" w:ascii="仿宋_GB2312" w:hAnsi="仿宋_GB2312" w:eastAsia="仿宋_GB2312" w:cs="仿宋_GB2312"/>
          <w:iCs/>
          <w:sz w:val="32"/>
          <w:szCs w:val="32"/>
        </w:rPr>
        <w:t>企业</w:t>
      </w:r>
      <w:r>
        <w:rPr>
          <w:rFonts w:hint="eastAsia" w:ascii="仿宋_GB2312" w:hAnsi="仿宋_GB2312" w:eastAsia="仿宋_GB2312" w:cs="仿宋_GB2312"/>
          <w:sz w:val="32"/>
          <w:szCs w:val="32"/>
        </w:rPr>
        <w:t>违反本条例第三十七条第二款规定，</w:t>
      </w:r>
      <w:r>
        <w:rPr>
          <w:rFonts w:hint="eastAsia" w:ascii="仿宋_GB2312" w:hAnsi="仿宋_GB2312" w:eastAsia="仿宋_GB2312" w:cs="仿宋_GB2312"/>
          <w:iCs/>
          <w:sz w:val="32"/>
          <w:szCs w:val="32"/>
        </w:rPr>
        <w:t>擅自提高收费标准，增加收费项目</w:t>
      </w:r>
      <w:r>
        <w:rPr>
          <w:rFonts w:hint="eastAsia" w:ascii="仿宋_GB2312" w:hAnsi="仿宋_GB2312" w:eastAsia="仿宋_GB2312" w:cs="仿宋_GB2312"/>
          <w:sz w:val="32"/>
          <w:szCs w:val="32"/>
        </w:rPr>
        <w:t>的</w:t>
      </w:r>
      <w:r>
        <w:rPr>
          <w:rFonts w:hint="eastAsia" w:ascii="仿宋_GB2312" w:hAnsi="仿宋_GB2312" w:eastAsia="仿宋_GB2312" w:cs="仿宋_GB2312"/>
          <w:iCs/>
          <w:sz w:val="32"/>
          <w:szCs w:val="32"/>
        </w:rPr>
        <w:t>，由县级以上人民政府价格行政主管部门根据有关法律法规的规定予以处罚。</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物业服务企业人员对业主或者物业使用人采取人身、财产侵害等行为的，应当依法承担民事责任</w:t>
      </w:r>
      <w:r>
        <w:rPr>
          <w:rFonts w:hint="eastAsia" w:ascii="仿宋_GB2312" w:hAnsi="仿宋_GB2312" w:eastAsia="仿宋_GB2312" w:cs="仿宋_GB2312"/>
          <w:iCs/>
          <w:sz w:val="32"/>
          <w:szCs w:val="32"/>
        </w:rPr>
        <w:t>；对违反治安管理的行为，</w:t>
      </w:r>
      <w:r>
        <w:rPr>
          <w:rFonts w:hint="eastAsia" w:ascii="仿宋_GB2312" w:hAnsi="仿宋_GB2312" w:eastAsia="仿宋_GB2312" w:cs="仿宋_GB2312"/>
          <w:sz w:val="32"/>
          <w:szCs w:val="32"/>
        </w:rPr>
        <w:t>依照《中华人民共和国治安管理处罚法》予以处罚；构成犯罪的，依法追究刑事责任。</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业主委员会作出的决定违反法律法规规定或者业主大会决定，给业主、物业服务企业造成损害的，由签字同意该决定的业主委员会委员承担民事责任。</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业主委员会违反法律法规规定，严重侵害业主合法权益或者严重影响公共秩序的，由政府有关部门依法追究责任。</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第六十六条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业主委员会委员违反本条例第三十条规定的，由县级以上人民政府相关行政主管部门依法处理，并在其物业管理区域内予以通报；构成犯罪的，依法追究刑事责任。</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职务终止后未将其保管的属于业主大会、业主委员会所有的资料、印章等物品交回业主委员会，业主委员会任期届满后未及时将有关财物、文件资料、印章等移交新一届业主委员会的，由县级以上人民政府房地产行政主管部门责令限期改正，并给予警告。</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违反本条例规定，泄露业主资料或者将业主资料用于与物业管理服务无关的活动的，依法追究法律责任。</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第六十八条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违反本条例第五十五条规定，给他人造成损害的，依法承担民事责任，并由有关行政主管部门按照下列规定予以查处；构成犯罪的，依法追究刑事责任：</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（一）违反第一项规定的，由县级以上人民政府建设行政主管部门责令限期改正，处五万元以上十万元以下的罚款。</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（二）违反第二项、第四项、第五项规定的，由县级以上人民政府城乡规划行政主管部门依照有关法律法规的规定查处。</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三项规定的，由县级以上人民政府建设行政主管部门责令限期拆除，并对业主、物业使用人处一千元以上五千元以下的罚款，对装饰装修企业处五千元以上五万元以下的罚款；逾期未拆除的，县级以上人民政府建设行政主管部门可以申请人民法院强制执行。</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（四）违反第六项、第七项规定的，由县级以上人民政府房地产行政主管部门责令限期改正，给予警告；对个人可以处一万元以下的罚款；对单位可以处二十万元以下的罚款。</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（五）违反第八项、第九项、第十项、第十一项、第十二项规定的，由相关行政主管部门依法查处。</w:t>
      </w: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县级以上人民政府房地产行政主管部门、街道办事处、乡镇人民政府以及其他有关行政管理部门的工作人员利用职务上的便利，收受他人财物或者其他好处，不依法履行监督管理职责，或者发现违法行为不予查处，尚未构成犯罪的，依法给予处分；构成犯罪的，依法追究刑事责任。</w:t>
      </w:r>
    </w:p>
    <w:p>
      <w:pPr>
        <w:pStyle w:val="4"/>
        <w:ind w:firstLine="632" w:firstLineChars="200"/>
        <w:jc w:val="center"/>
        <w:rPr>
          <w:rFonts w:hint="eastAsia" w:ascii="宋体" w:hAnsi="宋体" w:eastAsia="宋体" w:cs="宋体"/>
          <w:sz w:val="32"/>
          <w:szCs w:val="32"/>
        </w:rPr>
      </w:pPr>
    </w:p>
    <w:p>
      <w:pPr>
        <w:pStyle w:val="4"/>
        <w:jc w:val="center"/>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第八章  附则</w:t>
      </w:r>
    </w:p>
    <w:p>
      <w:pPr>
        <w:pStyle w:val="4"/>
        <w:ind w:firstLine="632" w:firstLineChars="200"/>
        <w:jc w:val="center"/>
        <w:rPr>
          <w:rFonts w:hint="eastAsia" w:ascii="宋体" w:hAnsi="宋体" w:eastAsia="宋体" w:cs="宋体"/>
          <w:sz w:val="32"/>
          <w:szCs w:val="32"/>
        </w:rPr>
      </w:pPr>
    </w:p>
    <w:p>
      <w:pPr>
        <w:pStyle w:val="4"/>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第七十条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本条例所称共用部位，是指属于业主共有共用的房屋主体承重结构部位（包括基础、内外承重墙体、柱、梁、楼板、屋面等）、走廊通道、楼梯间、电梯井、物业服务用房，以及房屋外墙面等。</w:t>
      </w:r>
    </w:p>
    <w:p>
      <w:pPr>
        <w:pStyle w:val="4"/>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本条例所称共用设施设备，是指物业区域内供排水管道、水箱、加压水泵、电梯、天线、照明设施、供电线路、煤气（天燃气）管道、消防设施、沟渠、池、井、公益性文体等设施设备。</w:t>
      </w:r>
    </w:p>
    <w:p>
      <w:pPr>
        <w:ind w:firstLine="632" w:firstLineChars="200"/>
        <w:rPr>
          <w:rFonts w:hint="eastAsia" w:ascii="楷体_GB2312" w:hAnsi="华文中宋" w:eastAsia="楷体_GB2312"/>
          <w:bCs/>
          <w:szCs w:val="32"/>
        </w:rPr>
      </w:pPr>
      <w:r>
        <w:rPr>
          <w:rFonts w:hint="eastAsia" w:ascii="黑体" w:hAnsi="黑体" w:eastAsia="黑体" w:cs="黑体"/>
          <w:b w:val="0"/>
          <w:bCs w:val="0"/>
          <w:szCs w:val="32"/>
        </w:rPr>
        <w:t>第七十一条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本条例自2009年3月1日起施行。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7960AD3"/>
    <w:rsid w:val="0895751D"/>
    <w:rsid w:val="08EB46EA"/>
    <w:rsid w:val="098D3735"/>
    <w:rsid w:val="10483EDD"/>
    <w:rsid w:val="111A31B4"/>
    <w:rsid w:val="16F41C37"/>
    <w:rsid w:val="175132C8"/>
    <w:rsid w:val="19691A60"/>
    <w:rsid w:val="1B8F36C4"/>
    <w:rsid w:val="208727B8"/>
    <w:rsid w:val="20D86158"/>
    <w:rsid w:val="21D42AE8"/>
    <w:rsid w:val="222D5EC0"/>
    <w:rsid w:val="23975C87"/>
    <w:rsid w:val="23BD5F8A"/>
    <w:rsid w:val="255958AB"/>
    <w:rsid w:val="26A718E0"/>
    <w:rsid w:val="272C54BF"/>
    <w:rsid w:val="2CD01562"/>
    <w:rsid w:val="2D785DF2"/>
    <w:rsid w:val="2E7F0DDB"/>
    <w:rsid w:val="2F8C7A30"/>
    <w:rsid w:val="3530510B"/>
    <w:rsid w:val="359A6968"/>
    <w:rsid w:val="3B436EA3"/>
    <w:rsid w:val="3DB02FD4"/>
    <w:rsid w:val="404D5BA0"/>
    <w:rsid w:val="459A0014"/>
    <w:rsid w:val="4B7F2B0B"/>
    <w:rsid w:val="4E4F376E"/>
    <w:rsid w:val="50067A1E"/>
    <w:rsid w:val="51C3091C"/>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7A3025A"/>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宋体"/>
      <w:sz w:val="44"/>
      <w:szCs w:val="24"/>
    </w:rPr>
  </w:style>
  <w:style w:type="paragraph" w:styleId="3">
    <w:name w:val="Body Text Indent"/>
    <w:basedOn w:val="1"/>
    <w:qFormat/>
    <w:uiPriority w:val="0"/>
    <w:pPr>
      <w:spacing w:after="120" w:afterLines="0"/>
      <w:ind w:left="420" w:leftChars="200"/>
    </w:pPr>
  </w:style>
  <w:style w:type="paragraph" w:styleId="4">
    <w:name w:val="Plain Text"/>
    <w:basedOn w:val="1"/>
    <w:qFormat/>
    <w:uiPriority w:val="0"/>
    <w:rPr>
      <w:rFonts w:ascii="宋体" w:hAnsi="Courier New" w:eastAsia="宋体"/>
      <w:kern w:val="2"/>
      <w:sz w:val="21"/>
      <w:lang w:val="en-US" w:eastAsia="zh-CN" w:bidi="ar-SA"/>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2017-01-19T03:10:31Z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