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A9" w:rsidRDefault="00FC2BA9" w:rsidP="00FC2BA9">
      <w:pPr>
        <w:spacing w:line="590" w:lineRule="exact"/>
        <w:jc w:val="center"/>
        <w:rPr>
          <w:rFonts w:ascii="宋体" w:hAnsi="宋体"/>
          <w:sz w:val="44"/>
        </w:rPr>
      </w:pPr>
    </w:p>
    <w:p w:rsidR="00FC2BA9" w:rsidRDefault="00FC2BA9" w:rsidP="00FC2BA9">
      <w:pPr>
        <w:spacing w:line="590" w:lineRule="exact"/>
        <w:jc w:val="center"/>
        <w:rPr>
          <w:rFonts w:ascii="宋体" w:hAnsi="宋体"/>
          <w:sz w:val="44"/>
        </w:rPr>
      </w:pPr>
    </w:p>
    <w:p w:rsidR="00FC2BA9" w:rsidRDefault="00FC2BA9" w:rsidP="00FC2BA9">
      <w:pPr>
        <w:spacing w:line="590" w:lineRule="exact"/>
        <w:jc w:val="center"/>
        <w:rPr>
          <w:rFonts w:ascii="宋体" w:hAnsi="宋体" w:hint="default"/>
          <w:sz w:val="44"/>
        </w:rPr>
      </w:pPr>
      <w:r>
        <w:rPr>
          <w:rFonts w:ascii="宋体" w:hAnsi="宋体"/>
          <w:sz w:val="44"/>
        </w:rPr>
        <w:t>汕头市人民代表大会常务委员会关于暂时调整适用和暂时停止适用《汕头经济特区</w:t>
      </w:r>
    </w:p>
    <w:p w:rsidR="00FC2BA9" w:rsidRDefault="00FC2BA9" w:rsidP="00FC2BA9">
      <w:pPr>
        <w:spacing w:line="590" w:lineRule="exact"/>
        <w:jc w:val="center"/>
        <w:rPr>
          <w:rFonts w:ascii="宋体" w:hAnsi="宋体" w:hint="default"/>
          <w:sz w:val="44"/>
        </w:rPr>
      </w:pPr>
      <w:r>
        <w:rPr>
          <w:rFonts w:ascii="宋体" w:hAnsi="宋体"/>
          <w:sz w:val="44"/>
        </w:rPr>
        <w:t>行政复议条例》有关规定的决定</w:t>
      </w:r>
    </w:p>
    <w:p w:rsidR="00FC2BA9" w:rsidRDefault="00FC2BA9" w:rsidP="00FC2BA9">
      <w:pPr>
        <w:widowControl/>
        <w:shd w:val="clear" w:color="auto" w:fill="FFFFFF"/>
        <w:snapToGrid w:val="0"/>
        <w:spacing w:line="590" w:lineRule="exact"/>
        <w:ind w:leftChars="200" w:left="420" w:rightChars="200" w:right="420"/>
        <w:jc w:val="center"/>
        <w:rPr>
          <w:rFonts w:eastAsia="楷体_GB2312" w:hint="default"/>
          <w:sz w:val="32"/>
        </w:rPr>
      </w:pPr>
      <w:r>
        <w:rPr>
          <w:rFonts w:eastAsia="楷体_GB2312"/>
          <w:sz w:val="32"/>
        </w:rPr>
        <w:t>（</w:t>
      </w:r>
      <w:r>
        <w:rPr>
          <w:rFonts w:eastAsia="楷体_GB2312"/>
          <w:sz w:val="32"/>
        </w:rPr>
        <w:t>2021</w:t>
      </w:r>
      <w:r>
        <w:rPr>
          <w:rFonts w:eastAsia="楷体_GB2312"/>
          <w:sz w:val="32"/>
        </w:rPr>
        <w:t>年</w:t>
      </w:r>
      <w:r>
        <w:rPr>
          <w:rFonts w:eastAsia="楷体_GB2312"/>
          <w:sz w:val="32"/>
        </w:rPr>
        <w:t>6</w:t>
      </w:r>
      <w:r>
        <w:rPr>
          <w:rFonts w:eastAsia="楷体_GB2312"/>
          <w:sz w:val="32"/>
        </w:rPr>
        <w:t>月</w:t>
      </w:r>
      <w:r>
        <w:rPr>
          <w:rFonts w:eastAsia="楷体_GB2312"/>
          <w:sz w:val="32"/>
        </w:rPr>
        <w:t>2</w:t>
      </w:r>
      <w:r>
        <w:rPr>
          <w:rFonts w:eastAsia="楷体_GB2312"/>
          <w:sz w:val="32"/>
        </w:rPr>
        <w:t>日汕头市第十四届人民代表大会</w:t>
      </w:r>
    </w:p>
    <w:p w:rsidR="00FC2BA9" w:rsidRDefault="00FC2BA9" w:rsidP="00FC2BA9">
      <w:pPr>
        <w:widowControl/>
        <w:shd w:val="clear" w:color="auto" w:fill="FFFFFF"/>
        <w:snapToGrid w:val="0"/>
        <w:spacing w:line="590" w:lineRule="exact"/>
        <w:ind w:leftChars="200" w:left="420" w:rightChars="200" w:right="420"/>
        <w:jc w:val="center"/>
        <w:rPr>
          <w:rFonts w:eastAsia="楷体_GB2312" w:hint="default"/>
          <w:sz w:val="32"/>
        </w:rPr>
      </w:pPr>
      <w:r>
        <w:rPr>
          <w:rFonts w:eastAsia="楷体_GB2312"/>
          <w:sz w:val="32"/>
        </w:rPr>
        <w:t>常务委员会第五十一次会议通过）</w:t>
      </w:r>
    </w:p>
    <w:p w:rsidR="00FC2BA9" w:rsidRDefault="00FC2BA9" w:rsidP="00FC2BA9">
      <w:pPr>
        <w:pStyle w:val="a4"/>
        <w:shd w:val="clear" w:color="auto" w:fill="FFFFFF"/>
        <w:adjustRightInd w:val="0"/>
        <w:snapToGrid w:val="0"/>
        <w:spacing w:before="0" w:beforeAutospacing="0" w:after="0" w:afterAutospacing="0" w:line="560" w:lineRule="exact"/>
        <w:jc w:val="center"/>
        <w:textAlignment w:val="baseline"/>
        <w:rPr>
          <w:rFonts w:ascii="楷体_GB2312" w:eastAsia="楷体_GB2312" w:cs="Times New Roman"/>
          <w:snapToGrid w:val="0"/>
          <w:color w:val="333333"/>
          <w:sz w:val="30"/>
          <w:szCs w:val="30"/>
        </w:rPr>
      </w:pPr>
    </w:p>
    <w:p w:rsidR="00FC2BA9" w:rsidRDefault="00FC2BA9" w:rsidP="00FC2BA9">
      <w:pPr>
        <w:spacing w:line="590" w:lineRule="exact"/>
        <w:ind w:firstLineChars="200" w:firstLine="640"/>
        <w:rPr>
          <w:rFonts w:eastAsia="仿宋_GB2312" w:hint="default"/>
          <w:sz w:val="32"/>
        </w:rPr>
      </w:pPr>
      <w:r>
        <w:rPr>
          <w:rFonts w:eastAsia="仿宋_GB2312"/>
          <w:sz w:val="32"/>
        </w:rPr>
        <w:t>汕头市第十四届人民代表大会常务委员会第五十一次会议审议了市人民政府提出的《关于暂时调整适用和暂时停止适用〈汕头经济特区行政复议条例〉有关规定的决定</w:t>
      </w:r>
      <w:r>
        <w:rPr>
          <w:rFonts w:eastAsia="仿宋_GB2312"/>
          <w:sz w:val="32"/>
        </w:rPr>
        <w:t>(</w:t>
      </w:r>
      <w:r>
        <w:rPr>
          <w:rFonts w:eastAsia="仿宋_GB2312"/>
          <w:sz w:val="32"/>
        </w:rPr>
        <w:t>草案）》的议案，作出如下决定：</w:t>
      </w:r>
    </w:p>
    <w:p w:rsidR="00FC2BA9" w:rsidRDefault="00FC2BA9" w:rsidP="00FC2BA9">
      <w:pPr>
        <w:spacing w:line="590" w:lineRule="exact"/>
        <w:ind w:firstLineChars="200" w:firstLine="640"/>
        <w:rPr>
          <w:rFonts w:eastAsia="仿宋_GB2312" w:hint="default"/>
          <w:sz w:val="32"/>
        </w:rPr>
      </w:pPr>
      <w:r>
        <w:rPr>
          <w:rFonts w:eastAsia="仿宋_GB2312"/>
          <w:sz w:val="32"/>
        </w:rPr>
        <w:t>一、暂时调整适用《汕头经济特区行政复议条例》中关于行政复议机关和行政复议机构的相关规定，恢复区（县）人民政府的行政复议职责，由市、区（县）人民政府作为行政复议机关分级行使行政复议职责，由市、区（县）人民政府司法行政部门行使本级人民政府行政复议机构职责。</w:t>
      </w:r>
    </w:p>
    <w:p w:rsidR="00FC2BA9" w:rsidRDefault="00FC2BA9" w:rsidP="00FC2BA9">
      <w:pPr>
        <w:spacing w:line="590" w:lineRule="exact"/>
        <w:ind w:firstLineChars="200" w:firstLine="640"/>
        <w:rPr>
          <w:rFonts w:eastAsia="仿宋_GB2312" w:hint="default"/>
          <w:sz w:val="32"/>
        </w:rPr>
      </w:pPr>
      <w:r>
        <w:rPr>
          <w:rFonts w:eastAsia="仿宋_GB2312"/>
          <w:sz w:val="32"/>
        </w:rPr>
        <w:t>二、暂时调整适用《汕头经济特区行政复议条例》中关于行政复议委员会的相关规定，市人民政府行政复议委员会由议决机构变更为咨询机构。</w:t>
      </w:r>
    </w:p>
    <w:p w:rsidR="00FC2BA9" w:rsidRDefault="00FC2BA9" w:rsidP="00FC2BA9">
      <w:pPr>
        <w:spacing w:line="590" w:lineRule="exact"/>
        <w:ind w:firstLineChars="200" w:firstLine="640"/>
        <w:rPr>
          <w:rFonts w:eastAsia="仿宋_GB2312" w:hint="default"/>
          <w:sz w:val="32"/>
        </w:rPr>
      </w:pPr>
      <w:r>
        <w:rPr>
          <w:rFonts w:eastAsia="仿宋_GB2312"/>
          <w:sz w:val="32"/>
        </w:rPr>
        <w:t>三、暂时停止适用《汕头经济特区行政复议条例》第十三条第十项关于部分信访事项列入行政复议受理范围的规定，以及第四十五条的规定。</w:t>
      </w:r>
    </w:p>
    <w:p w:rsidR="00FC2BA9" w:rsidRDefault="00FC2BA9" w:rsidP="00FC2BA9">
      <w:pPr>
        <w:spacing w:line="590" w:lineRule="exact"/>
        <w:ind w:firstLineChars="200" w:firstLine="640"/>
        <w:rPr>
          <w:rFonts w:eastAsia="仿宋_GB2312" w:hint="default"/>
          <w:sz w:val="32"/>
        </w:rPr>
      </w:pPr>
      <w:r>
        <w:rPr>
          <w:rFonts w:eastAsia="仿宋_GB2312"/>
          <w:sz w:val="32"/>
        </w:rPr>
        <w:lastRenderedPageBreak/>
        <w:t>本次调整适用和停止适用期限为二年。实践证明可行的，应当依照法定程序修改完善《汕头经济特区行政复议条例》有关规定；实践证明不宜调整或者停止的，恢复施行《汕头经济特区行政复议条例》有关规定。</w:t>
      </w:r>
    </w:p>
    <w:p w:rsidR="00FC2BA9" w:rsidRDefault="00FC2BA9" w:rsidP="00FC2BA9">
      <w:pPr>
        <w:spacing w:line="590" w:lineRule="exact"/>
        <w:ind w:firstLineChars="200" w:firstLine="640"/>
        <w:rPr>
          <w:rFonts w:eastAsia="仿宋_GB2312" w:hint="default"/>
          <w:sz w:val="32"/>
        </w:rPr>
      </w:pPr>
      <w:r>
        <w:rPr>
          <w:rFonts w:eastAsia="仿宋_GB2312"/>
          <w:sz w:val="32"/>
        </w:rPr>
        <w:t>本决定自公布之日起施行。</w:t>
      </w:r>
    </w:p>
    <w:p w:rsidR="001645C5" w:rsidRPr="00FC2BA9" w:rsidRDefault="001645C5"/>
    <w:sectPr w:rsidR="001645C5" w:rsidRPr="00FC2BA9" w:rsidSect="001645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2BA9"/>
    <w:rsid w:val="001645C5"/>
    <w:rsid w:val="00FC2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uiPriority w:val="99"/>
    <w:unhideWhenUsed/>
    <w:qFormat/>
    <w:rsid w:val="00FC2BA9"/>
    <w:pPr>
      <w:widowControl w:val="0"/>
      <w:jc w:val="both"/>
    </w:pPr>
    <w:rPr>
      <w:rFonts w:ascii="Times New Roman" w:eastAsia="宋体" w:hAnsi="Times New Roman" w:cs="Times New Roman" w:hint="eastAsia"/>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qFormat/>
    <w:rsid w:val="00FC2BA9"/>
    <w:pPr>
      <w:widowControl/>
      <w:spacing w:before="100" w:beforeAutospacing="1" w:after="100" w:afterAutospacing="1"/>
      <w:jc w:val="left"/>
    </w:pPr>
    <w:rPr>
      <w:rFonts w:ascii="宋体" w:hAnsi="宋体" w:cs="宋体" w:hint="default"/>
      <w:kern w:val="0"/>
      <w:sz w:val="24"/>
      <w:szCs w:val="24"/>
    </w:rPr>
  </w:style>
  <w:style w:type="paragraph" w:styleId="a0">
    <w:name w:val="Normal Indent"/>
    <w:basedOn w:val="a"/>
    <w:uiPriority w:val="99"/>
    <w:semiHidden/>
    <w:unhideWhenUsed/>
    <w:rsid w:val="00FC2BA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Words>
  <Characters>466</Characters>
  <Application>Microsoft Office Word</Application>
  <DocSecurity>0</DocSecurity>
  <Lines>3</Lines>
  <Paragraphs>1</Paragraphs>
  <ScaleCrop>false</ScaleCrop>
  <Company>Microsoft</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2021-06-18T07:54:00Z</dcterms:created>
  <dcterms:modified xsi:type="dcterms:W3CDTF">2021-06-18T07:54:00Z</dcterms:modified>
</cp:coreProperties>
</file>