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p>
    <w:p>
      <w:pPr>
        <w:pageBreakBefore w:val="0"/>
        <w:kinsoku/>
        <w:topLinePunct w:val="0"/>
        <w:bidi w:val="0"/>
        <w:adjustRightInd w:val="0"/>
        <w:spacing w:line="590" w:lineRule="exact"/>
        <w:textAlignment w:val="auto"/>
        <w:rPr>
          <w:rFonts w:hint="eastAsia" w:ascii="宋体" w:hAnsi="宋体"/>
        </w:rPr>
      </w:pPr>
    </w:p>
    <w:p>
      <w:pPr>
        <w:adjustRightInd w:val="0"/>
        <w:spacing w:beforeLines="0" w:afterLines="0" w:line="590" w:lineRule="exact"/>
        <w:jc w:val="center"/>
        <w:rPr>
          <w:rFonts w:hint="eastAsia" w:ascii="宋体" w:hAnsi="宋体" w:eastAsia="宋体" w:cs="宋体"/>
          <w:kern w:val="44"/>
          <w:sz w:val="44"/>
          <w:lang w:eastAsia="zh-CN"/>
        </w:rPr>
      </w:pPr>
      <w:r>
        <w:rPr>
          <w:rFonts w:hint="eastAsia" w:ascii="宋体" w:hAnsi="宋体" w:eastAsia="宋体" w:cs="宋体"/>
          <w:kern w:val="44"/>
          <w:sz w:val="44"/>
          <w:lang w:eastAsia="zh-CN"/>
        </w:rPr>
        <w:t>深圳市人民代表大会常务委员会</w:t>
      </w:r>
    </w:p>
    <w:p>
      <w:pPr>
        <w:adjustRightInd w:val="0"/>
        <w:spacing w:beforeLines="0" w:afterLines="0" w:line="590" w:lineRule="exact"/>
        <w:jc w:val="center"/>
        <w:rPr>
          <w:rFonts w:hint="eastAsia" w:ascii="宋体" w:hAnsi="宋体" w:eastAsia="宋体" w:cs="宋体"/>
          <w:kern w:val="44"/>
          <w:sz w:val="44"/>
        </w:rPr>
      </w:pPr>
      <w:r>
        <w:rPr>
          <w:rFonts w:hint="eastAsia" w:ascii="宋体" w:hAnsi="宋体" w:eastAsia="宋体" w:cs="宋体"/>
          <w:kern w:val="44"/>
          <w:sz w:val="44"/>
          <w:lang w:eastAsia="zh-CN"/>
        </w:rPr>
        <w:t>任免国家机关工作人员条例</w:t>
      </w: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left="0" w:leftChars="0" w:right="0" w:rightChars="0" w:firstLine="632" w:firstLineChars="200"/>
        <w:jc w:val="both"/>
        <w:textAlignment w:val="auto"/>
        <w:rPr>
          <w:rFonts w:hint="eastAsia" w:ascii="宋体" w:hAnsi="宋体" w:eastAsiaTheme="minorEastAsia" w:cstheme="minorEastAsia"/>
          <w:kern w:val="2"/>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val="0"/>
        <w:spacing w:beforeAutospacing="0" w:afterAutospacing="0" w:line="590" w:lineRule="exact"/>
        <w:ind w:left="0" w:leftChars="0" w:right="0" w:rightChars="0" w:firstLine="632" w:firstLineChars="200"/>
        <w:jc w:val="both"/>
        <w:textAlignment w:val="auto"/>
        <w:rPr>
          <w:rFonts w:hint="eastAsia" w:ascii="宋体" w:hAnsi="宋体" w:eastAsia="宋体" w:cs="宋体"/>
          <w:sz w:val="32"/>
          <w:szCs w:val="32"/>
        </w:rPr>
      </w:pPr>
      <w:r>
        <w:rPr>
          <w:rFonts w:hint="eastAsia" w:ascii="宋体" w:hAnsi="宋体" w:eastAsia="楷体_GB2312" w:cs="楷体_GB2312"/>
          <w:kern w:val="2"/>
          <w:sz w:val="32"/>
          <w:szCs w:val="32"/>
          <w:highlight w:val="none"/>
          <w:lang w:val="en-US" w:eastAsia="zh-CN"/>
        </w:rPr>
        <w:t>（</w:t>
      </w:r>
      <w:r>
        <w:rPr>
          <w:rFonts w:hint="eastAsia" w:ascii="宋体" w:hAnsi="宋体" w:eastAsia="楷体_GB2312" w:cs="楷体_GB2312"/>
          <w:i w:val="0"/>
          <w:iCs w:val="0"/>
          <w:caps w:val="0"/>
          <w:spacing w:val="0"/>
          <w:sz w:val="32"/>
          <w:szCs w:val="32"/>
          <w:highlight w:val="none"/>
        </w:rPr>
        <w:t xml:space="preserve">2001年2月23日深圳市第三届人民代表大会常务委员会第五次会议通过 </w:t>
      </w:r>
      <w:r>
        <w:rPr>
          <w:rFonts w:hint="eastAsia" w:ascii="宋体" w:hAnsi="宋体" w:eastAsia="楷体_GB2312" w:cs="楷体_GB2312"/>
          <w:i w:val="0"/>
          <w:iCs w:val="0"/>
          <w:caps w:val="0"/>
          <w:spacing w:val="0"/>
          <w:sz w:val="32"/>
          <w:szCs w:val="32"/>
          <w:highlight w:val="none"/>
          <w:lang w:val="en-US" w:eastAsia="zh-CN"/>
        </w:rPr>
        <w:t xml:space="preserve"> </w:t>
      </w:r>
      <w:r>
        <w:rPr>
          <w:rFonts w:hint="eastAsia" w:ascii="宋体" w:hAnsi="宋体" w:eastAsia="楷体_GB2312" w:cs="楷体_GB2312"/>
          <w:i w:val="0"/>
          <w:iCs w:val="0"/>
          <w:caps w:val="0"/>
          <w:spacing w:val="0"/>
          <w:sz w:val="32"/>
          <w:szCs w:val="32"/>
          <w:highlight w:val="none"/>
        </w:rPr>
        <w:t>2001年5月31日广东省第九届人民代表大会常务委员会第二十六次会议批准</w:t>
      </w:r>
      <w:r>
        <w:rPr>
          <w:rFonts w:hint="eastAsia" w:ascii="宋体" w:hAnsi="宋体" w:eastAsia="楷体_GB2312" w:cs="楷体_GB2312"/>
          <w:i w:val="0"/>
          <w:iCs w:val="0"/>
          <w:caps w:val="0"/>
          <w:spacing w:val="0"/>
          <w:sz w:val="32"/>
          <w:szCs w:val="32"/>
          <w:highlight w:val="none"/>
          <w:lang w:val="en-US" w:eastAsia="zh-CN"/>
        </w:rPr>
        <w:t xml:space="preserve"> </w:t>
      </w:r>
      <w:r>
        <w:rPr>
          <w:rFonts w:hint="eastAsia" w:ascii="宋体" w:hAnsi="宋体" w:eastAsia="楷体_GB2312" w:cs="楷体_GB2312"/>
          <w:i w:val="0"/>
          <w:iCs w:val="0"/>
          <w:caps w:val="0"/>
          <w:spacing w:val="0"/>
          <w:sz w:val="32"/>
          <w:szCs w:val="32"/>
          <w:highlight w:val="none"/>
        </w:rPr>
        <w:t xml:space="preserve"> 根据2007年5月30日深圳市第四届人民代表大会常务委员会第十二次会议通过并经2007年7月27日广东省第十届人民代表大会常务委员会第三十三次会议批准的《关于修改〈深圳市人民代表大会常务委员会任免国家机关工作人员条例〉的决定》</w:t>
      </w:r>
      <w:r>
        <w:rPr>
          <w:rFonts w:hint="eastAsia" w:ascii="宋体" w:hAnsi="宋体" w:eastAsia="楷体_GB2312" w:cs="楷体_GB2312"/>
          <w:i w:val="0"/>
          <w:iCs w:val="0"/>
          <w:caps w:val="0"/>
          <w:spacing w:val="0"/>
          <w:sz w:val="32"/>
          <w:szCs w:val="32"/>
          <w:highlight w:val="none"/>
          <w:lang w:eastAsia="zh-CN"/>
        </w:rPr>
        <w:t>第一次</w:t>
      </w:r>
      <w:r>
        <w:rPr>
          <w:rFonts w:hint="eastAsia" w:ascii="宋体" w:hAnsi="宋体" w:eastAsia="楷体_GB2312" w:cs="楷体_GB2312"/>
          <w:i w:val="0"/>
          <w:iCs w:val="0"/>
          <w:caps w:val="0"/>
          <w:spacing w:val="0"/>
          <w:sz w:val="32"/>
          <w:szCs w:val="32"/>
          <w:highlight w:val="none"/>
        </w:rPr>
        <w:t xml:space="preserve">修正 </w:t>
      </w:r>
      <w:r>
        <w:rPr>
          <w:rFonts w:hint="eastAsia" w:ascii="宋体" w:hAnsi="宋体" w:eastAsia="楷体_GB2312" w:cs="楷体_GB2312"/>
          <w:i w:val="0"/>
          <w:iCs w:val="0"/>
          <w:caps w:val="0"/>
          <w:spacing w:val="0"/>
          <w:sz w:val="32"/>
          <w:szCs w:val="32"/>
          <w:highlight w:val="none"/>
          <w:lang w:val="en-US" w:eastAsia="zh-CN"/>
        </w:rPr>
        <w:t xml:space="preserve"> </w:t>
      </w:r>
      <w:r>
        <w:rPr>
          <w:rFonts w:hint="eastAsia" w:ascii="宋体" w:hAnsi="宋体" w:eastAsia="楷体_GB2312" w:cs="楷体_GB2312"/>
          <w:i w:val="0"/>
          <w:iCs w:val="0"/>
          <w:caps w:val="0"/>
          <w:spacing w:val="0"/>
          <w:sz w:val="32"/>
          <w:szCs w:val="32"/>
          <w:highlight w:val="none"/>
        </w:rPr>
        <w:t xml:space="preserve">2018年12月27日深圳市第六届人民代表大会常务委员会第二十九次会议修订 </w:t>
      </w:r>
      <w:r>
        <w:rPr>
          <w:rFonts w:hint="eastAsia" w:ascii="宋体" w:hAnsi="宋体" w:eastAsia="楷体_GB2312" w:cs="楷体_GB2312"/>
          <w:i w:val="0"/>
          <w:iCs w:val="0"/>
          <w:caps w:val="0"/>
          <w:spacing w:val="0"/>
          <w:sz w:val="32"/>
          <w:szCs w:val="32"/>
          <w:highlight w:val="none"/>
          <w:lang w:val="en-US" w:eastAsia="zh-CN"/>
        </w:rPr>
        <w:t xml:space="preserve"> </w:t>
      </w:r>
      <w:r>
        <w:rPr>
          <w:rFonts w:hint="eastAsia" w:ascii="宋体" w:hAnsi="宋体" w:eastAsia="楷体_GB2312" w:cs="楷体_GB2312"/>
          <w:i w:val="0"/>
          <w:iCs w:val="0"/>
          <w:caps w:val="0"/>
          <w:spacing w:val="0"/>
          <w:sz w:val="32"/>
          <w:szCs w:val="32"/>
          <w:highlight w:val="none"/>
        </w:rPr>
        <w:t>2019年7月25日广东省第十三届人民代表大会常务委员会第十三次会议批准</w:t>
      </w:r>
      <w:r>
        <w:rPr>
          <w:rFonts w:hint="eastAsia" w:ascii="宋体" w:hAnsi="宋体" w:eastAsia="楷体_GB2312" w:cs="楷体_GB2312"/>
          <w:i w:val="0"/>
          <w:iCs w:val="0"/>
          <w:caps w:val="0"/>
          <w:spacing w:val="0"/>
          <w:sz w:val="32"/>
          <w:szCs w:val="32"/>
          <w:highlight w:val="none"/>
          <w:lang w:val="en-US" w:eastAsia="zh-CN"/>
        </w:rPr>
        <w:t xml:space="preserve">  根据</w:t>
      </w:r>
      <w:r>
        <w:rPr>
          <w:rFonts w:hint="eastAsia" w:ascii="宋体" w:hAnsi="宋体" w:eastAsia="楷体_GB2312" w:cs="楷体_GB2312"/>
          <w:kern w:val="2"/>
          <w:sz w:val="32"/>
          <w:szCs w:val="32"/>
          <w:highlight w:val="none"/>
          <w:lang w:val="en-US" w:eastAsia="zh-CN"/>
        </w:rPr>
        <w:t>2022年10月28日深圳市第七届人民代表大会常务委员会第十二次会议通过并经2022年11月30日广东省第十三届人民代表大会常务委员会第四十七次会议批准的</w:t>
      </w:r>
      <w:r>
        <w:rPr>
          <w:rFonts w:hint="eastAsia" w:ascii="宋体" w:hAnsi="宋体" w:eastAsia="楷体_GB2312" w:cs="楷体_GB2312"/>
          <w:i w:val="0"/>
          <w:iCs w:val="0"/>
          <w:caps w:val="0"/>
          <w:spacing w:val="0"/>
          <w:sz w:val="32"/>
          <w:szCs w:val="32"/>
          <w:highlight w:val="none"/>
        </w:rPr>
        <w:t>《关于修改〈深圳市人民代表大会常务委员会任免国家机关工作人员条例〉的决定》</w:t>
      </w:r>
      <w:r>
        <w:rPr>
          <w:rFonts w:hint="eastAsia" w:ascii="宋体" w:hAnsi="宋体" w:eastAsia="楷体_GB2312" w:cs="楷体_GB2312"/>
          <w:i w:val="0"/>
          <w:iCs w:val="0"/>
          <w:caps w:val="0"/>
          <w:spacing w:val="0"/>
          <w:sz w:val="32"/>
          <w:szCs w:val="32"/>
          <w:highlight w:val="none"/>
          <w:lang w:eastAsia="zh-CN"/>
        </w:rPr>
        <w:t>第二次</w:t>
      </w:r>
      <w:r>
        <w:rPr>
          <w:rFonts w:hint="eastAsia" w:ascii="宋体" w:hAnsi="宋体" w:eastAsia="楷体_GB2312" w:cs="楷体_GB2312"/>
          <w:i w:val="0"/>
          <w:iCs w:val="0"/>
          <w:caps w:val="0"/>
          <w:spacing w:val="0"/>
          <w:sz w:val="32"/>
          <w:szCs w:val="32"/>
          <w:highlight w:val="none"/>
        </w:rPr>
        <w:t>修正</w:t>
      </w:r>
      <w:r>
        <w:rPr>
          <w:rFonts w:hint="eastAsia" w:ascii="宋体" w:hAnsi="宋体" w:eastAsia="楷体_GB2312" w:cs="楷体_GB2312"/>
          <w:kern w:val="2"/>
          <w:sz w:val="32"/>
          <w:szCs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jc w:val="center"/>
        <w:textAlignment w:val="auto"/>
        <w:rPr>
          <w:rFonts w:hint="eastAsia" w:ascii="宋体" w:hAnsi="宋体" w:eastAsia="方正楷体_GBK" w:cs="方正楷体_GBK"/>
          <w:b w:val="0"/>
          <w:bCs w:val="0"/>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方正楷体_GBK" w:cs="方正楷体_GBK"/>
          <w:b w:val="0"/>
          <w:bCs w:val="0"/>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方正楷体_GBK" w:cs="方正楷体_GBK"/>
          <w:b w:val="0"/>
          <w:bCs w:val="0"/>
          <w:sz w:val="32"/>
          <w:szCs w:val="32"/>
          <w:lang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方正楷体_GBK" w:cs="方正楷体_GBK"/>
          <w:b w:val="0"/>
          <w:bCs w:val="0"/>
          <w:sz w:val="32"/>
          <w:szCs w:val="32"/>
          <w:lang w:eastAsia="zh-CN"/>
        </w:rPr>
      </w:pPr>
      <w:r>
        <w:rPr>
          <w:rFonts w:hint="eastAsia" w:ascii="宋体" w:hAnsi="宋体" w:eastAsia="方正楷体_GBK" w:cs="方正楷体_GBK"/>
          <w:b w:val="0"/>
          <w:bCs w:val="0"/>
          <w:sz w:val="32"/>
          <w:szCs w:val="32"/>
          <w:lang w:eastAsia="zh-CN"/>
        </w:rPr>
        <w:t>目</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spacing w:line="590" w:lineRule="exact"/>
        <w:jc w:val="left"/>
        <w:textAlignment w:val="auto"/>
        <w:rPr>
          <w:rFonts w:hint="eastAsia" w:ascii="宋体" w:hAnsi="宋体" w:eastAsia="方正楷体_GBK" w:cs="方正楷体_GBK"/>
          <w:b w:val="0"/>
          <w:bCs w:val="0"/>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jc w:val="left"/>
        <w:textAlignment w:val="auto"/>
        <w:rPr>
          <w:rFonts w:hint="eastAsia" w:ascii="宋体" w:hAnsi="宋体" w:eastAsia="方正楷体_GBK" w:cs="方正楷体_GBK"/>
          <w:b w:val="0"/>
          <w:bCs w:val="0"/>
          <w:sz w:val="32"/>
          <w:szCs w:val="32"/>
        </w:rPr>
      </w:pPr>
      <w:r>
        <w:rPr>
          <w:rFonts w:hint="eastAsia" w:ascii="宋体" w:hAnsi="宋体" w:eastAsia="方正楷体_GBK" w:cs="方正楷体_GBK"/>
          <w:b w:val="0"/>
          <w:bCs w:val="0"/>
          <w:sz w:val="32"/>
          <w:szCs w:val="32"/>
        </w:rPr>
        <w:t xml:space="preserve">第一章 </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rPr>
        <w:t>总则</w:t>
      </w:r>
    </w:p>
    <w:p>
      <w:pPr>
        <w:pageBreakBefore w:val="0"/>
        <w:kinsoku/>
        <w:topLinePunct w:val="0"/>
        <w:bidi w:val="0"/>
        <w:adjustRightInd w:val="0"/>
        <w:spacing w:line="590" w:lineRule="exact"/>
        <w:textAlignment w:val="auto"/>
        <w:rPr>
          <w:rFonts w:hint="eastAsia" w:ascii="宋体" w:hAnsi="宋体" w:eastAsia="方正楷体_GBK" w:cs="方正楷体_GBK"/>
          <w:b w:val="0"/>
          <w:bCs w:val="0"/>
          <w:sz w:val="32"/>
          <w:szCs w:val="32"/>
        </w:rPr>
      </w:pPr>
      <w:r>
        <w:rPr>
          <w:rFonts w:hint="eastAsia" w:ascii="宋体" w:hAnsi="宋体" w:eastAsia="方正楷体_GBK" w:cs="方正楷体_GBK"/>
          <w:b w:val="0"/>
          <w:bCs w:val="0"/>
          <w:sz w:val="32"/>
          <w:szCs w:val="32"/>
          <w:lang w:eastAsia="zh-CN"/>
        </w:rPr>
        <w:t>第二章</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rPr>
        <w:t>任免范围</w:t>
      </w:r>
    </w:p>
    <w:p>
      <w:pPr>
        <w:pageBreakBefore w:val="0"/>
        <w:kinsoku/>
        <w:topLinePunct w:val="0"/>
        <w:bidi w:val="0"/>
        <w:adjustRightInd w:val="0"/>
        <w:spacing w:line="590" w:lineRule="exact"/>
        <w:textAlignment w:val="auto"/>
        <w:rPr>
          <w:rFonts w:hint="eastAsia" w:ascii="宋体" w:hAnsi="宋体" w:eastAsia="方正楷体_GBK" w:cs="方正楷体_GBK"/>
          <w:b w:val="0"/>
          <w:bCs w:val="0"/>
          <w:sz w:val="32"/>
          <w:szCs w:val="32"/>
        </w:rPr>
      </w:pPr>
      <w:r>
        <w:rPr>
          <w:rFonts w:hint="eastAsia" w:ascii="宋体" w:hAnsi="宋体" w:eastAsia="方正楷体_GBK" w:cs="方正楷体_GBK"/>
          <w:b w:val="0"/>
          <w:bCs w:val="0"/>
          <w:sz w:val="32"/>
          <w:szCs w:val="32"/>
        </w:rPr>
        <w:t xml:space="preserve">第三章 </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rPr>
        <w:t>任免程序</w:t>
      </w:r>
    </w:p>
    <w:p>
      <w:pPr>
        <w:pStyle w:val="2"/>
        <w:pageBreakBefore w:val="0"/>
        <w:kinsoku/>
        <w:topLinePunct w:val="0"/>
        <w:bidi w:val="0"/>
        <w:adjustRightInd w:val="0"/>
        <w:spacing w:line="590" w:lineRule="exact"/>
        <w:ind w:left="0" w:leftChars="0" w:firstLine="0" w:firstLineChars="0"/>
        <w:textAlignment w:val="auto"/>
        <w:rPr>
          <w:rFonts w:hint="eastAsia" w:ascii="宋体" w:hAnsi="宋体" w:eastAsia="方正楷体_GBK" w:cs="方正楷体_GBK"/>
          <w:b w:val="0"/>
          <w:bCs w:val="0"/>
          <w:sz w:val="32"/>
          <w:szCs w:val="32"/>
        </w:rPr>
      </w:pPr>
      <w:r>
        <w:rPr>
          <w:rFonts w:hint="eastAsia" w:ascii="宋体" w:hAnsi="宋体" w:eastAsia="方正楷体_GBK" w:cs="方正楷体_GBK"/>
          <w:b w:val="0"/>
          <w:bCs w:val="0"/>
          <w:sz w:val="32"/>
          <w:szCs w:val="32"/>
        </w:rPr>
        <w:t xml:space="preserve">第四章 </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rPr>
        <w:t>任免监督</w:t>
      </w:r>
    </w:p>
    <w:p>
      <w:pPr>
        <w:pageBreakBefore w:val="0"/>
        <w:kinsoku/>
        <w:topLinePunct w:val="0"/>
        <w:bidi w:val="0"/>
        <w:adjustRightInd w:val="0"/>
        <w:spacing w:line="590" w:lineRule="exact"/>
        <w:textAlignment w:val="auto"/>
        <w:rPr>
          <w:rFonts w:hint="eastAsia" w:ascii="宋体" w:hAnsi="宋体"/>
          <w:lang w:eastAsia="zh-CN"/>
        </w:rPr>
      </w:pPr>
      <w:r>
        <w:rPr>
          <w:rFonts w:hint="eastAsia" w:ascii="宋体" w:hAnsi="宋体" w:eastAsia="方正楷体_GBK" w:cs="方正楷体_GBK"/>
          <w:b w:val="0"/>
          <w:bCs w:val="0"/>
          <w:sz w:val="32"/>
          <w:szCs w:val="32"/>
        </w:rPr>
        <w:t xml:space="preserve">第五章 </w:t>
      </w:r>
      <w:r>
        <w:rPr>
          <w:rFonts w:hint="eastAsia" w:ascii="宋体" w:hAnsi="宋体" w:eastAsia="方正楷体_GBK" w:cs="方正楷体_GBK"/>
          <w:b w:val="0"/>
          <w:bCs w:val="0"/>
          <w:sz w:val="32"/>
          <w:szCs w:val="32"/>
          <w:lang w:val="en-US" w:eastAsia="zh-CN"/>
        </w:rPr>
        <w:t xml:space="preserve"> </w:t>
      </w:r>
      <w:r>
        <w:rPr>
          <w:rFonts w:hint="eastAsia" w:ascii="宋体" w:hAnsi="宋体" w:eastAsia="方正楷体_GBK" w:cs="方正楷体_GBK"/>
          <w:b w:val="0"/>
          <w:bCs w:val="0"/>
          <w:sz w:val="32"/>
          <w:szCs w:val="32"/>
        </w:rPr>
        <w:t>附则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黑体" w:cs="黑体"/>
          <w:sz w:val="32"/>
          <w:szCs w:val="32"/>
        </w:rPr>
      </w:pPr>
      <w:r>
        <w:rPr>
          <w:rFonts w:hint="eastAsia" w:ascii="宋体" w:hAnsi="宋体" w:eastAsia="黑体" w:cs="黑体"/>
          <w:sz w:val="32"/>
          <w:szCs w:val="32"/>
        </w:rPr>
        <w:t>第一章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总</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第一条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为了规范深圳市人民代表大会常务委员会（以下简称市人大常委会）任免国家机关工作人员工作，根据《中华人民共和国宪法》《中华人民共和国地方各级人民代表大会和地方各级人民政府组织法》《中华人民共和国监察法》</w:t>
      </w:r>
      <w:r>
        <w:rPr>
          <w:rFonts w:hint="eastAsia" w:ascii="宋体" w:hAnsi="宋体" w:eastAsia="仿宋_GB2312" w:cs="仿宋_GB2312"/>
          <w:sz w:val="32"/>
          <w:szCs w:val="32"/>
          <w:lang w:eastAsia="zh-CN"/>
        </w:rPr>
        <w:t>《中华人民共和国人民法院组织法》《中华人民共和国人民检察院组织法》</w:t>
      </w:r>
      <w:r>
        <w:rPr>
          <w:rFonts w:hint="eastAsia" w:ascii="宋体" w:hAnsi="宋体" w:eastAsia="仿宋_GB2312" w:cs="仿宋_GB2312"/>
          <w:sz w:val="32"/>
          <w:szCs w:val="32"/>
          <w:lang w:val="en-US" w:eastAsia="zh-CN"/>
        </w:rPr>
        <w:t>《中华人民共和国公职人员政务处分法》</w:t>
      </w:r>
      <w:r>
        <w:rPr>
          <w:rFonts w:hint="eastAsia" w:ascii="宋体" w:hAnsi="宋体" w:eastAsia="仿宋_GB2312" w:cs="仿宋_GB2312"/>
          <w:sz w:val="32"/>
          <w:szCs w:val="32"/>
        </w:rPr>
        <w:t>和《广东省各级人民代表大会常务委员会人事任免办法》等法律、法规，结合深圳市实际，制定本条例。</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市人大常委会对本市国家机关工作人员的任免、决定任免、批准任免、接受辞职、撤职以及代理职务的决定等事项适用本条例。</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kern w:val="2"/>
          <w:sz w:val="32"/>
          <w:szCs w:val="32"/>
          <w:lang w:val="en-US" w:eastAsia="zh-CN" w:bidi="ar"/>
        </w:rPr>
      </w:pPr>
      <w:r>
        <w:rPr>
          <w:rFonts w:hint="eastAsia" w:ascii="宋体" w:hAnsi="宋体" w:eastAsia="黑体" w:cs="黑体"/>
          <w:sz w:val="32"/>
          <w:szCs w:val="32"/>
        </w:rPr>
        <w:t>第三条</w:t>
      </w:r>
      <w:r>
        <w:rPr>
          <w:rFonts w:hint="eastAsia" w:ascii="宋体" w:hAnsi="宋体" w:cs="仿宋_GB2312"/>
          <w:sz w:val="32"/>
          <w:szCs w:val="32"/>
          <w:lang w:val="en-US" w:eastAsia="zh-CN"/>
        </w:rPr>
        <w:t xml:space="preserve">  </w:t>
      </w:r>
      <w:r>
        <w:rPr>
          <w:rFonts w:hint="eastAsia" w:ascii="宋体" w:hAnsi="宋体" w:eastAsia="仿宋_GB2312" w:cs="仿宋_GB2312"/>
          <w:kern w:val="2"/>
          <w:sz w:val="32"/>
          <w:szCs w:val="32"/>
          <w:lang w:val="en-US" w:eastAsia="zh-CN" w:bidi="ar"/>
        </w:rPr>
        <w:t>市人大常委会</w:t>
      </w:r>
      <w:r>
        <w:rPr>
          <w:rFonts w:hint="eastAsia" w:ascii="宋体" w:hAnsi="宋体" w:eastAsia="仿宋_GB2312" w:cs="仿宋_GB2312"/>
          <w:sz w:val="32"/>
          <w:szCs w:val="32"/>
        </w:rPr>
        <w:t>任免国家机关工作人员，应当</w:t>
      </w:r>
      <w:r>
        <w:rPr>
          <w:rFonts w:hint="eastAsia" w:ascii="宋体" w:hAnsi="宋体" w:eastAsia="仿宋_GB2312" w:cs="仿宋_GB2312"/>
          <w:kern w:val="2"/>
          <w:sz w:val="32"/>
          <w:szCs w:val="32"/>
          <w:lang w:val="en-US" w:eastAsia="zh-CN" w:bidi="ar"/>
        </w:rPr>
        <w:t>坚持中国共产党的领导，坚持以马克思列宁主义、毛泽东思想、邓小平理论、“三个代表”重要思想、科学发展观、习近平新时代中国特色社会主义思想为指导，全面贯彻干部队伍革命化、年轻化、知识化、专业化的方针，坚持德才兼备的标准。</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第四条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市人大常委会选举联络人事任免工作机构（以下简称常委会任免工作机构）负责有关人事任免案的各项具体工作。</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黑体" w:cs="黑体"/>
          <w:sz w:val="32"/>
          <w:szCs w:val="32"/>
        </w:rPr>
      </w:pPr>
      <w:r>
        <w:rPr>
          <w:rFonts w:hint="eastAsia" w:ascii="宋体" w:hAnsi="宋体" w:eastAsia="黑体" w:cs="黑体"/>
          <w:sz w:val="32"/>
          <w:szCs w:val="32"/>
        </w:rPr>
        <w:t>第二章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任免范围</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第五条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市人大常委会根据市人大常委会主任会议（以下简称主任会议）提名，任免或者通过本市国家权力机关下列工作人员职务：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none"/>
        </w:rPr>
      </w:pPr>
      <w:r>
        <w:rPr>
          <w:rFonts w:hint="eastAsia" w:ascii="宋体" w:hAnsi="宋体" w:eastAsia="仿宋_GB2312" w:cs="仿宋_GB2312"/>
          <w:sz w:val="32"/>
          <w:szCs w:val="32"/>
        </w:rPr>
        <w:t>（一）</w:t>
      </w:r>
      <w:r>
        <w:rPr>
          <w:rFonts w:hint="eastAsia" w:ascii="宋体" w:hAnsi="宋体" w:eastAsia="仿宋_GB2312" w:cs="仿宋_GB2312"/>
          <w:sz w:val="32"/>
          <w:szCs w:val="32"/>
          <w:highlight w:val="none"/>
        </w:rPr>
        <w:t>市人民代表大会各专门委员会个别副主任委员和部分委员；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（二）市人大常委会副秘书长；</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（三）市人大常委会各工作委员会主任、副主任和委员；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（四）市人大常委会代表资格审查委员会主任委员、副主任委员和委员；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（五）特定问题调查委员会主任委员、副主任委员和委员。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专门委员会组成人员人选应当为市人民代表大会代表；代表资格审查委员会组成人员人选应当为市人大常委会组成人员；特定问题调查委员会组成人员人选应当为市人大常委会组成人员和其他市人民代表大会代表。</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第六条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市人大常委会决定任免本市国家行政机关下列工作人员职务：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（一）市人民代表大会闭会期间，决定任免个别副市长；</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（二）根据市长提名，决定任免市人民政府秘书长、局长、委员会主任和其他需要提请决定任免的市人民政府工作部门负责人。</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决定任免市人民政府工作部门负责人的，应当报广东省人民政府备案。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none"/>
        </w:rPr>
      </w:pPr>
      <w:r>
        <w:rPr>
          <w:rFonts w:hint="eastAsia" w:ascii="宋体" w:hAnsi="宋体" w:eastAsia="黑体" w:cs="黑体"/>
          <w:sz w:val="32"/>
          <w:szCs w:val="32"/>
        </w:rPr>
        <w:t>第七条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highlight w:val="none"/>
        </w:rPr>
        <w:t>市人大常委会根据市监察委员会主任提名，任免市监察委员会副主任和委员。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yellow"/>
          <w:lang w:eastAsia="zh-CN"/>
        </w:rPr>
      </w:pPr>
      <w:r>
        <w:rPr>
          <w:rFonts w:hint="eastAsia" w:ascii="宋体" w:hAnsi="宋体" w:eastAsia="黑体" w:cs="黑体"/>
          <w:sz w:val="32"/>
          <w:szCs w:val="32"/>
        </w:rPr>
        <w:t>第八条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市人大常委会根据市中级人民法院院长提名，任免市中级人民法院副院长、审判委员会委员、执行局局长和副局长、庭长、副庭长、审判员。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第九条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市人大常委会根据市人民检察院检察长提名，任免市人民检察院副检察长、检察委员会委员、检察员。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市人大常委会根据市人民检察院检察长提请，批准任免区人民检察院检察长。</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在市人民代表大会闭会期间，有下列情形之一的，由市人大常委会决定代理职务：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（一）市人大常委会主任因故不能履行职务或者缺位时，根据市人大常委会主任会议提名，在市人大常委会副主任中推选一人代理主任职务，直至主任恢复工作或者市人民代表大会依法选举产生新的主任；</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（二）市人大常委会秘书长因故不能履行职务或者缺位时，根据主任会议提名，在市人大常委会组成人员中推选一人代理秘书长职务，直至秘书长恢复工作或者市人民代表大会依法选举产生新的秘书长；</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三）市人民代表大会专门委员会主任委员因故不能履行职务或者缺位时，根据主任会议提名，在该委员会副主任委员中推选一人代理主任委员职务，直至主任委员恢复工作或者市人民代表大会依法通过新的主任委员；人选不是副主任委员的，应当依法先任命其为副主任委员，再决定由其代理主任委员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四）市长因故不能履行职务或者缺位时，根据市长或者主任会议提名，从副市长中决定代理市长，直至市长恢复工作或者市人民代表大会依法选举产生新的市长；人选不是副市长的，应当依法先决定任命其为副市长，再决定由其代理市长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（五）市监察委员会主任因故不能履行职务或者缺位时，</w:t>
      </w:r>
      <w:r>
        <w:rPr>
          <w:rFonts w:hint="eastAsia" w:ascii="宋体" w:hAnsi="宋体" w:eastAsia="仿宋_GB2312" w:cs="仿宋_GB2312"/>
          <w:sz w:val="32"/>
          <w:szCs w:val="32"/>
          <w:highlight w:val="none"/>
        </w:rPr>
        <w:t>根据市监察委员会主任或者主任会议提名，</w:t>
      </w:r>
      <w:r>
        <w:rPr>
          <w:rFonts w:hint="eastAsia" w:ascii="宋体" w:hAnsi="宋体" w:eastAsia="仿宋_GB2312" w:cs="仿宋_GB2312"/>
          <w:sz w:val="32"/>
          <w:szCs w:val="32"/>
        </w:rPr>
        <w:t>从市监察委员会副主任中决定代理主任，直至主任恢复工作或者市人民代表大会依法选举产生新的主任；人选不是副主任的，应当依法先任命其为副主任，再决定由其代理主任职务；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六）市中级人民法院院长因故不能履行职务或者缺位时，根据市中级人民法院院长或者主任会议提名，从市中级人民法院副院长中决定代理院长，直至院长恢复工作或者市人民代表大会依法选举产生新的院长；人选不是副院长的，应当依法先任命其为副院长，再决定由其代理院长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七）市人民检察院检察长因故不能履行职务或者缺位时，根据市人民检察院检察长或者主任会议提名，从市人民检察院副检察长中决定代理检察长，直至检察长恢复工作或者市人民代表大会依法选举产生新的检察长；人选不是副检察长的，应当依法先任命其为副检察长，再决定由其代理检察长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决定代理检察长的，应当报省人民检察院和省人民代表大会常务委员会备案。</w:t>
      </w:r>
    </w:p>
    <w:p>
      <w:pPr>
        <w:keepNext w:val="0"/>
        <w:keepLines w:val="0"/>
        <w:pageBreakBefore w:val="0"/>
        <w:widowControl w:val="0"/>
        <w:numPr>
          <w:ilvl w:val="0"/>
          <w:numId w:val="0"/>
        </w:numPr>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w:t>
      </w:r>
      <w:r>
        <w:rPr>
          <w:rFonts w:hint="eastAsia" w:ascii="宋体" w:hAnsi="宋体" w:eastAsia="黑体" w:cs="黑体"/>
          <w:sz w:val="32"/>
          <w:szCs w:val="32"/>
          <w:lang w:eastAsia="zh-CN"/>
        </w:rPr>
        <w:t>一</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市人民代表大会闭会期间，市人大常委会组成人员、</w:t>
      </w:r>
      <w:r>
        <w:rPr>
          <w:rFonts w:hint="eastAsia" w:ascii="宋体" w:hAnsi="宋体" w:eastAsia="仿宋_GB2312" w:cs="仿宋_GB2312"/>
          <w:sz w:val="32"/>
          <w:szCs w:val="32"/>
          <w:highlight w:val="none"/>
        </w:rPr>
        <w:t>专门委员会</w:t>
      </w:r>
      <w:r>
        <w:rPr>
          <w:rFonts w:hint="eastAsia" w:ascii="宋体" w:hAnsi="宋体" w:eastAsia="仿宋_GB2312" w:cs="仿宋_GB2312"/>
          <w:sz w:val="32"/>
          <w:szCs w:val="32"/>
          <w:highlight w:val="none"/>
          <w:lang w:eastAsia="zh-CN"/>
        </w:rPr>
        <w:t>组成人员</w:t>
      </w:r>
      <w:r>
        <w:rPr>
          <w:rFonts w:hint="eastAsia" w:ascii="宋体" w:hAnsi="宋体" w:eastAsia="仿宋_GB2312" w:cs="仿宋_GB2312"/>
          <w:sz w:val="32"/>
          <w:szCs w:val="32"/>
          <w:highlight w:val="none"/>
        </w:rPr>
        <w:t>、</w:t>
      </w:r>
      <w:r>
        <w:rPr>
          <w:rFonts w:hint="eastAsia" w:ascii="宋体" w:hAnsi="宋体" w:eastAsia="仿宋_GB2312" w:cs="仿宋_GB2312"/>
          <w:sz w:val="32"/>
          <w:szCs w:val="32"/>
        </w:rPr>
        <w:t>市长、副市长、市监察委员会主任、市中级人民法院院长、市人民检察院检察长可以向市人大常委会提出辞职，由市人大常委会决定是否接受辞职。市人大常委会决定接受辞职的，报市人民代表大会备案。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none"/>
        </w:rPr>
      </w:pPr>
      <w:r>
        <w:rPr>
          <w:rFonts w:hint="eastAsia" w:ascii="宋体" w:hAnsi="宋体" w:eastAsia="仿宋_GB2312" w:cs="仿宋_GB2312"/>
          <w:sz w:val="32"/>
          <w:szCs w:val="32"/>
          <w:highlight w:val="none"/>
        </w:rPr>
        <w:t>市人大常委会决定接受市人民检察院检察长辞职的，应当报经省人民检察院检察长提请省人民代表大会常务委员会批准。</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第十二条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市人大常委会组成人员不得担任国家行政机关、监察机关、审判机关和检察机关的职务；如果担任上述职务，应当辞去市人大常委会的相应职务。市人大常委会决定接受辞职后，报市人民代表大会备案。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黑体" w:cs="黑体"/>
          <w:sz w:val="32"/>
          <w:szCs w:val="32"/>
        </w:rPr>
      </w:pPr>
      <w:r>
        <w:rPr>
          <w:rFonts w:hint="eastAsia" w:ascii="宋体" w:hAnsi="宋体" w:eastAsia="黑体" w:cs="黑体"/>
          <w:sz w:val="32"/>
          <w:szCs w:val="32"/>
        </w:rPr>
        <w:t>第三章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任免程序</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第十三条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提请市人大常委会任免本市国家机关工作人员的，提案人一般应当在市人大常委会会议举行十日前向市人大常委会提出书面任免案，同时附任免呈报表、拟任免理由、拟任命人员的考察材料和公示情况。考察材料应当反映拟任命人员的德、能、勤、绩、廉等情况。</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提请任命新设机构负责人或者组成人员的，应当附有关机关批准设立该机构的文件。</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第十四条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常委会任免工作机构负责审查市人民政府、市监察委员会、市中级人民法院、市人民检察院提出的任免案的各种书面材料及有关情况，并向主任会议提出审查报告，由主任会议决定是否提请市人大常委会审议。</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第十五条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提请任命的国家机关工作人员，应当在市人大常委会会议举行前参加并通过常委会任免工作机构组织的宪法和法律考试,考试成绩书面报告市人大常委会。</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已经通过常委会任免工作机构组织的宪法和法律考试，被再次提请任命的，可以不再参加宪法和法律考试；但是，在本市国家权力机关、行政机关、监察机关、审判机关和检察机关之间交流任职并提请市人大常委会任命或者决定任命的，应当重新参加宪法和法律考试。</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第十六条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市人大常委会审议任免案时，提案人或者其委托的人员应当到会作说明，并派人听取审议意见，回答询问。</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拟任命人员应当按照规定在市人大常委会会议上作拟任职前发言。因特殊原因不能到会的，应当提交书面发言。</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第十七条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市人大常委会会议表决任免案前，市人大常委会组成人员认为有足以影响任免的问题，经主任会议决定，可以不付表决。</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列入市人大常委会会议议程的任免案，在交付表决前，提案人要求撤回的，经主任会议同意，对该任免案的审议即行终止。</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第十八条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市人大常委会表决任免案，应当采用电子表决器等无记名表决方式。</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市人大常委会组成人员对任免案可以投赞成票，可以投反对票，也可以投弃权票。</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任免案以市人大常委会全体组成人员的过半数赞成通过。</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表决结果由会议主持人当场宣布。</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第十九条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市人大常委会表决任免案，一般应当逐人进行。</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市人大常委会通过代表资格审查委员会或者特定问题调查委员会组成人员，可以逐案表决。</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一人在同一次市人大常委会会议上需要免（辞）多项职务的，多项职务可以一并表决。</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一人在同一次市人大常委会会议上，同时任命职务和免（辞）去职务的，可以先进行任职项表决，再进行免（辞）职项表决。</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任免案中对同一职务进行任职和免职两项表决的，先进行免职项表决，再进行任职项表决。</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提请市人大常委会任命国家机关工作人员职务未获通过的，可以在半年以后再次就同一职务提请任命同一人选。如果该人选两次提名同一职务未获通过，在本届市人大常委会任期内，不得再被提名为该职务人选。</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第二十一条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市人大常委会任免国家机关工作人员，从市人大常委会通过之日起生效，由市人大常委会以公告方式公布，并正式行文通知有关机关。有关机关接到任免通知后，应当及时通知被任免人员到职或者离职。</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未经市人大常委会依法任免的，不得履行相应职务或者擅自离职，也不得对外公布。</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第二十二条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市人大常委会任命国家机关工作人员，由市人大常委会颁发任命书。任命书由市人大常委会主任签署。</w:t>
      </w:r>
    </w:p>
    <w:p>
      <w:pPr>
        <w:keepNext w:val="0"/>
        <w:keepLines w:val="0"/>
        <w:pageBreakBefore w:val="0"/>
        <w:widowControl w:val="0"/>
        <w:kinsoku/>
        <w:wordWrap/>
        <w:overflowPunct/>
        <w:topLinePunct w:val="0"/>
        <w:autoSpaceDE/>
        <w:autoSpaceDN/>
        <w:bidi w:val="0"/>
        <w:adjustRightInd w:val="0"/>
        <w:snapToGrid/>
        <w:spacing w:line="590" w:lineRule="exact"/>
        <w:ind w:firstLine="644" w:firstLineChars="200"/>
        <w:textAlignment w:val="auto"/>
        <w:rPr>
          <w:rFonts w:hint="eastAsia" w:ascii="宋体" w:hAnsi="宋体" w:eastAsia="仿宋_GB2312" w:cs="仿宋_GB2312"/>
          <w:spacing w:val="5"/>
          <w:sz w:val="32"/>
          <w:szCs w:val="32"/>
        </w:rPr>
      </w:pPr>
      <w:r>
        <w:rPr>
          <w:rFonts w:hint="eastAsia" w:ascii="宋体" w:hAnsi="宋体" w:eastAsia="黑体" w:cs="黑体"/>
          <w:spacing w:val="3"/>
          <w:sz w:val="32"/>
          <w:szCs w:val="32"/>
        </w:rPr>
        <w:t>第二十三条</w:t>
      </w:r>
      <w:r>
        <w:rPr>
          <w:rFonts w:hint="eastAsia" w:ascii="宋体" w:hAnsi="宋体" w:cs="仿宋_GB2312"/>
          <w:spacing w:val="3"/>
          <w:sz w:val="32"/>
          <w:szCs w:val="32"/>
          <w:lang w:val="en-US" w:eastAsia="zh-CN"/>
        </w:rPr>
        <w:t xml:space="preserve">  </w:t>
      </w:r>
      <w:r>
        <w:rPr>
          <w:rFonts w:hint="eastAsia" w:ascii="宋体" w:hAnsi="宋体" w:eastAsia="仿宋_GB2312" w:cs="仿宋_GB2312"/>
          <w:spacing w:val="5"/>
          <w:sz w:val="32"/>
          <w:szCs w:val="32"/>
        </w:rPr>
        <w:t>市人民代表大会换届后，市长应当在两个月内重新提请市人大常委会决定任命市人民政府秘书长、局长、委员会主任和其他需要提请决定任命的政府工作部门负责人。对不继续担任原职务的国家行政机关工作人员不再办理免职手续。</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市人民政府应当在换届或者机构调整时提前向市人大常委会报告拟提请决定任免人员的部门名单。</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第二十四条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除下列职务以外，市人大常委会任命的国家机关工作人员，在市人民代表大会换届后，职务不作变动的，一般不需要提请重新任命：</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（一）市长提请决定任命的职务；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（二）市人大常委会代表资格审查委员会主任委员、副主任委员、委员，市人大常委会各工作委员会委员。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第二十五条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市人大常委会任命的国家机关工作人员，因工作机构名称变更，职责范围没有变动的，不再重新任命，但是应当报市人大常委会备案。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第二十六条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市人大常委会任命的国家机关工作人员，因工作机构撤销、合并，或者本人在任期内去世的，其职务自行终止，不再办理免职手续，但是应当报市人大常委会备案。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市人大常委会任命的国家机关工作人员，其所在工作机构因职能调整或者合并、拆分等原因重新组建，需要继续担任重新组建的机构负责人的，应当重新提请任命。</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jc w:val="both"/>
        <w:textAlignment w:val="auto"/>
        <w:rPr>
          <w:rFonts w:hint="eastAsia" w:ascii="宋体" w:hAnsi="宋体" w:eastAsia="仿宋_GB2312" w:cs="仿宋_GB2312"/>
          <w:sz w:val="32"/>
          <w:szCs w:val="32"/>
        </w:rPr>
      </w:pPr>
      <w:r>
        <w:rPr>
          <w:rFonts w:hint="eastAsia" w:ascii="宋体" w:hAnsi="宋体" w:eastAsia="黑体" w:cs="黑体"/>
          <w:sz w:val="32"/>
          <w:szCs w:val="32"/>
        </w:rPr>
        <w:t>第二十七条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市人大常委会任命的国家机关工作人员，在就职时应当公开进行宪法宣誓。因故缺席宣誓的，应当另行安排时间宣誓。</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市人大常委会任命的国家机关工作人员，由市人大常委会或者主任会议组织宣誓，或者按照规定由提案人组织宣誓。</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已参加宪法宣誓的国家机关工作人员，经市人大常委会再次任命的，应当重新进行宪法宣誓。</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p>
    <w:p>
      <w:pPr>
        <w:pStyle w:val="2"/>
        <w:rPr>
          <w:rFonts w:hint="eastAsia"/>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黑体" w:cs="黑体"/>
          <w:sz w:val="32"/>
          <w:szCs w:val="32"/>
        </w:rPr>
      </w:pPr>
      <w:r>
        <w:rPr>
          <w:rFonts w:hint="eastAsia" w:ascii="宋体" w:hAnsi="宋体" w:eastAsia="黑体" w:cs="黑体"/>
          <w:sz w:val="32"/>
          <w:szCs w:val="32"/>
        </w:rPr>
        <w:t>第四章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任免监督</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第二十八条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市人大常委会任命的国家机关工作人员，应当严格遵守法律、法规的规定，执行市人民代表大会及其常务委员会作出的决议和决定</w:t>
      </w:r>
      <w:r>
        <w:rPr>
          <w:rFonts w:hint="eastAsia" w:ascii="宋体" w:hAnsi="宋体" w:eastAsia="仿宋_GB2312" w:cs="仿宋_GB2312"/>
          <w:sz w:val="32"/>
          <w:szCs w:val="32"/>
          <w:lang w:eastAsia="zh-CN"/>
        </w:rPr>
        <w:t>，</w:t>
      </w:r>
      <w:r>
        <w:rPr>
          <w:rFonts w:hint="eastAsia" w:ascii="宋体" w:hAnsi="宋体" w:eastAsia="仿宋_GB2312" w:cs="仿宋_GB2312"/>
          <w:sz w:val="32"/>
          <w:szCs w:val="32"/>
        </w:rPr>
        <w:t>依法接受市人大常委会和社会监督。</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lang w:eastAsia="zh-CN"/>
        </w:rPr>
      </w:pPr>
      <w:r>
        <w:rPr>
          <w:rFonts w:hint="eastAsia" w:ascii="宋体" w:hAnsi="宋体" w:eastAsia="仿宋_GB2312" w:cs="仿宋_GB2312"/>
          <w:sz w:val="32"/>
          <w:szCs w:val="32"/>
        </w:rPr>
        <w:t>市人大常委会任命的市政府工作部门主要负责人应当每年向市人大常委会报告依法履职情况</w:t>
      </w:r>
      <w:r>
        <w:rPr>
          <w:rFonts w:hint="eastAsia" w:ascii="宋体" w:hAnsi="宋体"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依照本条例第八条、第九条规定，拟任命为市中级人民法院、市人民检察院的国家机关工作人员，由市人大常委会办公厅在深圳人大网</w:t>
      </w:r>
      <w:r>
        <w:rPr>
          <w:rFonts w:hint="eastAsia" w:ascii="宋体" w:hAnsi="宋体" w:eastAsia="仿宋_GB2312" w:cs="仿宋_GB2312"/>
          <w:sz w:val="32"/>
          <w:szCs w:val="32"/>
          <w:lang w:eastAsia="zh-CN"/>
        </w:rPr>
        <w:t>等媒体</w:t>
      </w:r>
      <w:r>
        <w:rPr>
          <w:rFonts w:hint="eastAsia" w:ascii="宋体" w:hAnsi="宋体" w:eastAsia="仿宋_GB2312" w:cs="仿宋_GB2312"/>
          <w:sz w:val="32"/>
          <w:szCs w:val="32"/>
        </w:rPr>
        <w:t>上予以公示。</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第二十九条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常委会任免工作机构受理公民、法人和其他组织对依照本条例任命或者拟任命的国家机关工作人员的检举和控告，可以根据情况组织调查。常委会任免工作机构转有关机关、组织调查的，有关机关、组织应当及时将调查情况反馈常委会任免工作机构。</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市人大常委会可以通过询问和质询、特定问题调查、审议和决定撤职案等方式，依法对依照本条例任命的国家机关工作人员实施监督。对不称职、失职、渎职的人员，依照有关法律、法规的规定处理。</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第三十一条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市人大常委会依法决定撤销下列国家机关工作人员职务：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none"/>
        </w:rPr>
      </w:pPr>
      <w:r>
        <w:rPr>
          <w:rFonts w:hint="eastAsia" w:ascii="宋体" w:hAnsi="宋体" w:eastAsia="仿宋_GB2312" w:cs="仿宋_GB2312"/>
          <w:sz w:val="32"/>
          <w:szCs w:val="32"/>
        </w:rPr>
        <w:t>（一</w:t>
      </w:r>
      <w:r>
        <w:rPr>
          <w:rFonts w:hint="eastAsia" w:ascii="宋体" w:hAnsi="宋体" w:eastAsia="仿宋_GB2312" w:cs="仿宋_GB2312"/>
          <w:sz w:val="32"/>
          <w:szCs w:val="32"/>
          <w:highlight w:val="none"/>
        </w:rPr>
        <w:t>）市人大常委会副秘书长，各工作委员会主任、副主任、委员；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i w:val="0"/>
          <w:iCs w:val="0"/>
          <w:sz w:val="32"/>
          <w:szCs w:val="32"/>
          <w:highlight w:val="none"/>
          <w:u w:val="none"/>
        </w:rPr>
      </w:pPr>
      <w:r>
        <w:rPr>
          <w:rFonts w:hint="eastAsia" w:ascii="宋体" w:hAnsi="宋体" w:eastAsia="仿宋_GB2312" w:cs="仿宋_GB2312"/>
          <w:sz w:val="32"/>
          <w:szCs w:val="32"/>
          <w:highlight w:val="none"/>
        </w:rPr>
        <w:t>（二）</w:t>
      </w:r>
      <w:r>
        <w:rPr>
          <w:rFonts w:hint="eastAsia" w:ascii="宋体" w:hAnsi="宋体" w:eastAsia="仿宋_GB2312" w:cs="仿宋_GB2312"/>
          <w:i w:val="0"/>
          <w:iCs w:val="0"/>
          <w:sz w:val="32"/>
          <w:szCs w:val="32"/>
          <w:highlight w:val="none"/>
          <w:u w:val="none"/>
        </w:rPr>
        <w:t>个别副市长、市人民政府秘书长、局长、委员会主任和其他由市人大常委会决定任命的政府工作部门负责人；</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highlight w:val="none"/>
          <w:u w:val="none"/>
          <w:lang w:eastAsia="zh-CN"/>
        </w:rPr>
      </w:pPr>
      <w:r>
        <w:rPr>
          <w:rFonts w:hint="eastAsia" w:ascii="宋体" w:hAnsi="宋体" w:eastAsia="仿宋_GB2312" w:cs="仿宋_GB2312"/>
          <w:sz w:val="32"/>
          <w:szCs w:val="32"/>
          <w:highlight w:val="none"/>
          <w:u w:val="none"/>
          <w:lang w:eastAsia="zh-CN"/>
        </w:rPr>
        <w:t>（三）市监察委员会副主任、委员；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highlight w:val="none"/>
          <w:u w:val="none"/>
          <w:lang w:eastAsia="zh-CN"/>
        </w:rPr>
        <w:t>（四）</w:t>
      </w:r>
      <w:r>
        <w:rPr>
          <w:rFonts w:hint="eastAsia" w:ascii="宋体" w:hAnsi="宋体" w:eastAsia="仿宋_GB2312" w:cs="仿宋_GB2312"/>
          <w:sz w:val="32"/>
          <w:szCs w:val="32"/>
          <w:highlight w:val="none"/>
          <w:u w:val="none"/>
        </w:rPr>
        <w:t>市</w:t>
      </w:r>
      <w:r>
        <w:rPr>
          <w:rFonts w:hint="eastAsia" w:ascii="宋体" w:hAnsi="宋体" w:eastAsia="仿宋_GB2312" w:cs="仿宋_GB2312"/>
          <w:sz w:val="32"/>
          <w:szCs w:val="32"/>
        </w:rPr>
        <w:t>中级人民法院副院长、审判委员会委员、</w:t>
      </w:r>
      <w:r>
        <w:rPr>
          <w:rFonts w:hint="eastAsia" w:ascii="宋体" w:hAnsi="宋体" w:eastAsia="仿宋_GB2312" w:cs="仿宋_GB2312"/>
          <w:sz w:val="32"/>
          <w:szCs w:val="32"/>
          <w:highlight w:val="none"/>
        </w:rPr>
        <w:t>执行局局长和副局长、</w:t>
      </w:r>
      <w:r>
        <w:rPr>
          <w:rFonts w:hint="eastAsia" w:ascii="宋体" w:hAnsi="宋体" w:eastAsia="仿宋_GB2312" w:cs="仿宋_GB2312"/>
          <w:sz w:val="32"/>
          <w:szCs w:val="32"/>
        </w:rPr>
        <w:t>庭长、副庭长、审判员；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highlight w:val="none"/>
          <w:u w:val="none"/>
          <w:lang w:eastAsia="zh-CN"/>
        </w:rPr>
        <w:t>（五）</w:t>
      </w:r>
      <w:r>
        <w:rPr>
          <w:rFonts w:hint="eastAsia" w:ascii="宋体" w:hAnsi="宋体" w:eastAsia="仿宋_GB2312" w:cs="仿宋_GB2312"/>
          <w:sz w:val="32"/>
          <w:szCs w:val="32"/>
          <w:highlight w:val="none"/>
          <w:u w:val="none"/>
        </w:rPr>
        <w:t>市人</w:t>
      </w:r>
      <w:r>
        <w:rPr>
          <w:rFonts w:hint="eastAsia" w:ascii="宋体" w:hAnsi="宋体" w:eastAsia="仿宋_GB2312" w:cs="仿宋_GB2312"/>
          <w:sz w:val="32"/>
          <w:szCs w:val="32"/>
        </w:rPr>
        <w:t>民检察院副检察长、检察委员会委员、检察员；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highlight w:val="none"/>
          <w:lang w:eastAsia="zh-CN"/>
        </w:rPr>
        <w:t>（六）</w:t>
      </w:r>
      <w:r>
        <w:rPr>
          <w:rFonts w:hint="eastAsia" w:ascii="宋体" w:hAnsi="宋体" w:eastAsia="仿宋_GB2312" w:cs="仿宋_GB2312"/>
          <w:sz w:val="32"/>
          <w:szCs w:val="32"/>
          <w:highlight w:val="none"/>
        </w:rPr>
        <w:t>其</w:t>
      </w:r>
      <w:r>
        <w:rPr>
          <w:rFonts w:hint="eastAsia" w:ascii="宋体" w:hAnsi="宋体" w:eastAsia="仿宋_GB2312" w:cs="仿宋_GB2312"/>
          <w:sz w:val="32"/>
          <w:szCs w:val="32"/>
        </w:rPr>
        <w:t>他由市人大常委会任命的国家机关工作人员。</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二</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主任会议可以向市人大常委会提出对本条例第三十一条所列国家机关工作人员的撤职案。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市人民政府、</w:t>
      </w:r>
      <w:r>
        <w:rPr>
          <w:rFonts w:hint="eastAsia" w:ascii="宋体" w:hAnsi="宋体" w:eastAsia="仿宋_GB2312" w:cs="仿宋_GB2312"/>
          <w:color w:val="auto"/>
          <w:sz w:val="32"/>
          <w:szCs w:val="32"/>
          <w:lang w:val="en-US" w:eastAsia="zh-CN"/>
        </w:rPr>
        <w:t>市监察委员</w:t>
      </w:r>
      <w:r>
        <w:rPr>
          <w:rFonts w:hint="eastAsia" w:ascii="宋体" w:hAnsi="宋体" w:eastAsia="仿宋_GB2312" w:cs="仿宋_GB2312"/>
          <w:sz w:val="32"/>
          <w:szCs w:val="32"/>
          <w:lang w:val="en-US" w:eastAsia="zh-CN"/>
        </w:rPr>
        <w:t>会、</w:t>
      </w:r>
      <w:r>
        <w:rPr>
          <w:rFonts w:hint="eastAsia" w:ascii="宋体" w:hAnsi="宋体" w:eastAsia="仿宋_GB2312" w:cs="仿宋_GB2312"/>
          <w:sz w:val="32"/>
          <w:szCs w:val="32"/>
        </w:rPr>
        <w:t>市中级人民法院、市人民检察院可以向市人大常委会提出对由市人大常委会任命或者决定任命的本机关工作人员的撤职案。</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五分之一以上组成人员书面联名，可以向市人大常委会提出对本条例第三十一条所列国家机关工作人员的撤职案，由主任会议决定是否提请市人大常委会审议；或者由主任会议提议，经市人大常委会会议决定，组织特定问题调查委员会，由下次市人大常委会会议根据特定问题调查委员会的报告审议决定。</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三</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监察机关对市人民代表大会及其常务委员会选举或者任命的国家机关工作人员给予处分的，应当履行下列程序：</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（一）给予开除处分的，应当先由市人大常委会依法决定撤销相应职务；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（二）给予撤职处分的，应当先由市人大常委会依法决定撤销或者免去相应职务。</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需要由市人民代表大会罢免的，应当先提请市人民代表大会依法处理，再由监察机关依法作出处分决定。</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四</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提请市人大常委会审议的撤职案，提案人应当书面说明拟撤销职务的理由，并提供有关材料。</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仿宋_GB2312" w:cs="仿宋_GB2312"/>
          <w:sz w:val="32"/>
          <w:szCs w:val="32"/>
        </w:rPr>
        <w:t>市人大常委会审议撤职案时，被提出撤销职务的人员可以到会申辩或者提出书面申辩意见。书面申辩意见由主任会议决定印发市人大常委会会议。</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firstLine="0" w:firstLineChars="0"/>
        <w:jc w:val="center"/>
        <w:textAlignment w:val="auto"/>
        <w:rPr>
          <w:rFonts w:hint="eastAsia" w:ascii="宋体" w:hAnsi="宋体" w:eastAsia="仿宋_GB2312" w:cs="仿宋_GB2312"/>
          <w:sz w:val="32"/>
          <w:szCs w:val="32"/>
        </w:rPr>
      </w:pPr>
      <w:r>
        <w:rPr>
          <w:rFonts w:hint="eastAsia" w:ascii="宋体" w:hAnsi="宋体" w:eastAsia="黑体" w:cs="黑体"/>
          <w:sz w:val="32"/>
          <w:szCs w:val="32"/>
        </w:rPr>
        <w:t>第五章</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附</w:t>
      </w:r>
      <w:r>
        <w:rPr>
          <w:rFonts w:hint="eastAsia" w:ascii="宋体" w:hAnsi="宋体" w:eastAsia="黑体" w:cs="黑体"/>
          <w:sz w:val="32"/>
          <w:szCs w:val="32"/>
          <w:lang w:val="en-US" w:eastAsia="zh-CN"/>
        </w:rPr>
        <w:t xml:space="preserve">  </w:t>
      </w:r>
      <w:r>
        <w:rPr>
          <w:rFonts w:hint="eastAsia" w:ascii="宋体" w:hAnsi="宋体" w:eastAsia="黑体" w:cs="黑体"/>
          <w:sz w:val="32"/>
          <w:szCs w:val="32"/>
        </w:rPr>
        <w:t>则</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黑体" w:cs="黑体"/>
          <w:sz w:val="32"/>
          <w:szCs w:val="32"/>
        </w:rPr>
      </w:pP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hint="eastAsia" w:ascii="宋体" w:hAnsi="宋体" w:eastAsia="仿宋_GB2312" w:cs="仿宋_GB2312"/>
          <w:sz w:val="32"/>
          <w:szCs w:val="32"/>
        </w:rPr>
      </w:pPr>
      <w:r>
        <w:rPr>
          <w:rFonts w:hint="eastAsia" w:ascii="宋体" w:hAnsi="宋体" w:eastAsia="黑体" w:cs="黑体"/>
          <w:sz w:val="32"/>
          <w:szCs w:val="32"/>
        </w:rPr>
        <w:t>第三十</w:t>
      </w:r>
      <w:r>
        <w:rPr>
          <w:rFonts w:hint="eastAsia" w:ascii="宋体" w:hAnsi="宋体" w:eastAsia="黑体" w:cs="黑体"/>
          <w:sz w:val="32"/>
          <w:szCs w:val="32"/>
          <w:lang w:eastAsia="zh-CN"/>
        </w:rPr>
        <w:t>五</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本条例规定的公示、调查、宪法和法律考试、拟任职前发言、宪法宣誓、颁发任命书等工作,由主任会议制定具体实施办法。</w:t>
      </w:r>
    </w:p>
    <w:p>
      <w:pPr>
        <w:keepNext w:val="0"/>
        <w:keepLines w:val="0"/>
        <w:pageBreakBefore w:val="0"/>
        <w:widowControl w:val="0"/>
        <w:kinsoku/>
        <w:wordWrap/>
        <w:overflowPunct/>
        <w:topLinePunct w:val="0"/>
        <w:autoSpaceDE/>
        <w:autoSpaceDN/>
        <w:bidi w:val="0"/>
        <w:adjustRightInd w:val="0"/>
        <w:snapToGrid/>
        <w:spacing w:line="590" w:lineRule="exact"/>
        <w:ind w:firstLine="632" w:firstLineChars="200"/>
        <w:textAlignment w:val="auto"/>
        <w:rPr>
          <w:rFonts w:ascii="宋体" w:hAnsi="宋体"/>
        </w:rPr>
      </w:pPr>
      <w:r>
        <w:rPr>
          <w:rFonts w:hint="eastAsia" w:ascii="宋体" w:hAnsi="宋体" w:eastAsia="黑体" w:cs="黑体"/>
          <w:sz w:val="32"/>
          <w:szCs w:val="32"/>
        </w:rPr>
        <w:t>第三十</w:t>
      </w:r>
      <w:r>
        <w:rPr>
          <w:rFonts w:hint="eastAsia" w:ascii="宋体" w:hAnsi="宋体" w:eastAsia="黑体" w:cs="黑体"/>
          <w:sz w:val="32"/>
          <w:szCs w:val="32"/>
          <w:lang w:eastAsia="zh-CN"/>
        </w:rPr>
        <w:t>六</w:t>
      </w:r>
      <w:r>
        <w:rPr>
          <w:rFonts w:hint="eastAsia" w:ascii="宋体" w:hAnsi="宋体" w:eastAsia="黑体" w:cs="黑体"/>
          <w:sz w:val="32"/>
          <w:szCs w:val="32"/>
        </w:rPr>
        <w:t>条</w:t>
      </w:r>
      <w:r>
        <w:rPr>
          <w:rFonts w:hint="eastAsia" w:ascii="宋体" w:hAnsi="宋体" w:cs="仿宋_GB2312"/>
          <w:sz w:val="32"/>
          <w:szCs w:val="32"/>
          <w:lang w:val="en-US" w:eastAsia="zh-CN"/>
        </w:rPr>
        <w:t xml:space="preserve">  </w:t>
      </w:r>
      <w:r>
        <w:rPr>
          <w:rFonts w:hint="eastAsia" w:ascii="宋体" w:hAnsi="宋体" w:eastAsia="仿宋_GB2312" w:cs="仿宋_GB2312"/>
          <w:sz w:val="32"/>
          <w:szCs w:val="32"/>
        </w:rPr>
        <w:t>本条例自公布之日起施行。</w:t>
      </w:r>
    </w:p>
    <w:p>
      <w:pPr>
        <w:pageBreakBefore w:val="0"/>
        <w:kinsoku/>
        <w:topLinePunct w:val="0"/>
        <w:bidi w:val="0"/>
        <w:adjustRightInd w:val="0"/>
        <w:spacing w:line="590" w:lineRule="exact"/>
        <w:textAlignment w:val="auto"/>
        <w:rPr>
          <w:rFonts w:hint="eastAsia" w:ascii="宋体" w:hAnsi="宋体"/>
        </w:rPr>
      </w:pPr>
    </w:p>
    <w:p>
      <w:pPr>
        <w:pStyle w:val="2"/>
        <w:pageBreakBefore w:val="0"/>
        <w:kinsoku/>
        <w:topLinePunct w:val="0"/>
        <w:bidi w:val="0"/>
        <w:adjustRightInd w:val="0"/>
        <w:spacing w:line="590" w:lineRule="exact"/>
        <w:textAlignment w:val="auto"/>
        <w:rPr>
          <w:rFonts w:hint="eastAsia" w:ascii="宋体" w:hAnsi="宋体"/>
        </w:rPr>
      </w:pPr>
      <w:bookmarkStart w:id="0" w:name="_GoBack"/>
      <w:bookmarkEnd w:id="0"/>
    </w:p>
    <w:sectPr>
      <w:headerReference r:id="rId3" w:type="default"/>
      <w:footerReference r:id="rId4" w:type="default"/>
      <w:footerReference r:id="rId5" w:type="even"/>
      <w:pgSz w:w="11907" w:h="16840"/>
      <w:pgMar w:top="1984" w:right="1531" w:bottom="1871" w:left="1531" w:header="0" w:footer="1304" w:gutter="0"/>
      <w:pgBorders>
        <w:top w:val="none" w:sz="0" w:space="0"/>
        <w:left w:val="none" w:sz="0" w:space="0"/>
        <w:bottom w:val="none" w:sz="0" w:space="0"/>
        <w:right w:val="none" w:sz="0" w:space="0"/>
      </w:pgBorders>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CC"/>
    <w:family w:val="roman"/>
    <w:pitch w:val="default"/>
    <w:sig w:usb0="00000000" w:usb1="00000000" w:usb2="00000008"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宋体"/>
    <w:panose1 w:val="02010600030101010101"/>
    <w:charset w:val="00"/>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仿宋">
    <w:altName w:val="宋体"/>
    <w:panose1 w:val="02010609060101010101"/>
    <w:charset w:val="86"/>
    <w:family w:val="modern"/>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
    <w:altName w:val="方正楷体_GBK"/>
    <w:panose1 w:val="02010609060101010101"/>
    <w:charset w:val="86"/>
    <w:family w:val="modern"/>
    <w:pitch w:val="default"/>
    <w:sig w:usb0="00000000" w:usb1="00000000" w:usb2="00000016" w:usb3="00000000" w:csb0="00040001" w:csb1="00000000"/>
  </w:font>
  <w:font w:name="方正楷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wordWrap w:val="0"/>
      <w:spacing w:beforeLines="0" w:afterLines="0"/>
      <w:ind w:right="320" w:rightChars="100"/>
      <w:jc w:val="right"/>
      <w:rPr>
        <w:rFonts w:hint="eastAsia" w:ascii="宋体" w:hAnsi="宋体" w:eastAsia="宋体" w:cs="宋体"/>
        <w:sz w:val="28"/>
        <w:szCs w:val="28"/>
        <w:lang w:val="en-US" w:eastAsia="zh-CN"/>
      </w:rPr>
    </w:pPr>
    <w:r>
      <w:rPr>
        <w:rFonts w:hint="eastAsia" w:ascii="宋体" w:hAnsi="宋体" w:eastAsia="宋体" w:cs="宋体"/>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- 1 -</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Lines="0" w:afterLines="0"/>
      <w:ind w:left="320" w:leftChars="100" w:firstLine="0" w:firstLineChars="0"/>
      <w:jc w:val="both"/>
      <w:rPr>
        <w:rFonts w:hint="eastAsia" w:ascii="宋体" w:hAnsi="宋体" w:eastAsia="宋体" w:cs="宋体"/>
        <w:sz w:val="28"/>
        <w:szCs w:val="28"/>
        <w:lang w:val="en-US" w:eastAsia="zh-CN"/>
      </w:rPr>
    </w:pPr>
    <w:r>
      <w:rPr>
        <w:rFonts w:hint="eastAsia"/>
        <w:sz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PAGE  \* MERGEFORMAT </w:instrText>
    </w:r>
    <w:r>
      <w:rPr>
        <w:rFonts w:hint="eastAsia" w:ascii="宋体" w:hAnsi="宋体" w:eastAsia="宋体" w:cs="宋体"/>
        <w:sz w:val="28"/>
        <w:szCs w:val="28"/>
        <w:lang w:val="en-US" w:eastAsia="zh-CN"/>
      </w:rPr>
      <w:fldChar w:fldCharType="separate"/>
    </w:r>
    <w:r>
      <w:rPr>
        <w:rFonts w:hint="eastAsia" w:ascii="宋体" w:hAnsi="宋体" w:eastAsia="宋体" w:cs="宋体"/>
        <w:sz w:val="28"/>
        <w:szCs w:val="28"/>
        <w:lang w:val="en-US" w:eastAsia="zh-CN"/>
      </w:rPr>
      <w:t>2</w:t>
    </w:r>
    <w:r>
      <w:rPr>
        <w:rFonts w:hint="eastAsia" w:ascii="宋体" w:hAnsi="宋体" w:eastAsia="宋体" w:cs="宋体"/>
        <w:sz w:val="28"/>
        <w:szCs w:val="28"/>
        <w:lang w:val="en-US" w:eastAsia="zh-CN"/>
      </w:rPr>
      <w:fldChar w:fldCharType="end"/>
    </w:r>
    <w:r>
      <w:rPr>
        <w:rFonts w:hint="eastAsia" w:ascii="宋体" w:hAnsi="宋体" w:eastAsia="宋体" w:cs="宋体"/>
        <w:sz w:val="28"/>
        <w:szCs w:val="28"/>
        <w:lang w:val="en-US" w:eastAsia="zh-C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EB5949"/>
    <w:rsid w:val="000B4D29"/>
    <w:rsid w:val="00A34818"/>
    <w:rsid w:val="00B33A06"/>
    <w:rsid w:val="010232D4"/>
    <w:rsid w:val="0113268E"/>
    <w:rsid w:val="01906A27"/>
    <w:rsid w:val="028D2C64"/>
    <w:rsid w:val="03B20790"/>
    <w:rsid w:val="04052267"/>
    <w:rsid w:val="045577C9"/>
    <w:rsid w:val="067B04EB"/>
    <w:rsid w:val="06821B76"/>
    <w:rsid w:val="069C5DE2"/>
    <w:rsid w:val="07536A72"/>
    <w:rsid w:val="07892C50"/>
    <w:rsid w:val="0830156A"/>
    <w:rsid w:val="088575D6"/>
    <w:rsid w:val="08893153"/>
    <w:rsid w:val="09831393"/>
    <w:rsid w:val="09AA1C44"/>
    <w:rsid w:val="09E54B77"/>
    <w:rsid w:val="0A0F68CE"/>
    <w:rsid w:val="0AAE0CF7"/>
    <w:rsid w:val="0B4C6939"/>
    <w:rsid w:val="0B973383"/>
    <w:rsid w:val="0BC75119"/>
    <w:rsid w:val="0C590987"/>
    <w:rsid w:val="0C8B60BA"/>
    <w:rsid w:val="0D3D33A8"/>
    <w:rsid w:val="0E8D3524"/>
    <w:rsid w:val="0EDA407F"/>
    <w:rsid w:val="0EF25170"/>
    <w:rsid w:val="0FCE4499"/>
    <w:rsid w:val="10310C3C"/>
    <w:rsid w:val="10524365"/>
    <w:rsid w:val="109510A8"/>
    <w:rsid w:val="11894D57"/>
    <w:rsid w:val="11FC0D4A"/>
    <w:rsid w:val="11FE531F"/>
    <w:rsid w:val="12C12662"/>
    <w:rsid w:val="13421D53"/>
    <w:rsid w:val="134B6E7F"/>
    <w:rsid w:val="135A116A"/>
    <w:rsid w:val="13945DEE"/>
    <w:rsid w:val="1403757A"/>
    <w:rsid w:val="14893F0B"/>
    <w:rsid w:val="152B3B5C"/>
    <w:rsid w:val="15A8151A"/>
    <w:rsid w:val="16C92768"/>
    <w:rsid w:val="1706087A"/>
    <w:rsid w:val="17224885"/>
    <w:rsid w:val="17934782"/>
    <w:rsid w:val="18A864F7"/>
    <w:rsid w:val="18ED54C1"/>
    <w:rsid w:val="190B2203"/>
    <w:rsid w:val="1AE0122A"/>
    <w:rsid w:val="1AF36D82"/>
    <w:rsid w:val="1B9C30DD"/>
    <w:rsid w:val="1BD635F2"/>
    <w:rsid w:val="1C4857BD"/>
    <w:rsid w:val="1C8973C7"/>
    <w:rsid w:val="1CFFC720"/>
    <w:rsid w:val="1D0B3739"/>
    <w:rsid w:val="1D1A3E66"/>
    <w:rsid w:val="1D7551A9"/>
    <w:rsid w:val="1D9D2EBF"/>
    <w:rsid w:val="1DA4486B"/>
    <w:rsid w:val="1E773EF5"/>
    <w:rsid w:val="1EDF18DB"/>
    <w:rsid w:val="1EEB1E1B"/>
    <w:rsid w:val="1EEB6C55"/>
    <w:rsid w:val="1F08072A"/>
    <w:rsid w:val="1F1E1F68"/>
    <w:rsid w:val="1F5E0B3A"/>
    <w:rsid w:val="1F7FE967"/>
    <w:rsid w:val="1FD56285"/>
    <w:rsid w:val="1FFAFCA3"/>
    <w:rsid w:val="1FFD8CB7"/>
    <w:rsid w:val="2011357C"/>
    <w:rsid w:val="20502A7F"/>
    <w:rsid w:val="20591BF4"/>
    <w:rsid w:val="20692258"/>
    <w:rsid w:val="211402B2"/>
    <w:rsid w:val="21801F6E"/>
    <w:rsid w:val="218F093E"/>
    <w:rsid w:val="21ED464F"/>
    <w:rsid w:val="22310E37"/>
    <w:rsid w:val="22540DB5"/>
    <w:rsid w:val="225C2E56"/>
    <w:rsid w:val="23364D4F"/>
    <w:rsid w:val="23417190"/>
    <w:rsid w:val="235C1FCB"/>
    <w:rsid w:val="23971165"/>
    <w:rsid w:val="259F01F8"/>
    <w:rsid w:val="25D44C54"/>
    <w:rsid w:val="25FC70CC"/>
    <w:rsid w:val="26684FF5"/>
    <w:rsid w:val="26AC19B1"/>
    <w:rsid w:val="26BBB196"/>
    <w:rsid w:val="26DD79A0"/>
    <w:rsid w:val="2704609A"/>
    <w:rsid w:val="273A2088"/>
    <w:rsid w:val="27450C96"/>
    <w:rsid w:val="27750BB4"/>
    <w:rsid w:val="27E7A96D"/>
    <w:rsid w:val="28776A7F"/>
    <w:rsid w:val="28A91D5A"/>
    <w:rsid w:val="28E04C7D"/>
    <w:rsid w:val="28F8490E"/>
    <w:rsid w:val="2954026E"/>
    <w:rsid w:val="29700474"/>
    <w:rsid w:val="29DB7BA4"/>
    <w:rsid w:val="29E35F14"/>
    <w:rsid w:val="2A1B06AF"/>
    <w:rsid w:val="2AD42D59"/>
    <w:rsid w:val="2B72121B"/>
    <w:rsid w:val="2B8A2789"/>
    <w:rsid w:val="2B935F16"/>
    <w:rsid w:val="2C2106BF"/>
    <w:rsid w:val="2C23494C"/>
    <w:rsid w:val="2C2A2C01"/>
    <w:rsid w:val="2C437D72"/>
    <w:rsid w:val="2C6376D3"/>
    <w:rsid w:val="2C95399A"/>
    <w:rsid w:val="2CCA024A"/>
    <w:rsid w:val="2CF848A7"/>
    <w:rsid w:val="2DE0F324"/>
    <w:rsid w:val="2E4A554D"/>
    <w:rsid w:val="2E732E59"/>
    <w:rsid w:val="2EEFA5BB"/>
    <w:rsid w:val="2F515F3B"/>
    <w:rsid w:val="2FF6A0FE"/>
    <w:rsid w:val="303D71BE"/>
    <w:rsid w:val="310869C7"/>
    <w:rsid w:val="31C70493"/>
    <w:rsid w:val="325B33AE"/>
    <w:rsid w:val="326C3A64"/>
    <w:rsid w:val="340E19C6"/>
    <w:rsid w:val="353E7036"/>
    <w:rsid w:val="35DB0204"/>
    <w:rsid w:val="35EB6DF7"/>
    <w:rsid w:val="363B0091"/>
    <w:rsid w:val="365F0BDC"/>
    <w:rsid w:val="366561D5"/>
    <w:rsid w:val="37033132"/>
    <w:rsid w:val="37647C35"/>
    <w:rsid w:val="37AB5960"/>
    <w:rsid w:val="37BC5924"/>
    <w:rsid w:val="37EBAF16"/>
    <w:rsid w:val="37EE06FF"/>
    <w:rsid w:val="381110FB"/>
    <w:rsid w:val="381E2C5C"/>
    <w:rsid w:val="38387547"/>
    <w:rsid w:val="38A31679"/>
    <w:rsid w:val="39550A69"/>
    <w:rsid w:val="395813C6"/>
    <w:rsid w:val="39622CAA"/>
    <w:rsid w:val="39DF131B"/>
    <w:rsid w:val="39FBDF8D"/>
    <w:rsid w:val="3A133403"/>
    <w:rsid w:val="3A1C2BF4"/>
    <w:rsid w:val="3A86646F"/>
    <w:rsid w:val="3A964A16"/>
    <w:rsid w:val="3AA64ECB"/>
    <w:rsid w:val="3B6375B7"/>
    <w:rsid w:val="3BBD5C18"/>
    <w:rsid w:val="3BBE8843"/>
    <w:rsid w:val="3BFCFE15"/>
    <w:rsid w:val="3CBBAC7C"/>
    <w:rsid w:val="3CDC6F90"/>
    <w:rsid w:val="3D20736F"/>
    <w:rsid w:val="3D70509D"/>
    <w:rsid w:val="3DE7635D"/>
    <w:rsid w:val="3E9854F0"/>
    <w:rsid w:val="3EBA6794"/>
    <w:rsid w:val="3EBE3BEE"/>
    <w:rsid w:val="3ED7F7B0"/>
    <w:rsid w:val="3EDE2C7D"/>
    <w:rsid w:val="3EF27142"/>
    <w:rsid w:val="3F3F7E2E"/>
    <w:rsid w:val="3F4EBFDE"/>
    <w:rsid w:val="3FB97CE4"/>
    <w:rsid w:val="3FDF6206"/>
    <w:rsid w:val="3FE466EE"/>
    <w:rsid w:val="3FEC81A5"/>
    <w:rsid w:val="3FFC98A0"/>
    <w:rsid w:val="404310EB"/>
    <w:rsid w:val="40446E52"/>
    <w:rsid w:val="409E3985"/>
    <w:rsid w:val="414C17B0"/>
    <w:rsid w:val="41D9081D"/>
    <w:rsid w:val="42253F1D"/>
    <w:rsid w:val="424717F3"/>
    <w:rsid w:val="42A80406"/>
    <w:rsid w:val="4343204F"/>
    <w:rsid w:val="444650AB"/>
    <w:rsid w:val="449A0459"/>
    <w:rsid w:val="455D10B9"/>
    <w:rsid w:val="46040801"/>
    <w:rsid w:val="46BC62BF"/>
    <w:rsid w:val="47173666"/>
    <w:rsid w:val="477B488F"/>
    <w:rsid w:val="47F15E8F"/>
    <w:rsid w:val="48275063"/>
    <w:rsid w:val="48E7304F"/>
    <w:rsid w:val="499F76C0"/>
    <w:rsid w:val="4A954947"/>
    <w:rsid w:val="4B2E3B63"/>
    <w:rsid w:val="4B6B7F61"/>
    <w:rsid w:val="4B9BFA3C"/>
    <w:rsid w:val="4BA119C5"/>
    <w:rsid w:val="4BA653FE"/>
    <w:rsid w:val="4BAA6388"/>
    <w:rsid w:val="4BFB3905"/>
    <w:rsid w:val="4C0B60EF"/>
    <w:rsid w:val="4C0E581C"/>
    <w:rsid w:val="4CD72E98"/>
    <w:rsid w:val="4D9F3C11"/>
    <w:rsid w:val="4DD73B05"/>
    <w:rsid w:val="4DF51E94"/>
    <w:rsid w:val="4E42498D"/>
    <w:rsid w:val="4E5F2919"/>
    <w:rsid w:val="4F441D73"/>
    <w:rsid w:val="4FB1593C"/>
    <w:rsid w:val="4FB5A52A"/>
    <w:rsid w:val="4FD3006B"/>
    <w:rsid w:val="4FD716BC"/>
    <w:rsid w:val="4FF62A99"/>
    <w:rsid w:val="4FFF6F66"/>
    <w:rsid w:val="504F1705"/>
    <w:rsid w:val="50D00A68"/>
    <w:rsid w:val="50FE070D"/>
    <w:rsid w:val="510228FB"/>
    <w:rsid w:val="51DE155C"/>
    <w:rsid w:val="52AD340E"/>
    <w:rsid w:val="52F924A0"/>
    <w:rsid w:val="5458261C"/>
    <w:rsid w:val="54E5467C"/>
    <w:rsid w:val="55321BD0"/>
    <w:rsid w:val="55523D40"/>
    <w:rsid w:val="55B23712"/>
    <w:rsid w:val="55E6420C"/>
    <w:rsid w:val="55FBE740"/>
    <w:rsid w:val="56077CE1"/>
    <w:rsid w:val="56700E2A"/>
    <w:rsid w:val="56DF98A2"/>
    <w:rsid w:val="56FF3D95"/>
    <w:rsid w:val="5738020D"/>
    <w:rsid w:val="57DF964B"/>
    <w:rsid w:val="58143DC3"/>
    <w:rsid w:val="591678D2"/>
    <w:rsid w:val="591B24E9"/>
    <w:rsid w:val="59E1707B"/>
    <w:rsid w:val="5A354C74"/>
    <w:rsid w:val="5A3F4EF4"/>
    <w:rsid w:val="5A4127AF"/>
    <w:rsid w:val="5AF700FA"/>
    <w:rsid w:val="5AFD30B6"/>
    <w:rsid w:val="5B556C4E"/>
    <w:rsid w:val="5B581AC6"/>
    <w:rsid w:val="5B6A6807"/>
    <w:rsid w:val="5B7F044B"/>
    <w:rsid w:val="5B7F8AF2"/>
    <w:rsid w:val="5BBD7C29"/>
    <w:rsid w:val="5CEEF2A1"/>
    <w:rsid w:val="5D395B1E"/>
    <w:rsid w:val="5DDE1F72"/>
    <w:rsid w:val="5DFF05DF"/>
    <w:rsid w:val="5DFF269D"/>
    <w:rsid w:val="5E4F5514"/>
    <w:rsid w:val="5E775930"/>
    <w:rsid w:val="5E79B7F2"/>
    <w:rsid w:val="5EC02618"/>
    <w:rsid w:val="5ED6AE9D"/>
    <w:rsid w:val="5EF6F6EF"/>
    <w:rsid w:val="5F3CDF87"/>
    <w:rsid w:val="5F9DC4B1"/>
    <w:rsid w:val="5FB64A7C"/>
    <w:rsid w:val="5FE25D6F"/>
    <w:rsid w:val="5FF66CB3"/>
    <w:rsid w:val="605116D0"/>
    <w:rsid w:val="609C69F9"/>
    <w:rsid w:val="61C76098"/>
    <w:rsid w:val="62262055"/>
    <w:rsid w:val="627A56AE"/>
    <w:rsid w:val="62C25B4C"/>
    <w:rsid w:val="62C72FD7"/>
    <w:rsid w:val="63481BD2"/>
    <w:rsid w:val="6419787F"/>
    <w:rsid w:val="644304D3"/>
    <w:rsid w:val="64B01B31"/>
    <w:rsid w:val="64E26E2B"/>
    <w:rsid w:val="650B500E"/>
    <w:rsid w:val="656D2FAF"/>
    <w:rsid w:val="65793787"/>
    <w:rsid w:val="665F1250"/>
    <w:rsid w:val="666F49C5"/>
    <w:rsid w:val="66887972"/>
    <w:rsid w:val="66DD758E"/>
    <w:rsid w:val="66DF21D9"/>
    <w:rsid w:val="67143173"/>
    <w:rsid w:val="67373FD2"/>
    <w:rsid w:val="673F0517"/>
    <w:rsid w:val="675F368E"/>
    <w:rsid w:val="67F7C2BD"/>
    <w:rsid w:val="67FCF6E1"/>
    <w:rsid w:val="68214283"/>
    <w:rsid w:val="68DE66C5"/>
    <w:rsid w:val="68E8435B"/>
    <w:rsid w:val="68F8705E"/>
    <w:rsid w:val="69221CD0"/>
    <w:rsid w:val="694B56C8"/>
    <w:rsid w:val="695F6EDF"/>
    <w:rsid w:val="696FE5D1"/>
    <w:rsid w:val="69CC7626"/>
    <w:rsid w:val="6AE2315E"/>
    <w:rsid w:val="6AF76D8A"/>
    <w:rsid w:val="6B032ACC"/>
    <w:rsid w:val="6B034630"/>
    <w:rsid w:val="6B1866CD"/>
    <w:rsid w:val="6B37472D"/>
    <w:rsid w:val="6B724836"/>
    <w:rsid w:val="6B905D20"/>
    <w:rsid w:val="6BCF30A2"/>
    <w:rsid w:val="6C911EA6"/>
    <w:rsid w:val="6CBD7D1F"/>
    <w:rsid w:val="6D13042E"/>
    <w:rsid w:val="6D1768D7"/>
    <w:rsid w:val="6D3DC6F6"/>
    <w:rsid w:val="6DCD5FF9"/>
    <w:rsid w:val="6DDE12FB"/>
    <w:rsid w:val="6DF94B29"/>
    <w:rsid w:val="6E76CCD2"/>
    <w:rsid w:val="6E79500E"/>
    <w:rsid w:val="6EE7D082"/>
    <w:rsid w:val="6EFB88F3"/>
    <w:rsid w:val="6EFBEF1F"/>
    <w:rsid w:val="6EFED9E4"/>
    <w:rsid w:val="6F1D0DE5"/>
    <w:rsid w:val="6F3FF542"/>
    <w:rsid w:val="6F697DD9"/>
    <w:rsid w:val="6FCB6D93"/>
    <w:rsid w:val="6FCD1B47"/>
    <w:rsid w:val="6FE74191"/>
    <w:rsid w:val="6FFE58AA"/>
    <w:rsid w:val="709458D7"/>
    <w:rsid w:val="70E4238C"/>
    <w:rsid w:val="71566AB8"/>
    <w:rsid w:val="71AF5C5B"/>
    <w:rsid w:val="71B1613B"/>
    <w:rsid w:val="71E968E4"/>
    <w:rsid w:val="7203499D"/>
    <w:rsid w:val="720B2B80"/>
    <w:rsid w:val="72DBD341"/>
    <w:rsid w:val="72EA7A34"/>
    <w:rsid w:val="730225AA"/>
    <w:rsid w:val="73AD1BC5"/>
    <w:rsid w:val="73EA7A68"/>
    <w:rsid w:val="73EB5949"/>
    <w:rsid w:val="748A3559"/>
    <w:rsid w:val="74EB3741"/>
    <w:rsid w:val="752E19B2"/>
    <w:rsid w:val="759FAD1C"/>
    <w:rsid w:val="75A95A31"/>
    <w:rsid w:val="75B50C8C"/>
    <w:rsid w:val="75C07C1A"/>
    <w:rsid w:val="75D22E28"/>
    <w:rsid w:val="75E719A6"/>
    <w:rsid w:val="766BDC58"/>
    <w:rsid w:val="76774C9F"/>
    <w:rsid w:val="76B41B66"/>
    <w:rsid w:val="77910B66"/>
    <w:rsid w:val="779D0C84"/>
    <w:rsid w:val="77D32011"/>
    <w:rsid w:val="77DF8ACB"/>
    <w:rsid w:val="77FF0201"/>
    <w:rsid w:val="77FF8280"/>
    <w:rsid w:val="78AD37CC"/>
    <w:rsid w:val="796B0895"/>
    <w:rsid w:val="798471AC"/>
    <w:rsid w:val="79CD6554"/>
    <w:rsid w:val="79D8348B"/>
    <w:rsid w:val="79E3AEA0"/>
    <w:rsid w:val="79E55DE8"/>
    <w:rsid w:val="79FE032F"/>
    <w:rsid w:val="7A1539C7"/>
    <w:rsid w:val="7A3C2C5F"/>
    <w:rsid w:val="7A854511"/>
    <w:rsid w:val="7AA21AB0"/>
    <w:rsid w:val="7AB32A6E"/>
    <w:rsid w:val="7B230205"/>
    <w:rsid w:val="7B5D50F2"/>
    <w:rsid w:val="7B9B0C5E"/>
    <w:rsid w:val="7BEFBC6E"/>
    <w:rsid w:val="7BFFEACB"/>
    <w:rsid w:val="7C66702E"/>
    <w:rsid w:val="7CEAE310"/>
    <w:rsid w:val="7D95C137"/>
    <w:rsid w:val="7DDB1DC7"/>
    <w:rsid w:val="7DE6D0B1"/>
    <w:rsid w:val="7DF58795"/>
    <w:rsid w:val="7DF5DBF7"/>
    <w:rsid w:val="7DFFE7D1"/>
    <w:rsid w:val="7E412F5C"/>
    <w:rsid w:val="7E7EAC65"/>
    <w:rsid w:val="7E9D55E7"/>
    <w:rsid w:val="7EC74B29"/>
    <w:rsid w:val="7EFB49D5"/>
    <w:rsid w:val="7F1A071E"/>
    <w:rsid w:val="7F296D07"/>
    <w:rsid w:val="7F3F8001"/>
    <w:rsid w:val="7F5AF4C9"/>
    <w:rsid w:val="7F760A81"/>
    <w:rsid w:val="7F7F304F"/>
    <w:rsid w:val="7FAC102E"/>
    <w:rsid w:val="7FB30A8B"/>
    <w:rsid w:val="7FC7BAD6"/>
    <w:rsid w:val="7FCA520E"/>
    <w:rsid w:val="7FD5063E"/>
    <w:rsid w:val="7FD7D459"/>
    <w:rsid w:val="7FDF5502"/>
    <w:rsid w:val="7FE62822"/>
    <w:rsid w:val="7FED3FAE"/>
    <w:rsid w:val="7FFF4248"/>
    <w:rsid w:val="8B771C73"/>
    <w:rsid w:val="8EF5F3D3"/>
    <w:rsid w:val="8FED7ED3"/>
    <w:rsid w:val="955E888C"/>
    <w:rsid w:val="97DBF9D9"/>
    <w:rsid w:val="9A6F23F1"/>
    <w:rsid w:val="9FFF5A93"/>
    <w:rsid w:val="A65F34D6"/>
    <w:rsid w:val="ACDE24A1"/>
    <w:rsid w:val="AD5E1415"/>
    <w:rsid w:val="AD7F1689"/>
    <w:rsid w:val="B4FDE293"/>
    <w:rsid w:val="B555FEC4"/>
    <w:rsid w:val="B7B726CE"/>
    <w:rsid w:val="B7F72735"/>
    <w:rsid w:val="B7FF0A57"/>
    <w:rsid w:val="B97D4C69"/>
    <w:rsid w:val="B9FF912B"/>
    <w:rsid w:val="BA3FCC68"/>
    <w:rsid w:val="BA7792F7"/>
    <w:rsid w:val="BBCEDCD1"/>
    <w:rsid w:val="BBF3B632"/>
    <w:rsid w:val="BBFF5B52"/>
    <w:rsid w:val="BD3FAC39"/>
    <w:rsid w:val="BDFE904E"/>
    <w:rsid w:val="BEFF347A"/>
    <w:rsid w:val="BF5D29A8"/>
    <w:rsid w:val="BF7512B0"/>
    <w:rsid w:val="BF763A65"/>
    <w:rsid w:val="BF7E76EC"/>
    <w:rsid w:val="BFB62F2C"/>
    <w:rsid w:val="BFBB8140"/>
    <w:rsid w:val="BFFE4796"/>
    <w:rsid w:val="C373956C"/>
    <w:rsid w:val="CA67BEDE"/>
    <w:rsid w:val="D26FD62F"/>
    <w:rsid w:val="D3EF2182"/>
    <w:rsid w:val="D73B47CD"/>
    <w:rsid w:val="D8FE8244"/>
    <w:rsid w:val="D9FF51C1"/>
    <w:rsid w:val="DBBD6E0F"/>
    <w:rsid w:val="DBFDE27E"/>
    <w:rsid w:val="DC6E6923"/>
    <w:rsid w:val="DD7FF4C3"/>
    <w:rsid w:val="DDBFD77F"/>
    <w:rsid w:val="DDED3ED7"/>
    <w:rsid w:val="DDFA4441"/>
    <w:rsid w:val="DE7FF82A"/>
    <w:rsid w:val="DEBFDCF6"/>
    <w:rsid w:val="DF53DB3F"/>
    <w:rsid w:val="DFFFCD14"/>
    <w:rsid w:val="E2E7E07B"/>
    <w:rsid w:val="E4F31C4B"/>
    <w:rsid w:val="E70E2A9C"/>
    <w:rsid w:val="E9F67A4A"/>
    <w:rsid w:val="EB7F23B9"/>
    <w:rsid w:val="ECFFFF61"/>
    <w:rsid w:val="EDD79BDE"/>
    <w:rsid w:val="EDDE5A87"/>
    <w:rsid w:val="EE9B92B8"/>
    <w:rsid w:val="EFD2EECB"/>
    <w:rsid w:val="F37B503C"/>
    <w:rsid w:val="F3EF788C"/>
    <w:rsid w:val="F3FF4FF8"/>
    <w:rsid w:val="F3FF8ABD"/>
    <w:rsid w:val="F4CFD4DD"/>
    <w:rsid w:val="F57FAE5F"/>
    <w:rsid w:val="F5AFAB46"/>
    <w:rsid w:val="F5BE300B"/>
    <w:rsid w:val="F5EBB724"/>
    <w:rsid w:val="F5F7F1F6"/>
    <w:rsid w:val="F6DFFA3F"/>
    <w:rsid w:val="F7537AB7"/>
    <w:rsid w:val="F7CF3DCC"/>
    <w:rsid w:val="F7DBF2EE"/>
    <w:rsid w:val="F7F5A2B0"/>
    <w:rsid w:val="F7F6FF98"/>
    <w:rsid w:val="F86D7167"/>
    <w:rsid w:val="FB47D5B0"/>
    <w:rsid w:val="FBBF8643"/>
    <w:rsid w:val="FBEAD3DC"/>
    <w:rsid w:val="FC97E6BD"/>
    <w:rsid w:val="FD6E37F6"/>
    <w:rsid w:val="FD6E7F96"/>
    <w:rsid w:val="FD7675E2"/>
    <w:rsid w:val="FD7FB339"/>
    <w:rsid w:val="FDAF10C6"/>
    <w:rsid w:val="FDBF5B80"/>
    <w:rsid w:val="FDEB1B47"/>
    <w:rsid w:val="FDEBEA62"/>
    <w:rsid w:val="FDF5B881"/>
    <w:rsid w:val="FDFB1DCD"/>
    <w:rsid w:val="FE39BE61"/>
    <w:rsid w:val="FEBBDDC0"/>
    <w:rsid w:val="FEE9E3A2"/>
    <w:rsid w:val="FEFF1D47"/>
    <w:rsid w:val="FFBEA4F6"/>
    <w:rsid w:val="FFD92C14"/>
    <w:rsid w:val="FFDB0815"/>
    <w:rsid w:val="FFDB5166"/>
    <w:rsid w:val="FFEFCF76"/>
    <w:rsid w:val="FFF24993"/>
    <w:rsid w:val="FFF4D766"/>
    <w:rsid w:val="FFFA9F0A"/>
    <w:rsid w:val="FFFF295F"/>
    <w:rsid w:val="FFFF3001"/>
    <w:rsid w:val="FFFF7E09"/>
    <w:rsid w:val="FFFFBD4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paragraph" w:styleId="3">
    <w:name w:val="heading 1"/>
    <w:basedOn w:val="1"/>
    <w:next w:val="1"/>
    <w:link w:val="79"/>
    <w:qFormat/>
    <w:uiPriority w:val="0"/>
    <w:pPr>
      <w:keepNext/>
      <w:keepLines/>
      <w:spacing w:line="576" w:lineRule="auto"/>
      <w:outlineLvl w:val="0"/>
    </w:pPr>
    <w:rPr>
      <w:rFonts w:eastAsia="仿宋" w:cs="Times New Roman"/>
      <w:i/>
      <w:kern w:val="44"/>
      <w:sz w:val="32"/>
      <w:u w:val="single"/>
    </w:rPr>
  </w:style>
  <w:style w:type="paragraph" w:styleId="4">
    <w:name w:val="heading 2"/>
    <w:basedOn w:val="1"/>
    <w:next w:val="1"/>
    <w:unhideWhenUsed/>
    <w:qFormat/>
    <w:uiPriority w:val="0"/>
    <w:pPr>
      <w:keepNext/>
      <w:keepLines/>
      <w:spacing w:line="600" w:lineRule="exact"/>
      <w:outlineLvl w:val="1"/>
    </w:pPr>
    <w:rPr>
      <w:rFonts w:ascii="Cambria" w:hAnsi="Cambria" w:eastAsia="黑体" w:cs="宋体"/>
      <w:b/>
      <w:bCs/>
      <w:sz w:val="32"/>
      <w:szCs w:val="32"/>
    </w:rPr>
  </w:style>
  <w:style w:type="paragraph" w:styleId="5">
    <w:name w:val="heading 3"/>
    <w:basedOn w:val="1"/>
    <w:next w:val="1"/>
    <w:unhideWhenUsed/>
    <w:qFormat/>
    <w:uiPriority w:val="0"/>
    <w:pPr>
      <w:keepNext/>
      <w:keepLines/>
      <w:spacing w:before="120" w:after="120" w:line="360" w:lineRule="auto"/>
      <w:jc w:val="left"/>
      <w:outlineLvl w:val="2"/>
    </w:pPr>
    <w:rPr>
      <w:b/>
      <w:bCs/>
      <w:sz w:val="30"/>
      <w:szCs w:val="32"/>
    </w:rPr>
  </w:style>
  <w:style w:type="character" w:default="1" w:styleId="22">
    <w:name w:val="Default Paragraph Font"/>
    <w:link w:val="23"/>
    <w:semiHidden/>
    <w:qFormat/>
    <w:uiPriority w:val="0"/>
    <w:rPr>
      <w:rFonts w:ascii="等线" w:hAnsi="等线"/>
      <w:sz w:val="30"/>
      <w:szCs w:val="20"/>
    </w:rPr>
  </w:style>
  <w:style w:type="table" w:default="1" w:styleId="21">
    <w:name w:val="Normal Table"/>
    <w:semiHidden/>
    <w:qFormat/>
    <w:uiPriority w:val="0"/>
    <w:tblPr>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cs="Times New Roman"/>
    </w:rPr>
  </w:style>
  <w:style w:type="paragraph" w:styleId="6">
    <w:name w:val="index 8"/>
    <w:basedOn w:val="1"/>
    <w:next w:val="1"/>
    <w:qFormat/>
    <w:uiPriority w:val="0"/>
    <w:pPr>
      <w:ind w:left="1400" w:leftChars="1400"/>
    </w:pPr>
    <w:rPr>
      <w:rFonts w:ascii="Times New Roman" w:hAnsi="Times New Roman" w:eastAsia="宋体" w:cs="Times New Roman"/>
    </w:rPr>
  </w:style>
  <w:style w:type="paragraph" w:styleId="7">
    <w:name w:val="annotation text"/>
    <w:basedOn w:val="1"/>
    <w:qFormat/>
    <w:uiPriority w:val="0"/>
    <w:pPr>
      <w:jc w:val="left"/>
    </w:pPr>
  </w:style>
  <w:style w:type="paragraph" w:styleId="8">
    <w:name w:val="Body Text"/>
    <w:basedOn w:val="1"/>
    <w:next w:val="9"/>
    <w:qFormat/>
    <w:uiPriority w:val="0"/>
    <w:rPr>
      <w:rFonts w:eastAsia="宋体"/>
      <w:sz w:val="44"/>
      <w:szCs w:val="24"/>
    </w:rPr>
  </w:style>
  <w:style w:type="paragraph" w:styleId="9">
    <w:name w:val="Title"/>
    <w:basedOn w:val="1"/>
    <w:next w:val="1"/>
    <w:qFormat/>
    <w:uiPriority w:val="0"/>
    <w:pPr>
      <w:spacing w:before="240" w:after="60"/>
      <w:jc w:val="center"/>
      <w:outlineLvl w:val="0"/>
    </w:pPr>
    <w:rPr>
      <w:rFonts w:ascii="Cambria" w:hAnsi="Cambria" w:eastAsia="Times New Roman"/>
      <w:b/>
      <w:bCs/>
      <w:kern w:val="0"/>
    </w:rPr>
  </w:style>
  <w:style w:type="paragraph" w:styleId="10">
    <w:name w:val="Body Text Indent"/>
    <w:basedOn w:val="1"/>
    <w:qFormat/>
    <w:uiPriority w:val="0"/>
    <w:pPr>
      <w:spacing w:line="590" w:lineRule="exact"/>
      <w:ind w:firstLine="632" w:firstLineChars="200"/>
    </w:pPr>
    <w:rPr>
      <w:rFonts w:eastAsia="楷体_GB2312"/>
    </w:rPr>
  </w:style>
  <w:style w:type="paragraph" w:styleId="11">
    <w:name w:val="Plain Text"/>
    <w:basedOn w:val="1"/>
    <w:qFormat/>
    <w:uiPriority w:val="0"/>
    <w:rPr>
      <w:rFonts w:ascii="宋体" w:hAnsi="Courier New" w:cs="Courier New"/>
      <w:szCs w:val="21"/>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4">
    <w:name w:val="toc 4"/>
    <w:basedOn w:val="1"/>
    <w:next w:val="1"/>
    <w:qFormat/>
    <w:uiPriority w:val="0"/>
    <w:pPr>
      <w:ind w:left="1260" w:leftChars="600"/>
    </w:pPr>
  </w:style>
  <w:style w:type="paragraph" w:styleId="15">
    <w:name w:val="Subtitle"/>
    <w:basedOn w:val="1"/>
    <w:next w:val="1"/>
    <w:qFormat/>
    <w:uiPriority w:val="11"/>
    <w:pPr>
      <w:ind w:firstLine="0" w:firstLineChars="0"/>
      <w:jc w:val="center"/>
      <w:outlineLvl w:val="1"/>
    </w:pPr>
    <w:rPr>
      <w:rFonts w:eastAsia="楷体_GB2312"/>
      <w:bCs/>
      <w:kern w:val="28"/>
      <w:sz w:val="32"/>
      <w:szCs w:val="32"/>
    </w:rPr>
  </w:style>
  <w:style w:type="paragraph" w:styleId="16">
    <w:name w:val="toc 2"/>
    <w:basedOn w:val="1"/>
    <w:next w:val="1"/>
    <w:qFormat/>
    <w:uiPriority w:val="0"/>
    <w:pPr>
      <w:ind w:left="210"/>
    </w:pPr>
    <w:rPr>
      <w:smallCaps/>
      <w:szCs w:val="20"/>
    </w:rPr>
  </w:style>
  <w:style w:type="paragraph" w:styleId="1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kern w:val="0"/>
      <w:sz w:val="24"/>
      <w:szCs w:val="24"/>
    </w:rPr>
  </w:style>
  <w:style w:type="paragraph" w:styleId="18">
    <w:name w:val="Normal (Web)"/>
    <w:basedOn w:val="1"/>
    <w:qFormat/>
    <w:uiPriority w:val="0"/>
    <w:pPr>
      <w:widowControl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ascii="Calibri" w:hAnsi="Calibri" w:eastAsia="宋体" w:cs="Times New Roman"/>
      <w:kern w:val="0"/>
      <w:sz w:val="24"/>
      <w:szCs w:val="24"/>
      <w:lang w:val="en-US" w:eastAsia="zh-CN" w:bidi="ar"/>
    </w:rPr>
  </w:style>
  <w:style w:type="paragraph" w:styleId="19">
    <w:name w:val="Body Text First Indent"/>
    <w:basedOn w:val="8"/>
    <w:qFormat/>
    <w:uiPriority w:val="0"/>
    <w:pPr>
      <w:ind w:firstLine="200" w:firstLineChars="200"/>
    </w:pPr>
    <w:rPr>
      <w:rFonts w:ascii="Calibri" w:hAnsi="Calibri" w:cs="Calibri"/>
      <w:lang w:bidi="ar-SA"/>
    </w:rPr>
  </w:style>
  <w:style w:type="paragraph" w:styleId="20">
    <w:name w:val="Body Text First Indent 2"/>
    <w:basedOn w:val="10"/>
    <w:next w:val="1"/>
    <w:qFormat/>
    <w:uiPriority w:val="0"/>
    <w:pPr>
      <w:spacing w:after="0" w:line="620" w:lineRule="exact"/>
      <w:ind w:left="0" w:leftChars="0" w:firstLine="420" w:firstLineChars="200"/>
    </w:pPr>
    <w:rPr>
      <w:rFonts w:ascii="仿宋_GB2312" w:eastAsia="仿宋_GB2312"/>
      <w:sz w:val="32"/>
    </w:rPr>
  </w:style>
  <w:style w:type="paragraph" w:customStyle="1" w:styleId="23">
    <w:name w:val="Char Char Char Char Char Char Char Char Char Char Char Char Char Char Char Char Char Char Char Char Char Char Char Char Char Char Char Char Char Char Char Char Char"/>
    <w:basedOn w:val="1"/>
    <w:link w:val="22"/>
    <w:qFormat/>
    <w:uiPriority w:val="0"/>
    <w:pPr>
      <w:widowControl/>
      <w:spacing w:after="160" w:line="240" w:lineRule="exact"/>
      <w:jc w:val="left"/>
    </w:pPr>
    <w:rPr>
      <w:rFonts w:ascii="等线" w:hAnsi="等线"/>
      <w:sz w:val="30"/>
      <w:szCs w:val="20"/>
    </w:rPr>
  </w:style>
  <w:style w:type="character" w:styleId="24">
    <w:name w:val="Strong"/>
    <w:basedOn w:val="22"/>
    <w:qFormat/>
    <w:uiPriority w:val="22"/>
    <w:rPr>
      <w:b/>
      <w:bCs/>
    </w:rPr>
  </w:style>
  <w:style w:type="character" w:styleId="25">
    <w:name w:val="page number"/>
    <w:basedOn w:val="22"/>
    <w:qFormat/>
    <w:uiPriority w:val="0"/>
  </w:style>
  <w:style w:type="character" w:styleId="26">
    <w:name w:val="Hyperlink"/>
    <w:basedOn w:val="22"/>
    <w:qFormat/>
    <w:uiPriority w:val="0"/>
    <w:rPr>
      <w:color w:val="0000FF"/>
      <w:u w:val="single"/>
    </w:rPr>
  </w:style>
  <w:style w:type="paragraph" w:customStyle="1" w:styleId="27">
    <w:name w:val="样式1"/>
    <w:basedOn w:val="28"/>
    <w:next w:val="6"/>
    <w:qFormat/>
    <w:uiPriority w:val="0"/>
    <w:rPr>
      <w:rFonts w:ascii="Calibri" w:hAnsi="Calibri" w:eastAsia="黑体"/>
      <w:sz w:val="36"/>
      <w:szCs w:val="22"/>
    </w:rPr>
  </w:style>
  <w:style w:type="paragraph" w:customStyle="1" w:styleId="28">
    <w:name w:val="正文1"/>
    <w:basedOn w:val="1"/>
    <w:qFormat/>
    <w:uiPriority w:val="0"/>
    <w:pPr>
      <w:ind w:firstLine="708" w:firstLineChars="236"/>
    </w:pPr>
    <w:rPr>
      <w:rFonts w:ascii="仿宋_GB2312" w:hAnsi="Calibri" w:eastAsia="仿宋_GB2312" w:cs="仿宋_GB2312"/>
      <w:sz w:val="30"/>
      <w:szCs w:val="30"/>
    </w:rPr>
  </w:style>
  <w:style w:type="paragraph" w:customStyle="1" w:styleId="29">
    <w:name w:val="正文缩进 New"/>
    <w:basedOn w:val="30"/>
    <w:qFormat/>
    <w:uiPriority w:val="0"/>
    <w:pPr>
      <w:ind w:firstLine="420" w:firstLineChars="200"/>
    </w:pPr>
    <w:rPr>
      <w:sz w:val="32"/>
      <w:szCs w:val="32"/>
    </w:rPr>
  </w:style>
  <w:style w:type="paragraph" w:customStyle="1" w:styleId="30">
    <w:name w:val="正文 New New New"/>
    <w:basedOn w:val="1"/>
    <w:next w:val="29"/>
    <w:qFormat/>
    <w:uiPriority w:val="0"/>
    <w:pPr>
      <w:widowControl w:val="0"/>
      <w:jc w:val="both"/>
    </w:pPr>
    <w:rPr>
      <w:rFonts w:eastAsia="仿宋_GB2312"/>
      <w:kern w:val="2"/>
      <w:sz w:val="32"/>
      <w:szCs w:val="32"/>
      <w:lang w:val="en-US" w:eastAsia="zh-CN" w:bidi="ar-SA"/>
    </w:rPr>
  </w:style>
  <w:style w:type="paragraph" w:customStyle="1" w:styleId="31">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customStyle="1" w:styleId="32">
    <w:name w:val="正文 New New New New New New New New New New New New New New"/>
    <w:basedOn w:val="1"/>
    <w:qFormat/>
    <w:uiPriority w:val="0"/>
  </w:style>
  <w:style w:type="paragraph" w:customStyle="1" w:styleId="33">
    <w:name w:val="正文：三号仿宋"/>
    <w:basedOn w:val="1"/>
    <w:link w:val="81"/>
    <w:qFormat/>
    <w:uiPriority w:val="0"/>
    <w:pPr>
      <w:ind w:firstLine="200" w:firstLineChars="200"/>
    </w:pPr>
    <w:rPr>
      <w:rFonts w:eastAsia="仿宋_GB2312"/>
      <w:sz w:val="32"/>
    </w:rPr>
  </w:style>
  <w:style w:type="paragraph" w:customStyle="1" w:styleId="34">
    <w:name w:val="正文 New New New New New New New"/>
    <w:qFormat/>
    <w:uiPriority w:val="0"/>
    <w:pPr>
      <w:widowControl w:val="0"/>
      <w:jc w:val="both"/>
    </w:pPr>
    <w:rPr>
      <w:rFonts w:ascii="Times New Roman" w:hAnsi="Times New Roman" w:eastAsia="宋体" w:cs="Times New Roman"/>
      <w:kern w:val="2"/>
      <w:sz w:val="21"/>
      <w:szCs w:val="24"/>
      <w:lang w:val="en-US" w:eastAsia="zh-CN"/>
    </w:rPr>
  </w:style>
  <w:style w:type="paragraph" w:customStyle="1" w:styleId="35">
    <w:name w:val="第二层标题：三号楷体"/>
    <w:basedOn w:val="33"/>
    <w:link w:val="80"/>
    <w:qFormat/>
    <w:uiPriority w:val="0"/>
    <w:pPr>
      <w:ind w:firstLine="200" w:firstLineChars="200"/>
    </w:pPr>
    <w:rPr>
      <w:rFonts w:hint="eastAsia" w:ascii="楷体_GB2312" w:hAnsi="仿宋_GB2312" w:eastAsia="楷体_GB2312"/>
      <w:sz w:val="32"/>
    </w:rPr>
  </w:style>
  <w:style w:type="paragraph" w:customStyle="1" w:styleId="36">
    <w:name w:val="法规审议结果报告：：题注"/>
    <w:basedOn w:val="1"/>
    <w:qFormat/>
    <w:uiPriority w:val="0"/>
    <w:pPr>
      <w:jc w:val="center"/>
    </w:pPr>
    <w:rPr>
      <w:rFonts w:ascii="楷体_GB2312" w:hAnsi="宋体" w:eastAsia="楷体_GB2312"/>
    </w:rPr>
  </w:style>
  <w:style w:type="paragraph" w:customStyle="1" w:styleId="37">
    <w:name w:val="正文 New New New New New New New New New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38">
    <w:name w:val="第一层标题：三号黑体"/>
    <w:basedOn w:val="33"/>
    <w:link w:val="82"/>
    <w:qFormat/>
    <w:uiPriority w:val="0"/>
    <w:pPr>
      <w:widowControl w:val="0"/>
      <w:ind w:firstLine="200" w:firstLineChars="200"/>
    </w:pPr>
    <w:rPr>
      <w:rFonts w:ascii="黑体" w:eastAsia="黑体"/>
    </w:rPr>
  </w:style>
  <w:style w:type="paragraph" w:customStyle="1" w:styleId="39">
    <w:name w:val="List Paragraph"/>
    <w:basedOn w:val="1"/>
    <w:qFormat/>
    <w:uiPriority w:val="0"/>
    <w:pPr>
      <w:widowControl/>
      <w:ind w:firstLine="420" w:firstLineChars="200"/>
      <w:jc w:val="left"/>
    </w:pPr>
    <w:rPr>
      <w:rFonts w:ascii="Times New Roman" w:hAnsi="Times New Roman"/>
      <w:kern w:val="0"/>
      <w:sz w:val="20"/>
      <w:szCs w:val="20"/>
    </w:rPr>
  </w:style>
  <w:style w:type="paragraph" w:customStyle="1" w:styleId="40">
    <w:name w:val="正文 New New New New New New New New New New New New New New New"/>
    <w:basedOn w:val="1"/>
    <w:qFormat/>
    <w:uiPriority w:val="0"/>
  </w:style>
  <w:style w:type="paragraph" w:customStyle="1" w:styleId="41">
    <w:name w:val="正文 New New New New New New New New New New New New New New New New New New"/>
    <w:basedOn w:val="1"/>
    <w:qFormat/>
    <w:uiPriority w:val="0"/>
  </w:style>
  <w:style w:type="paragraph" w:customStyle="1" w:styleId="42">
    <w:name w:val="主送单位"/>
    <w:basedOn w:val="1"/>
    <w:qFormat/>
    <w:uiPriority w:val="0"/>
    <w:rPr>
      <w:rFonts w:ascii="仿宋_GB2312"/>
      <w:szCs w:val="32"/>
    </w:rPr>
  </w:style>
  <w:style w:type="paragraph" w:customStyle="1" w:styleId="43">
    <w:name w:val="样式 宋体 四号 首行缩进:  2 字符"/>
    <w:basedOn w:val="1"/>
    <w:qFormat/>
    <w:uiPriority w:val="0"/>
    <w:pPr>
      <w:widowControl/>
    </w:pPr>
    <w:rPr>
      <w:rFonts w:cs="宋体"/>
      <w:color w:val="000000"/>
      <w:kern w:val="0"/>
      <w:szCs w:val="20"/>
    </w:rPr>
  </w:style>
  <w:style w:type="paragraph" w:customStyle="1" w:styleId="44">
    <w:name w:val="Normal (Web)"/>
    <w:basedOn w:val="1"/>
    <w:qFormat/>
    <w:uiPriority w:val="0"/>
    <w:pPr>
      <w:spacing w:before="100" w:beforeLines="0" w:beforeAutospacing="1" w:after="100" w:afterLines="0" w:afterAutospacing="1"/>
      <w:jc w:val="left"/>
    </w:pPr>
    <w:rPr>
      <w:rFonts w:ascii="Times New Roman" w:hAnsi="Times New Roman"/>
      <w:kern w:val="0"/>
      <w:sz w:val="24"/>
      <w:szCs w:val="22"/>
    </w:rPr>
  </w:style>
  <w:style w:type="paragraph" w:customStyle="1" w:styleId="45">
    <w:name w:val="段"/>
    <w:qFormat/>
    <w:uiPriority w:val="0"/>
    <w:pPr>
      <w:tabs>
        <w:tab w:val="center" w:pos="4201"/>
        <w:tab w:val="right" w:leader="dot" w:pos="9298"/>
      </w:tabs>
      <w:autoSpaceDE w:val="0"/>
      <w:autoSpaceDN w:val="0"/>
      <w:ind w:firstLine="420" w:firstLineChars="200"/>
      <w:jc w:val="both"/>
    </w:pPr>
    <w:rPr>
      <w:rFonts w:ascii="宋体" w:hAnsi="Calibri" w:eastAsia="宋体" w:cs="宋体"/>
      <w:sz w:val="21"/>
      <w:szCs w:val="21"/>
      <w:lang w:val="en-US" w:eastAsia="zh-CN" w:bidi="ar-SA"/>
    </w:rPr>
  </w:style>
  <w:style w:type="paragraph" w:customStyle="1" w:styleId="46">
    <w:name w:val="正文缩进1"/>
    <w:qFormat/>
    <w:uiPriority w:val="0"/>
    <w:pPr>
      <w:widowControl w:val="0"/>
      <w:ind w:firstLine="420" w:firstLineChars="200"/>
      <w:jc w:val="both"/>
    </w:pPr>
    <w:rPr>
      <w:rFonts w:ascii="Calibri" w:hAnsi="Calibri" w:eastAsia="宋体" w:cs="Times New Roman"/>
      <w:kern w:val="2"/>
      <w:sz w:val="32"/>
      <w:lang w:val="en-US" w:eastAsia="zh-CN" w:bidi="ar-SA"/>
    </w:rPr>
  </w:style>
  <w:style w:type="paragraph" w:customStyle="1" w:styleId="47">
    <w:name w:val="法规公告：发布机关"/>
    <w:basedOn w:val="1"/>
    <w:qFormat/>
    <w:uiPriority w:val="0"/>
    <w:pPr>
      <w:ind w:right="632" w:rightChars="200"/>
      <w:jc w:val="right"/>
    </w:pPr>
    <w:rPr>
      <w:rFonts w:ascii="仿宋_GB2312" w:hAnsi="宋体" w:eastAsia="仿宋_GB2312"/>
    </w:rPr>
  </w:style>
  <w:style w:type="paragraph" w:customStyle="1" w:styleId="48">
    <w:name w:val="p0"/>
    <w:basedOn w:val="34"/>
    <w:qFormat/>
    <w:uiPriority w:val="0"/>
    <w:pPr>
      <w:widowControl/>
    </w:pPr>
    <w:rPr>
      <w:rFonts w:hint="eastAsia" w:ascii="宋体" w:hAnsi="宋体"/>
      <w:sz w:val="32"/>
    </w:rPr>
  </w:style>
  <w:style w:type="paragraph" w:customStyle="1" w:styleId="49">
    <w:name w:val="p16"/>
    <w:basedOn w:val="1"/>
    <w:qFormat/>
    <w:uiPriority w:val="0"/>
    <w:pPr>
      <w:widowControl/>
    </w:pPr>
    <w:rPr>
      <w:rFonts w:ascii="宋体" w:hAnsi="宋体" w:cs="宋体"/>
      <w:kern w:val="0"/>
      <w:szCs w:val="21"/>
    </w:rPr>
  </w:style>
  <w:style w:type="paragraph" w:customStyle="1" w:styleId="50">
    <w:name w:val="正文 + 仿宋_GB2312"/>
    <w:basedOn w:val="1"/>
    <w:qFormat/>
    <w:uiPriority w:val="0"/>
    <w:pPr>
      <w:spacing w:line="580" w:lineRule="exact"/>
      <w:ind w:firstLine="365" w:firstLineChars="114"/>
    </w:pPr>
    <w:rPr>
      <w:rFonts w:eastAsia="仿宋_GB2312"/>
      <w:kern w:val="0"/>
      <w:sz w:val="32"/>
      <w:szCs w:val="32"/>
    </w:rPr>
  </w:style>
  <w:style w:type="paragraph" w:customStyle="1" w:styleId="51">
    <w:name w:val="法规修改情况汇报：题注"/>
    <w:basedOn w:val="1"/>
    <w:qFormat/>
    <w:uiPriority w:val="0"/>
    <w:pPr>
      <w:jc w:val="center"/>
    </w:pPr>
    <w:rPr>
      <w:rFonts w:ascii="楷体_GB2312" w:hAnsi="宋体" w:eastAsia="楷体_GB2312"/>
    </w:rPr>
  </w:style>
  <w:style w:type="paragraph" w:customStyle="1" w:styleId="52">
    <w:name w:val="正文 New New"/>
    <w:qFormat/>
    <w:uiPriority w:val="0"/>
    <w:pPr>
      <w:widowControl w:val="0"/>
      <w:jc w:val="both"/>
    </w:pPr>
    <w:rPr>
      <w:rFonts w:ascii="Times New Roman" w:hAnsi="Times New Roman" w:eastAsia="仿宋_GB2312" w:cs="Times New Roman"/>
      <w:kern w:val="2"/>
      <w:sz w:val="32"/>
      <w:szCs w:val="24"/>
      <w:lang w:val="en-US" w:eastAsia="zh-CN"/>
    </w:rPr>
  </w:style>
  <w:style w:type="paragraph" w:customStyle="1" w:styleId="53">
    <w:name w:val="正文 New New New New New"/>
    <w:qFormat/>
    <w:uiPriority w:val="99"/>
    <w:pPr>
      <w:widowControl w:val="0"/>
      <w:jc w:val="both"/>
    </w:pPr>
    <w:rPr>
      <w:rFonts w:ascii="Calibri" w:hAnsi="Calibri" w:eastAsia="宋体" w:cs="Calibri"/>
      <w:kern w:val="2"/>
      <w:sz w:val="21"/>
      <w:szCs w:val="21"/>
      <w:lang w:val="en-US" w:eastAsia="zh-CN" w:bidi="ar-SA"/>
    </w:rPr>
  </w:style>
  <w:style w:type="paragraph" w:customStyle="1" w:styleId="54">
    <w:name w:val="正文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列出段落1"/>
    <w:basedOn w:val="1"/>
    <w:qFormat/>
    <w:uiPriority w:val="34"/>
    <w:pPr>
      <w:ind w:firstLine="420" w:firstLineChars="200"/>
    </w:pPr>
  </w:style>
  <w:style w:type="paragraph" w:customStyle="1" w:styleId="56">
    <w:name w:val="标题：二号小标宋"/>
    <w:qFormat/>
    <w:uiPriority w:val="0"/>
    <w:pPr>
      <w:spacing w:line="560" w:lineRule="exact"/>
      <w:jc w:val="center"/>
    </w:pPr>
    <w:rPr>
      <w:rFonts w:ascii="方正小标宋简体" w:hAnsi="Times New Roman" w:eastAsia="方正小标宋简体" w:cs="Times New Roman"/>
      <w:kern w:val="2"/>
      <w:sz w:val="44"/>
      <w:szCs w:val="44"/>
      <w:lang w:val="en-US" w:eastAsia="zh-CN" w:bidi="ar-SA"/>
    </w:rPr>
  </w:style>
  <w:style w:type="paragraph" w:customStyle="1" w:styleId="57">
    <w:name w:val="法规公告：发布日期"/>
    <w:basedOn w:val="47"/>
    <w:qFormat/>
    <w:uiPriority w:val="0"/>
    <w:pPr>
      <w:ind w:right="1579" w:rightChars="500"/>
    </w:pPr>
    <w:rPr>
      <w:rFonts w:cs="宋体"/>
      <w:szCs w:val="20"/>
    </w:rPr>
  </w:style>
  <w:style w:type="paragraph" w:customStyle="1" w:styleId="58">
    <w:name w:val="正文 New New New New New New New New New New New New New New New New New New New New New New New New New New New New New"/>
    <w:basedOn w:val="1"/>
    <w:qFormat/>
    <w:uiPriority w:val="0"/>
  </w:style>
  <w:style w:type="paragraph" w:customStyle="1" w:styleId="59">
    <w:name w:val="Normal Indent"/>
    <w:basedOn w:val="1"/>
    <w:qFormat/>
    <w:uiPriority w:val="0"/>
    <w:pPr>
      <w:ind w:firstLine="420" w:firstLineChars="200"/>
    </w:pPr>
    <w:rPr>
      <w:rFonts w:ascii="Times New Roman" w:hAnsi="Times New Roman" w:eastAsia="宋体" w:cs="Times New Roman"/>
      <w:sz w:val="32"/>
      <w:szCs w:val="32"/>
    </w:rPr>
  </w:style>
  <w:style w:type="paragraph" w:customStyle="1" w:styleId="60">
    <w:name w:val="样式 标题 1 +"/>
    <w:basedOn w:val="3"/>
    <w:qFormat/>
    <w:uiPriority w:val="0"/>
    <w:pPr>
      <w:adjustRightInd w:val="0"/>
      <w:spacing w:before="0" w:beforeAutospacing="0" w:after="0" w:afterAutospacing="0" w:line="560" w:lineRule="exact"/>
    </w:pPr>
    <w:rPr>
      <w:kern w:val="0"/>
    </w:rPr>
  </w:style>
  <w:style w:type="paragraph" w:customStyle="1" w:styleId="61">
    <w:name w:val="正文 New"/>
    <w:qFormat/>
    <w:uiPriority w:val="0"/>
    <w:pPr>
      <w:widowControl w:val="0"/>
      <w:jc w:val="both"/>
    </w:pPr>
    <w:rPr>
      <w:rFonts w:ascii="Calibri" w:hAnsi="Calibri" w:eastAsia="仿宋" w:cs="黑体"/>
      <w:kern w:val="2"/>
      <w:sz w:val="32"/>
      <w:szCs w:val="24"/>
      <w:lang w:val="en-US" w:eastAsia="zh-CN"/>
    </w:rPr>
  </w:style>
  <w:style w:type="paragraph" w:customStyle="1" w:styleId="62">
    <w:name w:val=" Char Char Char"/>
    <w:basedOn w:val="30"/>
    <w:qFormat/>
    <w:uiPriority w:val="0"/>
  </w:style>
  <w:style w:type="paragraph" w:customStyle="1" w:styleId="63">
    <w:name w:val="法规说明：正文前称呼"/>
    <w:basedOn w:val="1"/>
    <w:qFormat/>
    <w:uiPriority w:val="0"/>
    <w:rPr>
      <w:rFonts w:ascii="黑体" w:hAnsi="黑体" w:eastAsia="黑体"/>
    </w:rPr>
  </w:style>
  <w:style w:type="paragraph" w:customStyle="1" w:styleId="64">
    <w:name w:val="_Style 5"/>
    <w:qFormat/>
    <w:uiPriority w:val="0"/>
    <w:pPr>
      <w:widowControl w:val="0"/>
      <w:ind w:firstLine="200" w:firstLineChars="200"/>
      <w:jc w:val="both"/>
    </w:pPr>
    <w:rPr>
      <w:rFonts w:ascii="Times New Roman" w:hAnsi="Times New Roman" w:eastAsia="宋体" w:cs="Times New Roman"/>
      <w:kern w:val="2"/>
      <w:sz w:val="24"/>
      <w:szCs w:val="22"/>
      <w:lang w:val="en-US" w:eastAsia="zh-CN" w:bidi="ar-SA"/>
    </w:rPr>
  </w:style>
  <w:style w:type="paragraph" w:customStyle="1" w:styleId="65">
    <w:name w:val="正文 New New New New New New New New New New New"/>
    <w:basedOn w:val="1"/>
    <w:qFormat/>
    <w:uiPriority w:val="0"/>
  </w:style>
  <w:style w:type="paragraph" w:customStyle="1" w:styleId="66">
    <w:name w:val="列表段落1"/>
    <w:basedOn w:val="1"/>
    <w:qFormat/>
    <w:uiPriority w:val="0"/>
    <w:pPr>
      <w:ind w:firstLine="420" w:firstLineChars="200"/>
    </w:pPr>
  </w:style>
  <w:style w:type="paragraph" w:customStyle="1" w:styleId="67">
    <w:name w:val="p17"/>
    <w:basedOn w:val="1"/>
    <w:qFormat/>
    <w:uiPriority w:val="0"/>
    <w:pPr>
      <w:widowControl/>
    </w:pPr>
    <w:rPr>
      <w:rFonts w:ascii="仿宋_GB2312" w:hAnsi="宋体" w:eastAsia="仿宋_GB2312" w:cs="宋体"/>
      <w:kern w:val="0"/>
      <w:sz w:val="32"/>
      <w:szCs w:val="32"/>
    </w:rPr>
  </w:style>
  <w:style w:type="paragraph" w:customStyle="1" w:styleId="68">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9">
    <w:name w:val="正文 New New New New New New New New New"/>
    <w:basedOn w:val="1"/>
    <w:qFormat/>
    <w:uiPriority w:val="0"/>
  </w:style>
  <w:style w:type="paragraph" w:customStyle="1" w:styleId="70">
    <w:name w:val="正文 New New New New New New New New New New New New New New New New New New New New New"/>
    <w:basedOn w:val="1"/>
    <w:qFormat/>
    <w:uiPriority w:val="0"/>
  </w:style>
  <w:style w:type="paragraph" w:customStyle="1" w:styleId="71">
    <w:name w:val="正文 New New New New New New New New New New New New New New New New New New New New New New New"/>
    <w:basedOn w:val="1"/>
    <w:qFormat/>
    <w:uiPriority w:val="0"/>
  </w:style>
  <w:style w:type="paragraph" w:customStyle="1" w:styleId="72">
    <w:name w:val="Normal"/>
    <w:qFormat/>
    <w:uiPriority w:val="0"/>
    <w:pPr>
      <w:jc w:val="both"/>
    </w:pPr>
    <w:rPr>
      <w:rFonts w:ascii="Calibri" w:hAnsi="Calibri" w:eastAsia="宋体" w:cs="Times New Roman"/>
      <w:kern w:val="2"/>
      <w:sz w:val="21"/>
    </w:rPr>
  </w:style>
  <w:style w:type="paragraph" w:customStyle="1" w:styleId="73">
    <w:name w:val="Normal New"/>
    <w:qFormat/>
    <w:uiPriority w:val="0"/>
    <w:pPr>
      <w:jc w:val="both"/>
    </w:pPr>
    <w:rPr>
      <w:rFonts w:ascii="Calibri" w:hAnsi="Calibri" w:eastAsia="宋体" w:cs="Times New Roman"/>
      <w:kern w:val="2"/>
      <w:sz w:val="21"/>
    </w:rPr>
  </w:style>
  <w:style w:type="paragraph" w:customStyle="1" w:styleId="74">
    <w:name w:val="正文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75">
    <w:name w:val="Char Char Char Char Char Char Char"/>
    <w:basedOn w:val="53"/>
    <w:qFormat/>
    <w:uiPriority w:val="0"/>
    <w:pPr>
      <w:widowControl/>
      <w:spacing w:after="160" w:afterLines="0" w:line="240" w:lineRule="exact"/>
      <w:jc w:val="left"/>
    </w:pPr>
  </w:style>
  <w:style w:type="paragraph" w:customStyle="1" w:styleId="76">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7">
    <w:name w:val=" Char"/>
    <w:basedOn w:val="1"/>
    <w:qFormat/>
    <w:uiPriority w:val="0"/>
    <w:pPr>
      <w:widowControl/>
      <w:spacing w:after="160" w:afterLines="0" w:line="240" w:lineRule="exact"/>
      <w:jc w:val="left"/>
    </w:pPr>
  </w:style>
  <w:style w:type="paragraph" w:customStyle="1" w:styleId="78">
    <w:name w:val="Heading3"/>
    <w:basedOn w:val="1"/>
    <w:next w:val="1"/>
    <w:qFormat/>
    <w:uiPriority w:val="0"/>
    <w:pPr>
      <w:spacing w:line="572" w:lineRule="exact"/>
      <w:jc w:val="center"/>
    </w:pPr>
    <w:rPr>
      <w:rFonts w:ascii="宋体" w:hAnsi="宋体" w:eastAsia="方正小标宋简体"/>
      <w:kern w:val="0"/>
      <w:sz w:val="44"/>
      <w:szCs w:val="27"/>
    </w:rPr>
  </w:style>
  <w:style w:type="character" w:customStyle="1" w:styleId="79">
    <w:name w:val="标题 1 字符"/>
    <w:link w:val="3"/>
    <w:qFormat/>
    <w:uiPriority w:val="0"/>
    <w:rPr>
      <w:rFonts w:eastAsia="仿宋" w:cs="Times New Roman"/>
      <w:i/>
      <w:kern w:val="44"/>
      <w:sz w:val="32"/>
      <w:u w:val="single"/>
    </w:rPr>
  </w:style>
  <w:style w:type="character" w:customStyle="1" w:styleId="80">
    <w:name w:val="第二层标题：三号楷体 Char"/>
    <w:link w:val="35"/>
    <w:qFormat/>
    <w:uiPriority w:val="0"/>
    <w:rPr>
      <w:rFonts w:hint="eastAsia" w:ascii="楷体_GB2312" w:hAnsi="仿宋_GB2312" w:eastAsia="楷体_GB2312"/>
      <w:sz w:val="32"/>
    </w:rPr>
  </w:style>
  <w:style w:type="character" w:customStyle="1" w:styleId="81">
    <w:name w:val="正文：三号仿宋 Char"/>
    <w:basedOn w:val="22"/>
    <w:link w:val="33"/>
    <w:qFormat/>
    <w:uiPriority w:val="0"/>
    <w:rPr>
      <w:rFonts w:eastAsia="仿宋_GB2312"/>
      <w:sz w:val="32"/>
    </w:rPr>
  </w:style>
  <w:style w:type="character" w:customStyle="1" w:styleId="82">
    <w:name w:val="第一层标题：三号黑体 Char"/>
    <w:link w:val="38"/>
    <w:qFormat/>
    <w:uiPriority w:val="0"/>
    <w:rPr>
      <w:rFonts w:ascii="黑体" w:eastAsia="黑体"/>
    </w:rPr>
  </w:style>
  <w:style w:type="character" w:customStyle="1" w:styleId="83">
    <w:name w:val="条序号"/>
    <w:basedOn w:val="22"/>
    <w:qFormat/>
    <w:uiPriority w:val="0"/>
    <w:rPr>
      <w:rFonts w:ascii="黑体" w:hAnsi="黑体" w:eastAsia="黑体" w:cs="黑体"/>
    </w:rPr>
  </w:style>
  <w:style w:type="character" w:customStyle="1" w:styleId="84">
    <w:name w:val="15"/>
    <w:basedOn w:val="22"/>
    <w:qFormat/>
    <w:uiPriority w:val="0"/>
    <w:rPr>
      <w:rFonts w:hint="default" w:ascii="Arial" w:hAnsi="Arial" w:eastAsia="黑体" w:cs="Arial"/>
      <w:sz w:val="32"/>
      <w:szCs w:val="32"/>
    </w:rPr>
  </w:style>
  <w:style w:type="character" w:customStyle="1" w:styleId="85">
    <w:name w:val="条要点"/>
    <w:basedOn w:val="22"/>
    <w:qFormat/>
    <w:uiPriority w:val="0"/>
    <w:rPr>
      <w:rFonts w:ascii="黑体" w:hAnsi="黑体" w:eastAsia="黑体" w:cs="黑体"/>
    </w:rPr>
  </w:style>
  <w:style w:type="character" w:customStyle="1" w:styleId="86">
    <w:name w:val="NormalCharacter"/>
    <w:semiHidden/>
    <w:qFormat/>
    <w:uiPriority w:val="0"/>
  </w:style>
  <w:style w:type="character" w:customStyle="1" w:styleId="87">
    <w:name w:val="fontstyle01"/>
    <w:basedOn w:val="22"/>
    <w:qFormat/>
    <w:uiPriority w:val="0"/>
    <w:rPr>
      <w:rFonts w:ascii="仿宋_GB2312" w:hAnsi="仿宋_GB2312" w:eastAsia="仿宋_GB2312" w:cs="仿宋_GB2312"/>
      <w:color w:val="000000"/>
      <w:sz w:val="32"/>
      <w:szCs w:val="32"/>
    </w:rPr>
  </w:style>
  <w:style w:type="paragraph" w:customStyle="1" w:styleId="88">
    <w:name w:val="方正仿宋简体正文"/>
    <w:basedOn w:val="1"/>
    <w:qFormat/>
    <w:uiPriority w:val="0"/>
    <w:rPr>
      <w:rFonts w:cs="Times New Roman"/>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39</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2020-06-17T16:37:00Z</dcterms:created>
  <dc:creator>谢浩然</dc:creator>
  <cp:lastModifiedBy>@liyaolan</cp:lastModifiedBy>
  <cp:lastPrinted>2022-11-11T23:30:00Z</cp:lastPrinted>
  <dcterms:modified xsi:type="dcterms:W3CDTF">2022-12-27T15:54:14Z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