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napToGrid w:val="0"/>
        <w:spacing w:line="540" w:lineRule="exact"/>
        <w:jc w:val="center"/>
        <w:rPr>
          <w:rFonts w:hint="eastAsia" w:ascii="Times New Roman" w:hAnsi="Times New Roman" w:cs="Times New Roman"/>
          <w:b/>
          <w:bCs/>
          <w:color w:val="000000"/>
          <w:spacing w:val="0"/>
          <w:kern w:val="2"/>
          <w:sz w:val="44"/>
          <w:szCs w:val="44"/>
        </w:rPr>
      </w:pPr>
    </w:p>
    <w:p>
      <w:pPr>
        <w:snapToGrid w:val="0"/>
        <w:spacing w:line="540" w:lineRule="exact"/>
        <w:jc w:val="center"/>
        <w:rPr>
          <w:rFonts w:hint="eastAsia"/>
          <w:b w:val="0"/>
          <w:bCs w:val="0"/>
          <w:color w:val="000000"/>
          <w:sz w:val="44"/>
          <w:szCs w:val="4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pacing w:val="0"/>
          <w:kern w:val="2"/>
          <w:sz w:val="44"/>
          <w:szCs w:val="44"/>
        </w:rPr>
        <w:t>深圳经济特区全面禁止食用野生动物条例</w:t>
      </w:r>
    </w:p>
    <w:p>
      <w:pPr>
        <w:spacing w:line="220" w:lineRule="exact"/>
        <w:jc w:val="center"/>
        <w:rPr>
          <w:rFonts w:hint="eastAsia" w:ascii="楷体_GB2312" w:eastAsia="楷体_GB2312"/>
          <w:color w:val="000000"/>
          <w:sz w:val="30"/>
          <w:szCs w:val="30"/>
        </w:rPr>
      </w:pPr>
    </w:p>
    <w:p>
      <w:pPr>
        <w:spacing w:line="520" w:lineRule="exact"/>
        <w:jc w:val="center"/>
        <w:rPr>
          <w:rFonts w:hint="eastAsia" w:ascii="楷体_GB2312" w:eastAsia="楷体_GB2312"/>
          <w:color w:val="000000"/>
          <w:sz w:val="30"/>
          <w:szCs w:val="30"/>
        </w:rPr>
      </w:pPr>
    </w:p>
    <w:p>
      <w:pPr>
        <w:spacing w:line="520" w:lineRule="exact"/>
        <w:ind w:left="640" w:leftChars="200" w:right="410" w:rightChars="128" w:firstLine="0" w:firstLineChars="0"/>
        <w:jc w:val="both"/>
        <w:rPr>
          <w:rFonts w:hint="eastAsia" w:ascii="楷体_GB2312" w:eastAsia="楷体_GB2312"/>
          <w:color w:val="000000"/>
          <w:sz w:val="32"/>
          <w:szCs w:val="32"/>
        </w:rPr>
      </w:pPr>
      <w:bookmarkStart w:id="0" w:name="_GoBack"/>
      <w:bookmarkEnd w:id="0"/>
      <w:r>
        <w:rPr>
          <w:rFonts w:hint="eastAsia" w:ascii="楷体_GB2312" w:eastAsia="楷体_GB2312"/>
          <w:color w:val="000000"/>
          <w:sz w:val="32"/>
          <w:szCs w:val="32"/>
        </w:rPr>
        <w:t>（20</w:t>
      </w:r>
      <w:r>
        <w:rPr>
          <w:rFonts w:hint="eastAsia" w:ascii="楷体_GB2312" w:eastAsia="楷体_GB2312"/>
          <w:color w:val="000000"/>
          <w:sz w:val="32"/>
          <w:szCs w:val="32"/>
          <w:lang w:val="en-US" w:eastAsia="zh-CN"/>
        </w:rPr>
        <w:t>20</w:t>
      </w:r>
      <w:r>
        <w:rPr>
          <w:rFonts w:hint="eastAsia" w:ascii="楷体_GB2312" w:eastAsia="楷体_GB2312"/>
          <w:color w:val="000000"/>
          <w:sz w:val="32"/>
          <w:szCs w:val="32"/>
        </w:rPr>
        <w:t>年</w:t>
      </w:r>
      <w:r>
        <w:rPr>
          <w:rFonts w:hint="eastAsia" w:ascii="楷体_GB2312" w:eastAsia="楷体_GB2312"/>
          <w:color w:val="000000"/>
          <w:sz w:val="32"/>
          <w:szCs w:val="32"/>
          <w:lang w:val="en-US" w:eastAsia="zh-CN"/>
        </w:rPr>
        <w:t>3</w:t>
      </w:r>
      <w:r>
        <w:rPr>
          <w:rFonts w:hint="eastAsia" w:ascii="楷体_GB2312" w:eastAsia="楷体_GB2312"/>
          <w:color w:val="000000"/>
          <w:sz w:val="32"/>
          <w:szCs w:val="32"/>
        </w:rPr>
        <w:t>月</w:t>
      </w:r>
      <w:r>
        <w:rPr>
          <w:rFonts w:hint="eastAsia" w:ascii="楷体_GB2312" w:eastAsia="楷体_GB2312"/>
          <w:color w:val="000000"/>
          <w:sz w:val="32"/>
          <w:szCs w:val="32"/>
          <w:lang w:val="en-US" w:eastAsia="zh-CN"/>
        </w:rPr>
        <w:t>31</w:t>
      </w:r>
      <w:r>
        <w:rPr>
          <w:rFonts w:hint="eastAsia" w:ascii="楷体_GB2312" w:eastAsia="楷体_GB2312"/>
          <w:color w:val="000000"/>
          <w:sz w:val="32"/>
          <w:szCs w:val="32"/>
        </w:rPr>
        <w:t>日深圳市第六届人民代表大会常务</w:t>
      </w:r>
    </w:p>
    <w:p>
      <w:pPr>
        <w:spacing w:line="520" w:lineRule="exact"/>
        <w:ind w:left="640" w:leftChars="200" w:right="410" w:rightChars="128" w:firstLine="0" w:firstLineChars="0"/>
        <w:jc w:val="both"/>
        <w:rPr>
          <w:rFonts w:hint="eastAsia" w:ascii="楷体_GB2312" w:eastAsia="楷体_GB2312"/>
          <w:color w:val="000000"/>
          <w:sz w:val="32"/>
          <w:szCs w:val="32"/>
        </w:rPr>
      </w:pPr>
      <w:r>
        <w:rPr>
          <w:rFonts w:hint="eastAsia" w:ascii="楷体_GB2312" w:eastAsia="楷体_GB2312"/>
          <w:color w:val="000000"/>
          <w:sz w:val="32"/>
          <w:szCs w:val="32"/>
        </w:rPr>
        <w:t>委员会第</w:t>
      </w:r>
      <w:r>
        <w:rPr>
          <w:rFonts w:hint="eastAsia" w:ascii="楷体_GB2312" w:eastAsia="楷体_GB2312"/>
          <w:color w:val="000000"/>
          <w:sz w:val="32"/>
          <w:szCs w:val="32"/>
          <w:lang w:eastAsia="zh-CN"/>
        </w:rPr>
        <w:t>四十</w:t>
      </w:r>
      <w:r>
        <w:rPr>
          <w:rFonts w:hint="eastAsia" w:ascii="楷体_GB2312" w:eastAsia="楷体_GB2312"/>
          <w:color w:val="000000"/>
          <w:sz w:val="32"/>
          <w:szCs w:val="32"/>
        </w:rPr>
        <w:t>次会议通过）</w:t>
      </w:r>
    </w:p>
    <w:p>
      <w:pPr>
        <w:widowControl/>
        <w:shd w:val="clear" w:color="auto" w:fill="FFFFFF"/>
        <w:snapToGrid w:val="0"/>
        <w:spacing w:line="560" w:lineRule="exact"/>
        <w:ind w:firstLine="700" w:firstLineChars="200"/>
        <w:rPr>
          <w:rFonts w:ascii="仿宋" w:hAnsi="仿宋" w:eastAsia="仿宋" w:cs="仿宋"/>
          <w:spacing w:val="15"/>
          <w:kern w:val="0"/>
        </w:rPr>
      </w:pP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仿宋"/>
          <w:kern w:val="0"/>
          <w:lang w:bidi="ar"/>
        </w:rPr>
        <w:t>第一条</w:t>
      </w:r>
      <w:r>
        <w:rPr>
          <w:rFonts w:hint="eastAsia" w:ascii="仿宋" w:hAnsi="仿宋" w:eastAsia="仿宋" w:cs="仿宋"/>
          <w:kern w:val="0"/>
          <w:lang w:bidi="ar"/>
        </w:rPr>
        <w:t xml:space="preserve">  </w:t>
      </w:r>
      <w:r>
        <w:rPr>
          <w:rFonts w:hint="eastAsia" w:ascii="仿宋_GB2312" w:hAnsi="仿宋_GB2312" w:eastAsia="仿宋_GB2312" w:cs="仿宋_GB2312"/>
          <w:kern w:val="0"/>
          <w:lang w:bidi="ar"/>
        </w:rPr>
        <w:t>为了有效防范重大公共卫生风险，</w:t>
      </w:r>
      <w:r>
        <w:rPr>
          <w:rFonts w:hint="eastAsia" w:ascii="仿宋" w:hAnsi="仿宋" w:eastAsia="仿宋" w:cs="仿宋"/>
          <w:kern w:val="0"/>
          <w:lang w:bidi="ar"/>
        </w:rPr>
        <w:t>切实保障</w:t>
      </w:r>
      <w:r>
        <w:rPr>
          <w:rFonts w:hint="eastAsia" w:ascii="仿宋" w:hAnsi="仿宋" w:eastAsia="仿宋" w:cs="仿宋"/>
        </w:rPr>
        <w:t>人民群众生命健康安全，加强生态文明建设，促进人与自然和谐共生，根据《全国人民代表大会常务委员会关于全面禁止非法野生动物交易、革除滥食野生动物陋习、切实保障人民群众生命健康安全的决定》和</w:t>
      </w:r>
      <w:r>
        <w:rPr>
          <w:rFonts w:hint="eastAsia" w:ascii="仿宋" w:hAnsi="仿宋" w:eastAsia="仿宋" w:cs="仿宋"/>
          <w:kern w:val="0"/>
          <w:lang w:bidi="ar"/>
        </w:rPr>
        <w:t>法律、行政法规的基本原则</w:t>
      </w:r>
      <w:r>
        <w:rPr>
          <w:rFonts w:hint="eastAsia" w:ascii="仿宋_GB2312" w:hAnsi="仿宋_GB2312" w:eastAsia="仿宋_GB2312" w:cs="仿宋_GB2312"/>
          <w:kern w:val="0"/>
          <w:lang w:bidi="ar"/>
        </w:rPr>
        <w:t>，结合深圳经济特区实际，制定本条例。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right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highlight w:val="none"/>
          <w:lang w:bidi="ar"/>
        </w:rPr>
      </w:pPr>
      <w:r>
        <w:rPr>
          <w:rFonts w:hint="eastAsia" w:ascii="黑体" w:hAnsi="黑体" w:eastAsia="黑体" w:cs="仿宋"/>
          <w:color w:val="auto"/>
          <w:kern w:val="0"/>
          <w:sz w:val="32"/>
          <w:szCs w:val="32"/>
          <w:highlight w:val="none"/>
          <w:lang w:bidi="ar"/>
        </w:rPr>
        <w:t>第二条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highlight w:val="none"/>
          <w:lang w:bidi="ar"/>
        </w:rPr>
        <w:t xml:space="preserve">  禁止食用下列野生动物及其制品：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right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highlight w:val="none"/>
          <w:lang w:bidi="ar"/>
        </w:rPr>
      </w:pP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highlight w:val="none"/>
          <w:lang w:bidi="ar"/>
        </w:rPr>
        <w:t>（一）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highlight w:val="none"/>
          <w:lang w:eastAsia="zh-CN" w:bidi="ar"/>
        </w:rPr>
        <w:t>国家重点保护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highlight w:val="none"/>
          <w:lang w:bidi="ar"/>
        </w:rPr>
        <w:t>野生动物以及其他在野外环境自然生长繁殖的陆生野生动物；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right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highlight w:val="none"/>
          <w:lang w:bidi="ar"/>
        </w:rPr>
      </w:pP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highlight w:val="none"/>
          <w:lang w:bidi="ar"/>
        </w:rPr>
        <w:t>（二）人工繁育、人工饲养的陆生野生动物。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right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highlight w:val="none"/>
          <w:lang w:bidi="ar"/>
        </w:rPr>
      </w:pP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highlight w:val="none"/>
          <w:lang w:bidi="ar"/>
        </w:rPr>
        <w:t>禁止食用用于科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highlight w:val="none"/>
          <w:lang w:eastAsia="zh-CN" w:bidi="ar"/>
        </w:rPr>
        <w:t>学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highlight w:val="none"/>
          <w:lang w:bidi="ar"/>
        </w:rPr>
        <w:t>实验、公众展示、宠物饲养等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highlight w:val="none"/>
          <w:lang w:eastAsia="zh-CN" w:bidi="ar"/>
        </w:rPr>
        <w:t>非食用性利用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highlight w:val="none"/>
          <w:lang w:bidi="ar"/>
        </w:rPr>
        <w:t>的动物及其制品。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黑体"/>
          <w:kern w:val="0"/>
          <w:lang w:bidi="ar"/>
        </w:rPr>
        <w:t xml:space="preserve">第三条  </w:t>
      </w:r>
      <w:r>
        <w:rPr>
          <w:rFonts w:hint="eastAsia" w:ascii="仿宋_GB2312" w:hAnsi="仿宋_GB2312" w:eastAsia="仿宋_GB2312" w:cs="仿宋_GB2312"/>
          <w:kern w:val="0"/>
          <w:lang w:bidi="ar"/>
        </w:rPr>
        <w:t>可以食用的动物包括：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仿宋_GB2312" w:hAnsi="仿宋_GB2312" w:eastAsia="仿宋_GB2312" w:cs="仿宋_GB2312"/>
          <w:kern w:val="0"/>
          <w:lang w:bidi="ar"/>
        </w:rPr>
        <w:t>（一）国家畜禽遗传资源目录所列的猪、牛、羊、驴、兔、鸡、鸭、鹅、鸽、鹌鹑以及该目录所列其他以提供食用为目的饲养的家禽家畜；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仿宋_GB2312" w:hAnsi="仿宋_GB2312" w:eastAsia="仿宋_GB2312" w:cs="仿宋_GB2312"/>
          <w:kern w:val="0"/>
          <w:lang w:bidi="ar"/>
        </w:rPr>
        <w:t>（二）依照法律、法规未禁止食用的水生动物。</w:t>
      </w:r>
    </w:p>
    <w:p>
      <w:pPr>
        <w:widowControl/>
        <w:snapToGrid w:val="0"/>
        <w:spacing w:line="560" w:lineRule="exact"/>
        <w:ind w:firstLine="640" w:firstLineChars="200"/>
        <w:rPr>
          <w:rFonts w:ascii="仿宋" w:hAnsi="仿宋" w:eastAsia="仿宋" w:cs="仿宋"/>
          <w:kern w:val="0"/>
          <w:lang w:bidi="ar"/>
        </w:rPr>
      </w:pPr>
      <w:r>
        <w:rPr>
          <w:rFonts w:hint="eastAsia" w:ascii="黑体" w:hAnsi="黑体" w:eastAsia="黑体" w:cs="黑体"/>
          <w:kern w:val="0"/>
          <w:lang w:bidi="ar"/>
        </w:rPr>
        <w:t xml:space="preserve">第四条  </w:t>
      </w:r>
      <w:r>
        <w:rPr>
          <w:rFonts w:hint="eastAsia" w:ascii="仿宋_GB2312" w:hAnsi="仿宋_GB2312" w:eastAsia="仿宋_GB2312" w:cs="仿宋_GB2312"/>
          <w:kern w:val="0"/>
          <w:lang w:bidi="ar"/>
        </w:rPr>
        <w:t>任何单位和个人不得以提供食用为目的，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生产、经营</w:t>
      </w:r>
      <w:r>
        <w:rPr>
          <w:rFonts w:hint="eastAsia" w:ascii="仿宋_GB2312" w:hAnsi="仿宋_GB2312" w:eastAsia="仿宋_GB2312" w:cs="仿宋_GB2312"/>
          <w:kern w:val="0"/>
          <w:lang w:bidi="ar"/>
        </w:rPr>
        <w:t>禁止食用的动物及其制品。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仿宋"/>
          <w:kern w:val="0"/>
          <w:lang w:bidi="ar"/>
        </w:rPr>
        <w:t xml:space="preserve">第五条  </w:t>
      </w:r>
      <w:r>
        <w:rPr>
          <w:rFonts w:hint="eastAsia" w:ascii="仿宋_GB2312" w:hAnsi="仿宋_GB2312" w:eastAsia="仿宋_GB2312" w:cs="仿宋_GB2312"/>
          <w:kern w:val="0"/>
          <w:lang w:bidi="ar"/>
        </w:rPr>
        <w:t>任何单位和个人不得为以提供食用为目的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生产、经营</w:t>
      </w:r>
      <w:r>
        <w:rPr>
          <w:rFonts w:hint="eastAsia" w:ascii="仿宋_GB2312" w:hAnsi="仿宋_GB2312" w:eastAsia="仿宋_GB2312" w:cs="仿宋_GB2312"/>
          <w:kern w:val="0"/>
          <w:lang w:bidi="ar"/>
        </w:rPr>
        <w:t>禁止食用的动物及其制品的行为提供场所或者交易服务。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仿宋"/>
          <w:kern w:val="0"/>
          <w:lang w:bidi="ar"/>
        </w:rPr>
        <w:t>第六条</w:t>
      </w:r>
      <w:r>
        <w:rPr>
          <w:rFonts w:ascii="黑体" w:hAnsi="黑体" w:eastAsia="黑体" w:cs="仿宋"/>
          <w:kern w:val="0"/>
          <w:lang w:bidi="ar"/>
        </w:rPr>
        <w:t xml:space="preserve"> </w:t>
      </w:r>
      <w:r>
        <w:rPr>
          <w:rFonts w:hint="eastAsia" w:ascii="黑体" w:hAnsi="黑体" w:eastAsia="黑体" w:cs="仿宋"/>
          <w:kern w:val="0"/>
          <w:lang w:bidi="ar"/>
        </w:rPr>
        <w:t xml:space="preserve"> </w:t>
      </w:r>
      <w:r>
        <w:rPr>
          <w:rFonts w:hint="eastAsia" w:ascii="仿宋_GB2312" w:hAnsi="仿宋_GB2312" w:eastAsia="仿宋_GB2312" w:cs="仿宋_GB2312"/>
          <w:kern w:val="0"/>
          <w:lang w:bidi="ar"/>
        </w:rPr>
        <w:t>任何单位和个人不得以提供食用为目的，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繁育、</w:t>
      </w:r>
      <w:r>
        <w:rPr>
          <w:rFonts w:hint="eastAsia" w:ascii="仿宋_GB2312" w:hAnsi="仿宋_GB2312" w:eastAsia="仿宋_GB2312" w:cs="仿宋_GB2312"/>
          <w:kern w:val="0"/>
          <w:lang w:bidi="ar"/>
        </w:rPr>
        <w:t>饲养禁止食用的动物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；</w:t>
      </w:r>
      <w:r>
        <w:rPr>
          <w:rFonts w:hint="eastAsia" w:ascii="仿宋_GB2312" w:hAnsi="仿宋_GB2312" w:eastAsia="仿宋_GB2312" w:cs="仿宋_GB2312"/>
          <w:kern w:val="0"/>
          <w:lang w:bidi="ar"/>
        </w:rPr>
        <w:t>因科学实验、公众展示、宠物饲养等非食用性利用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繁育、</w:t>
      </w:r>
      <w:r>
        <w:rPr>
          <w:rFonts w:hint="eastAsia" w:ascii="仿宋_GB2312" w:hAnsi="仿宋_GB2312" w:eastAsia="仿宋_GB2312" w:cs="仿宋_GB2312"/>
          <w:kern w:val="0"/>
          <w:lang w:bidi="ar"/>
        </w:rPr>
        <w:t>饲养的，依照有关法律、法规的规定执行。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仿宋"/>
          <w:kern w:val="0"/>
          <w:lang w:bidi="ar"/>
        </w:rPr>
        <w:t xml:space="preserve">第七条 </w:t>
      </w:r>
      <w:r>
        <w:rPr>
          <w:rFonts w:hint="eastAsia" w:ascii="仿宋_GB2312" w:hAnsi="仿宋_GB2312" w:eastAsia="仿宋_GB2312" w:cs="仿宋_GB2312"/>
          <w:kern w:val="0"/>
          <w:lang w:bidi="ar"/>
        </w:rPr>
        <w:t xml:space="preserve"> 任何单位和个人不得发布含有宣传、诱导食用禁止食用的动物及其制品内容的广告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，</w:t>
      </w:r>
      <w:r>
        <w:rPr>
          <w:rFonts w:hint="eastAsia" w:ascii="仿宋_GB2312" w:hAnsi="仿宋_GB2312" w:eastAsia="仿宋_GB2312" w:cs="仿宋_GB2312"/>
          <w:kern w:val="0"/>
          <w:lang w:bidi="ar"/>
        </w:rPr>
        <w:t>不得以禁止食用的动物及其制品的名称、别称、图案制作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餐饮</w:t>
      </w:r>
      <w:r>
        <w:rPr>
          <w:rFonts w:hint="eastAsia" w:ascii="仿宋_GB2312" w:hAnsi="仿宋_GB2312" w:eastAsia="仿宋_GB2312" w:cs="仿宋_GB2312"/>
          <w:kern w:val="0"/>
          <w:lang w:bidi="ar"/>
        </w:rPr>
        <w:t>招牌或者菜谱。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仿宋"/>
          <w:kern w:val="0"/>
          <w:lang w:bidi="ar"/>
        </w:rPr>
        <w:t xml:space="preserve">第八条  </w:t>
      </w:r>
      <w:r>
        <w:rPr>
          <w:rFonts w:hint="eastAsia" w:ascii="仿宋_GB2312" w:hAnsi="仿宋_GB2312" w:eastAsia="仿宋_GB2312" w:cs="仿宋_GB2312"/>
          <w:kern w:val="0"/>
          <w:lang w:bidi="ar"/>
        </w:rPr>
        <w:t>禁止食用的动物及其制品作为药品使用的，应当遵守有关药品管理的法律、法规。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仿宋_GB2312" w:hAnsi="仿宋_GB2312" w:eastAsia="仿宋_GB2312" w:cs="仿宋_GB2312"/>
          <w:kern w:val="0"/>
          <w:lang w:eastAsia="zh-CN" w:bidi="ar"/>
        </w:rPr>
        <w:t>禁止</w:t>
      </w:r>
      <w:r>
        <w:rPr>
          <w:rFonts w:hint="eastAsia" w:ascii="仿宋_GB2312" w:hAnsi="仿宋_GB2312" w:eastAsia="仿宋_GB2312" w:cs="仿宋_GB2312"/>
          <w:kern w:val="0"/>
          <w:lang w:bidi="ar"/>
        </w:rPr>
        <w:t>以药膳名义食用或者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生产、经营</w:t>
      </w:r>
      <w:r>
        <w:rPr>
          <w:rFonts w:hint="eastAsia" w:ascii="仿宋_GB2312" w:hAnsi="仿宋_GB2312" w:eastAsia="仿宋_GB2312" w:cs="仿宋_GB2312"/>
          <w:kern w:val="0"/>
          <w:lang w:bidi="ar"/>
        </w:rPr>
        <w:t>禁止食用的动物及其制品。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仿宋"/>
          <w:kern w:val="0"/>
          <w:lang w:bidi="ar"/>
        </w:rPr>
        <w:t xml:space="preserve">第九条 </w:t>
      </w:r>
      <w:r>
        <w:rPr>
          <w:rFonts w:hint="eastAsia" w:ascii="仿宋_GB2312" w:hAnsi="仿宋_GB2312" w:eastAsia="仿宋_GB2312" w:cs="仿宋_GB2312"/>
          <w:kern w:val="0"/>
          <w:lang w:bidi="ar"/>
        </w:rPr>
        <w:t xml:space="preserve"> 推行可食用动物冷链配送。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仿宋_GB2312" w:hAnsi="仿宋_GB2312" w:eastAsia="仿宋_GB2312" w:cs="仿宋_GB2312"/>
          <w:kern w:val="0"/>
          <w:lang w:bidi="ar"/>
        </w:rPr>
        <w:t>禁止下列行为：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highlight w:val="none"/>
          <w:lang w:bidi="ar"/>
        </w:rPr>
      </w:pPr>
      <w:r>
        <w:rPr>
          <w:rFonts w:hint="eastAsia" w:ascii="仿宋_GB2312" w:hAnsi="仿宋_GB2312" w:eastAsia="仿宋_GB2312" w:cs="仿宋_GB2312"/>
          <w:kern w:val="0"/>
          <w:lang w:bidi="ar"/>
        </w:rPr>
        <w:t>（一）私自</w:t>
      </w:r>
      <w:r>
        <w:rPr>
          <w:rFonts w:hint="eastAsia" w:ascii="仿宋_GB2312" w:hAnsi="仿宋_GB2312" w:eastAsia="仿宋_GB2312" w:cs="仿宋_GB2312"/>
          <w:kern w:val="0"/>
          <w:highlight w:val="none"/>
          <w:lang w:bidi="ar"/>
        </w:rPr>
        <w:t>屠宰</w:t>
      </w:r>
      <w:r>
        <w:rPr>
          <w:rFonts w:hint="eastAsia" w:ascii="仿宋_GB2312" w:hAnsi="仿宋_GB2312" w:eastAsia="仿宋_GB2312" w:cs="仿宋_GB2312"/>
          <w:kern w:val="0"/>
          <w:highlight w:val="none"/>
          <w:lang w:eastAsia="zh-CN" w:bidi="ar"/>
        </w:rPr>
        <w:t>家禽家畜</w:t>
      </w:r>
      <w:r>
        <w:rPr>
          <w:rFonts w:hint="eastAsia" w:ascii="仿宋_GB2312" w:hAnsi="仿宋_GB2312" w:eastAsia="仿宋_GB2312" w:cs="仿宋_GB2312"/>
          <w:kern w:val="0"/>
          <w:highlight w:val="none"/>
          <w:lang w:bidi="ar"/>
        </w:rPr>
        <w:t>；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highlight w:val="none"/>
          <w:lang w:bidi="ar"/>
        </w:rPr>
      </w:pPr>
      <w:r>
        <w:rPr>
          <w:rFonts w:hint="eastAsia" w:ascii="仿宋_GB2312" w:hAnsi="仿宋_GB2312" w:eastAsia="仿宋_GB2312" w:cs="仿宋_GB2312"/>
          <w:kern w:val="0"/>
          <w:highlight w:val="none"/>
          <w:lang w:bidi="ar"/>
        </w:rPr>
        <w:t>（二）销售私自屠宰的</w:t>
      </w:r>
      <w:r>
        <w:rPr>
          <w:rFonts w:hint="eastAsia" w:ascii="仿宋_GB2312" w:hAnsi="仿宋_GB2312" w:eastAsia="仿宋_GB2312" w:cs="仿宋_GB2312"/>
          <w:kern w:val="0"/>
          <w:highlight w:val="none"/>
          <w:lang w:eastAsia="zh-CN" w:bidi="ar"/>
        </w:rPr>
        <w:t>家禽家畜</w:t>
      </w:r>
      <w:r>
        <w:rPr>
          <w:rFonts w:hint="eastAsia" w:ascii="仿宋_GB2312" w:hAnsi="仿宋_GB2312" w:eastAsia="仿宋_GB2312" w:cs="仿宋_GB2312"/>
          <w:kern w:val="0"/>
          <w:highlight w:val="none"/>
          <w:lang w:bidi="ar"/>
        </w:rPr>
        <w:t>；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仿宋_GB2312" w:hAnsi="仿宋_GB2312" w:eastAsia="仿宋_GB2312" w:cs="仿宋_GB2312"/>
          <w:kern w:val="0"/>
          <w:highlight w:val="none"/>
          <w:lang w:bidi="ar"/>
        </w:rPr>
        <w:t>（三）以提供食用为目的向消费者销售</w:t>
      </w:r>
      <w:r>
        <w:rPr>
          <w:rFonts w:hint="eastAsia" w:ascii="仿宋_GB2312" w:hAnsi="仿宋_GB2312" w:eastAsia="仿宋_GB2312" w:cs="仿宋_GB2312"/>
          <w:kern w:val="0"/>
          <w:highlight w:val="none"/>
          <w:lang w:eastAsia="zh-CN" w:bidi="ar"/>
        </w:rPr>
        <w:t>家禽家畜</w:t>
      </w:r>
      <w:r>
        <w:rPr>
          <w:rFonts w:hint="eastAsia" w:ascii="仿宋_GB2312" w:hAnsi="仿宋_GB2312" w:eastAsia="仿宋_GB2312" w:cs="仿宋_GB2312"/>
          <w:kern w:val="0"/>
          <w:highlight w:val="none"/>
          <w:lang w:bidi="ar"/>
        </w:rPr>
        <w:t>活</w:t>
      </w:r>
      <w:r>
        <w:rPr>
          <w:rFonts w:hint="eastAsia" w:ascii="仿宋_GB2312" w:hAnsi="仿宋_GB2312" w:eastAsia="仿宋_GB2312" w:cs="仿宋_GB2312"/>
          <w:kern w:val="0"/>
          <w:lang w:bidi="ar"/>
        </w:rPr>
        <w:t>体。</w:t>
      </w:r>
    </w:p>
    <w:p>
      <w:pPr>
        <w:widowControl/>
        <w:snapToGrid w:val="0"/>
        <w:spacing w:line="560" w:lineRule="exact"/>
        <w:ind w:firstLine="640" w:firstLineChars="200"/>
        <w:rPr>
          <w:rFonts w:ascii="黑体" w:hAnsi="黑体" w:eastAsia="仿宋_GB2312" w:cs="仿宋"/>
          <w:kern w:val="0"/>
          <w:lang w:bidi="ar"/>
        </w:rPr>
      </w:pPr>
      <w:r>
        <w:rPr>
          <w:rFonts w:hint="eastAsia" w:ascii="黑体" w:hAnsi="黑体" w:eastAsia="黑体" w:cs="仿宋"/>
          <w:kern w:val="0"/>
          <w:lang w:bidi="ar"/>
        </w:rPr>
        <w:t>第十条</w:t>
      </w:r>
      <w:r>
        <w:rPr>
          <w:rFonts w:hint="eastAsia" w:ascii="仿宋" w:hAnsi="仿宋" w:eastAsia="仿宋" w:cs="仿宋"/>
          <w:kern w:val="0"/>
          <w:lang w:bidi="ar"/>
        </w:rPr>
        <w:t xml:space="preserve"> </w:t>
      </w:r>
      <w:r>
        <w:rPr>
          <w:rFonts w:ascii="仿宋" w:hAnsi="仿宋" w:eastAsia="仿宋" w:cs="仿宋"/>
          <w:kern w:val="0"/>
          <w:lang w:bidi="ar"/>
        </w:rPr>
        <w:t xml:space="preserve"> </w:t>
      </w:r>
      <w:r>
        <w:rPr>
          <w:rFonts w:hint="eastAsia" w:ascii="仿宋_GB2312" w:hAnsi="仿宋_GB2312" w:eastAsia="仿宋_GB2312" w:cs="仿宋_GB2312"/>
          <w:kern w:val="0"/>
          <w:lang w:bidi="ar"/>
        </w:rPr>
        <w:t>市、区人民政府应当加强全面禁止食用野生动物工作的领导，组织、督促有关部门依法履行监管职责，加强协调配合，加大监督检查和责任追究力度。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仿宋"/>
          <w:kern w:val="0"/>
          <w:lang w:bidi="ar"/>
        </w:rPr>
        <w:t>第十一条</w:t>
      </w:r>
      <w:r>
        <w:rPr>
          <w:rFonts w:hint="eastAsia" w:ascii="仿宋" w:hAnsi="仿宋" w:eastAsia="仿宋" w:cs="仿宋"/>
          <w:kern w:val="0"/>
          <w:lang w:bidi="ar"/>
        </w:rPr>
        <w:t xml:space="preserve"> </w:t>
      </w:r>
      <w:r>
        <w:rPr>
          <w:rFonts w:ascii="仿宋" w:hAnsi="仿宋" w:eastAsia="仿宋" w:cs="仿宋"/>
          <w:kern w:val="0"/>
          <w:lang w:bidi="ar"/>
        </w:rPr>
        <w:t xml:space="preserve"> </w:t>
      </w:r>
      <w:r>
        <w:rPr>
          <w:rFonts w:hint="eastAsia" w:ascii="仿宋_GB2312" w:hAnsi="仿宋_GB2312" w:eastAsia="仿宋_GB2312" w:cs="仿宋_GB2312"/>
          <w:kern w:val="0"/>
          <w:lang w:bidi="ar"/>
        </w:rPr>
        <w:t>规划和自然资源部门负责对野生动物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的</w:t>
      </w:r>
      <w:r>
        <w:rPr>
          <w:rFonts w:hint="eastAsia" w:ascii="仿宋_GB2312" w:hAnsi="仿宋_GB2312" w:eastAsia="仿宋_GB2312" w:cs="仿宋_GB2312"/>
          <w:kern w:val="0"/>
          <w:lang w:bidi="ar"/>
        </w:rPr>
        <w:t>保护、人工繁育、人工饲养等活动实施监督管理和业务指导。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仿宋_GB2312" w:hAnsi="仿宋_GB2312" w:eastAsia="仿宋_GB2312" w:cs="仿宋_GB2312"/>
          <w:kern w:val="0"/>
          <w:lang w:bidi="ar"/>
        </w:rPr>
        <w:t>市场监管部门负责对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在</w:t>
      </w:r>
      <w:r>
        <w:rPr>
          <w:rFonts w:hint="eastAsia" w:ascii="仿宋_GB2312" w:hAnsi="仿宋_GB2312" w:eastAsia="仿宋_GB2312" w:cs="仿宋_GB2312"/>
          <w:kern w:val="0"/>
          <w:lang w:bidi="ar"/>
        </w:rPr>
        <w:t>商品交易、餐饮等场所和网络交易平台从事禁止食用的动物及其制品的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生产、经营</w:t>
      </w:r>
      <w:r>
        <w:rPr>
          <w:rFonts w:hint="eastAsia" w:ascii="仿宋_GB2312" w:hAnsi="仿宋_GB2312" w:eastAsia="仿宋_GB2312" w:cs="仿宋_GB2312"/>
          <w:kern w:val="0"/>
          <w:lang w:bidi="ar"/>
        </w:rPr>
        <w:t>、广告宣传等活动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以及食用</w:t>
      </w:r>
      <w:r>
        <w:rPr>
          <w:rFonts w:hint="eastAsia" w:ascii="仿宋_GB2312" w:hAnsi="仿宋_GB2312" w:eastAsia="仿宋_GB2312" w:cs="仿宋_GB2312"/>
          <w:kern w:val="0"/>
          <w:lang w:bidi="ar"/>
        </w:rPr>
        <w:t>禁止食用的动物及其制品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的行为</w:t>
      </w:r>
      <w:r>
        <w:rPr>
          <w:rFonts w:hint="eastAsia" w:ascii="仿宋_GB2312" w:hAnsi="仿宋_GB2312" w:eastAsia="仿宋_GB2312" w:cs="仿宋_GB2312"/>
          <w:kern w:val="0"/>
          <w:lang w:bidi="ar"/>
        </w:rPr>
        <w:t>实施监督管理。</w:t>
      </w:r>
    </w:p>
    <w:p>
      <w:pPr>
        <w:tabs>
          <w:tab w:val="left" w:pos="3103"/>
        </w:tabs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仿宋" w:hAnsi="仿宋" w:eastAsia="仿宋" w:cs="仿宋"/>
          <w:kern w:val="0"/>
          <w:lang w:bidi="ar"/>
        </w:rPr>
        <w:t>城管和综合执法部门负责对流动商贩</w:t>
      </w:r>
      <w:r>
        <w:rPr>
          <w:rFonts w:hint="eastAsia" w:ascii="仿宋" w:hAnsi="仿宋" w:eastAsia="仿宋" w:cs="仿宋"/>
          <w:kern w:val="0"/>
          <w:lang w:eastAsia="zh-CN" w:bidi="ar"/>
        </w:rPr>
        <w:t>以及在</w:t>
      </w:r>
      <w:r>
        <w:rPr>
          <w:rFonts w:hint="eastAsia" w:ascii="仿宋" w:hAnsi="仿宋" w:eastAsia="仿宋" w:cs="仿宋"/>
          <w:kern w:val="0"/>
          <w:lang w:bidi="ar"/>
        </w:rPr>
        <w:t>临时交易场所经营</w:t>
      </w:r>
      <w:r>
        <w:rPr>
          <w:rFonts w:hint="eastAsia" w:ascii="仿宋_GB2312" w:hAnsi="仿宋_GB2312" w:eastAsia="仿宋_GB2312" w:cs="仿宋_GB2312"/>
          <w:kern w:val="0"/>
          <w:lang w:bidi="ar"/>
        </w:rPr>
        <w:t>禁止食用的</w:t>
      </w:r>
      <w:r>
        <w:rPr>
          <w:rFonts w:hint="eastAsia" w:ascii="仿宋" w:hAnsi="仿宋" w:eastAsia="仿宋" w:cs="仿宋"/>
          <w:kern w:val="0"/>
          <w:lang w:bidi="ar"/>
        </w:rPr>
        <w:t>动物</w:t>
      </w:r>
      <w:r>
        <w:rPr>
          <w:rFonts w:hint="eastAsia" w:ascii="仿宋" w:hAnsi="仿宋" w:eastAsia="仿宋" w:cs="仿宋"/>
        </w:rPr>
        <w:t>及其制品的活动实施监督管理。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仿宋_GB2312" w:hAnsi="仿宋_GB2312" w:eastAsia="仿宋_GB2312" w:cs="仿宋_GB2312"/>
          <w:kern w:val="0"/>
          <w:lang w:bidi="ar"/>
        </w:rPr>
        <w:t>教育、公安、卫生健康、海关等部门按照各自职责，做好实施本条例相关工作。</w:t>
      </w:r>
    </w:p>
    <w:p>
      <w:pPr>
        <w:widowControl/>
        <w:snapToGrid w:val="0"/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黑体"/>
          <w:kern w:val="0"/>
          <w:lang w:bidi="ar"/>
        </w:rPr>
        <w:t>第十二条</w:t>
      </w:r>
      <w:r>
        <w:rPr>
          <w:rFonts w:hint="eastAsia" w:ascii="仿宋_GB2312" w:hAnsi="仿宋_GB2312" w:eastAsia="仿宋_GB2312" w:cs="仿宋_GB2312"/>
          <w:kern w:val="0"/>
          <w:lang w:bidi="ar"/>
        </w:rPr>
        <w:t xml:space="preserve">  相关部门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、各级各类学校、</w:t>
      </w:r>
      <w:r>
        <w:rPr>
          <w:rFonts w:hint="eastAsia" w:ascii="仿宋_GB2312" w:hAnsi="仿宋_GB2312" w:eastAsia="仿宋_GB2312" w:cs="仿宋_GB2312"/>
          <w:kern w:val="0"/>
          <w:lang w:bidi="ar"/>
        </w:rPr>
        <w:t>人民团体、社会组织、新闻媒体等应当积极开展全面禁止食用野生动物的宣传教育。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黑体"/>
          <w:kern w:val="0"/>
          <w:lang w:bidi="ar"/>
        </w:rPr>
        <w:t>第十三条</w:t>
      </w:r>
      <w:r>
        <w:rPr>
          <w:rFonts w:hint="eastAsia" w:ascii="仿宋" w:hAnsi="仿宋" w:eastAsia="仿宋" w:cs="仿宋"/>
          <w:kern w:val="0"/>
          <w:lang w:bidi="ar"/>
        </w:rPr>
        <w:t xml:space="preserve">  </w:t>
      </w:r>
      <w:r>
        <w:rPr>
          <w:rFonts w:hint="eastAsia" w:ascii="仿宋_GB2312" w:hAnsi="仿宋_GB2312" w:eastAsia="仿宋_GB2312" w:cs="仿宋_GB2312"/>
          <w:kern w:val="0"/>
          <w:lang w:bidi="ar"/>
        </w:rPr>
        <w:t>全体市民应当增强生态环境保护和公共卫生安全意识，坚决革除滥食野生动物的陋习，养成科学健康文明的生活方式。</w:t>
      </w:r>
    </w:p>
    <w:p>
      <w:pPr>
        <w:widowControl/>
        <w:shd w:val="clear" w:color="auto" w:fill="FFFFFF"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黑体"/>
          <w:kern w:val="0"/>
          <w:lang w:bidi="ar"/>
        </w:rPr>
        <w:t>第十四条</w:t>
      </w:r>
      <w:r>
        <w:rPr>
          <w:rFonts w:hint="eastAsia" w:ascii="仿宋" w:hAnsi="仿宋" w:eastAsia="仿宋" w:cs="仿宋"/>
          <w:kern w:val="0"/>
          <w:lang w:bidi="ar"/>
        </w:rPr>
        <w:t xml:space="preserve">  </w:t>
      </w:r>
      <w:r>
        <w:rPr>
          <w:rFonts w:hint="eastAsia" w:ascii="仿宋_GB2312" w:hAnsi="仿宋_GB2312" w:eastAsia="仿宋_GB2312" w:cs="仿宋_GB2312"/>
          <w:kern w:val="0"/>
          <w:lang w:bidi="ar"/>
        </w:rPr>
        <w:t>对违反本条例规定的行为，任何单位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和</w:t>
      </w:r>
      <w:r>
        <w:rPr>
          <w:rFonts w:hint="eastAsia" w:ascii="仿宋_GB2312" w:hAnsi="仿宋_GB2312" w:eastAsia="仿宋_GB2312" w:cs="仿宋_GB2312"/>
          <w:kern w:val="0"/>
          <w:lang w:bidi="ar"/>
        </w:rPr>
        <w:t>个人有权向有关部门投诉、举报。</w:t>
      </w:r>
    </w:p>
    <w:p>
      <w:pPr>
        <w:widowControl/>
        <w:shd w:val="clear" w:color="auto" w:fill="FFFFFF"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color w:val="333333"/>
          <w:kern w:val="0"/>
          <w:lang w:bidi="ar"/>
        </w:rPr>
      </w:pPr>
      <w:r>
        <w:rPr>
          <w:rFonts w:hint="eastAsia" w:ascii="黑体" w:hAnsi="黑体" w:eastAsia="黑体" w:cs="黑体"/>
          <w:kern w:val="0"/>
          <w:lang w:bidi="ar"/>
        </w:rPr>
        <w:t xml:space="preserve">第十五条 </w:t>
      </w:r>
      <w:r>
        <w:rPr>
          <w:rFonts w:hint="eastAsia" w:ascii="仿宋_GB2312" w:hAnsi="仿宋_GB2312" w:eastAsia="仿宋_GB2312" w:cs="仿宋_GB2312"/>
          <w:kern w:val="0"/>
          <w:lang w:bidi="ar"/>
        </w:rPr>
        <w:t xml:space="preserve"> 经许可在深圳经济特区从事野生动物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繁育、</w:t>
      </w:r>
      <w:r>
        <w:rPr>
          <w:rFonts w:hint="eastAsia" w:ascii="仿宋_GB2312" w:hAnsi="仿宋_GB2312" w:eastAsia="仿宋_GB2312" w:cs="仿宋_GB2312"/>
          <w:kern w:val="0"/>
          <w:lang w:bidi="ar"/>
        </w:rPr>
        <w:t>饲养，因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实施</w:t>
      </w:r>
      <w:r>
        <w:rPr>
          <w:rFonts w:hint="eastAsia" w:ascii="仿宋_GB2312" w:hAnsi="仿宋_GB2312" w:eastAsia="仿宋_GB2312" w:cs="仿宋_GB2312"/>
          <w:kern w:val="0"/>
          <w:lang w:bidi="ar"/>
        </w:rPr>
        <w:t>本条例被撤销或者变更行政许可造成损失的，由市、区人民政府依法给予补偿。</w:t>
      </w:r>
      <w:r>
        <w:rPr>
          <w:rFonts w:hint="eastAsia" w:ascii="黑体" w:hAnsi="黑体" w:eastAsia="黑体" w:cs="黑体"/>
          <w:kern w:val="0"/>
          <w:lang w:bidi="ar"/>
        </w:rPr>
        <w:t xml:space="preserve"> </w:t>
      </w:r>
    </w:p>
    <w:p>
      <w:pPr>
        <w:widowControl/>
        <w:snapToGrid w:val="0"/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黑体"/>
          <w:kern w:val="0"/>
          <w:lang w:bidi="ar"/>
        </w:rPr>
        <w:t>第十六条</w:t>
      </w:r>
      <w:r>
        <w:rPr>
          <w:rFonts w:hint="eastAsia" w:ascii="仿宋" w:hAnsi="仿宋" w:eastAsia="仿宋" w:cs="仿宋"/>
          <w:kern w:val="0"/>
          <w:lang w:bidi="ar"/>
        </w:rPr>
        <w:t xml:space="preserve"> </w:t>
      </w:r>
      <w:r>
        <w:rPr>
          <w:rFonts w:hint="eastAsia" w:ascii="仿宋_GB2312" w:hAnsi="仿宋_GB2312" w:eastAsia="仿宋_GB2312" w:cs="仿宋_GB2312"/>
          <w:kern w:val="0"/>
          <w:lang w:bidi="ar"/>
        </w:rPr>
        <w:t xml:space="preserve"> 在餐馆、酒楼、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食堂</w:t>
      </w:r>
      <w:r>
        <w:rPr>
          <w:rFonts w:hint="eastAsia" w:ascii="仿宋_GB2312" w:hAnsi="仿宋_GB2312" w:eastAsia="仿宋_GB2312" w:cs="仿宋_GB2312"/>
          <w:kern w:val="0"/>
          <w:lang w:bidi="ar"/>
        </w:rPr>
        <w:t>等场所违反本条例第二条规定的，由市场监管部门责令停止违法行为，没收动物及其制品，并按照下列规定给予罚款：</w:t>
      </w:r>
    </w:p>
    <w:p>
      <w:pPr>
        <w:widowControl/>
        <w:snapToGrid w:val="0"/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bidi="ar"/>
        </w:rPr>
      </w:pPr>
      <w:r>
        <w:rPr>
          <w:rFonts w:hint="eastAsia" w:ascii="仿宋_GB2312" w:hAnsi="仿宋_GB2312" w:eastAsia="仿宋_GB2312" w:cs="仿宋_GB2312"/>
          <w:kern w:val="0"/>
          <w:lang w:bidi="ar"/>
        </w:rPr>
        <w:t>（一）食用明知是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国家重点保护</w:t>
      </w:r>
      <w:r>
        <w:rPr>
          <w:rFonts w:hint="eastAsia" w:ascii="仿宋_GB2312" w:hAnsi="仿宋_GB2312" w:eastAsia="仿宋_GB2312" w:cs="仿宋_GB2312"/>
          <w:kern w:val="0"/>
          <w:lang w:bidi="ar"/>
        </w:rPr>
        <w:t>野生动物及其制品的，对食用者每人处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价值或者货值金额</w:t>
      </w:r>
      <w:r>
        <w:rPr>
          <w:rFonts w:hint="eastAsia" w:ascii="仿宋_GB2312" w:hAnsi="仿宋_GB2312" w:eastAsia="仿宋_GB2312" w:cs="仿宋_GB2312"/>
          <w:kern w:val="0"/>
          <w:lang w:bidi="ar"/>
        </w:rPr>
        <w:t>五倍以上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三十倍</w:t>
      </w:r>
      <w:r>
        <w:rPr>
          <w:rFonts w:hint="eastAsia" w:ascii="仿宋_GB2312" w:hAnsi="仿宋_GB2312" w:eastAsia="仿宋_GB2312" w:cs="仿宋_GB2312"/>
          <w:kern w:val="0"/>
          <w:lang w:bidi="ar"/>
        </w:rPr>
        <w:t>以下罚款，对组织食用者从重处罚；</w:t>
      </w:r>
    </w:p>
    <w:p>
      <w:pPr>
        <w:widowControl/>
        <w:snapToGrid w:val="0"/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eastAsia="zh-CN" w:bidi="ar"/>
        </w:rPr>
      </w:pPr>
      <w:r>
        <w:rPr>
          <w:rFonts w:hint="eastAsia" w:ascii="仿宋_GB2312" w:hAnsi="仿宋_GB2312" w:eastAsia="仿宋_GB2312" w:cs="仿宋_GB2312"/>
          <w:kern w:val="0"/>
          <w:lang w:bidi="ar"/>
        </w:rPr>
        <w:t>（二）食用明知是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国家重点保护</w:t>
      </w:r>
      <w:r>
        <w:rPr>
          <w:rFonts w:hint="eastAsia" w:ascii="仿宋_GB2312" w:hAnsi="仿宋_GB2312" w:eastAsia="仿宋_GB2312" w:cs="仿宋_GB2312"/>
          <w:kern w:val="0"/>
          <w:lang w:bidi="ar"/>
        </w:rPr>
        <w:t>野生动物以外其他禁止食用的动物及其制品的，对食用者每人处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价值或者货值金额二</w:t>
      </w:r>
      <w:r>
        <w:rPr>
          <w:rFonts w:hint="eastAsia" w:ascii="仿宋_GB2312" w:hAnsi="仿宋_GB2312" w:eastAsia="仿宋_GB2312" w:cs="仿宋_GB2312"/>
          <w:kern w:val="0"/>
          <w:lang w:bidi="ar"/>
        </w:rPr>
        <w:t>倍以上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十</w:t>
      </w:r>
      <w:r>
        <w:rPr>
          <w:rFonts w:hint="eastAsia" w:ascii="仿宋_GB2312" w:hAnsi="仿宋_GB2312" w:eastAsia="仿宋_GB2312" w:cs="仿宋_GB2312"/>
          <w:kern w:val="0"/>
          <w:lang w:bidi="ar"/>
        </w:rPr>
        <w:t>倍以下罚款，对组织食用者从重处罚。</w:t>
      </w:r>
    </w:p>
    <w:p>
      <w:pPr>
        <w:widowControl/>
        <w:snapToGrid w:val="0"/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bidi="ar"/>
        </w:rPr>
      </w:pPr>
      <w:r>
        <w:rPr>
          <w:rFonts w:hint="eastAsia" w:ascii="仿宋_GB2312" w:hAnsi="仿宋_GB2312" w:eastAsia="仿宋_GB2312" w:cs="仿宋_GB2312"/>
          <w:kern w:val="0"/>
          <w:lang w:bidi="ar"/>
        </w:rPr>
        <w:t>在前款规定场所以外违反本条例第二条规定的，依照相关法律、法规的规定处罚。</w:t>
      </w:r>
    </w:p>
    <w:p>
      <w:pPr>
        <w:widowControl/>
        <w:snapToGrid w:val="0"/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黑体"/>
          <w:kern w:val="0"/>
          <w:lang w:bidi="ar"/>
        </w:rPr>
        <w:t>第十七条</w:t>
      </w:r>
      <w:r>
        <w:rPr>
          <w:rFonts w:hint="eastAsia" w:ascii="仿宋" w:hAnsi="仿宋" w:eastAsia="仿宋" w:cs="仿宋"/>
          <w:kern w:val="0"/>
          <w:lang w:bidi="ar"/>
        </w:rPr>
        <w:t xml:space="preserve">  </w:t>
      </w:r>
      <w:r>
        <w:rPr>
          <w:rFonts w:hint="eastAsia" w:ascii="仿宋_GB2312" w:hAnsi="仿宋_GB2312" w:eastAsia="仿宋_GB2312" w:cs="仿宋_GB2312"/>
          <w:kern w:val="0"/>
          <w:lang w:bidi="ar"/>
        </w:rPr>
        <w:t>违反本条例第四条规定的，由市场监管、城管和综合执法部门按照职责分工责令停止违法行为，没收动物及其制品和违法所得，并按照下列规定给予罚款；情节严重的，依法吊销相关许可证：</w:t>
      </w:r>
    </w:p>
    <w:p>
      <w:pPr>
        <w:widowControl/>
        <w:snapToGrid w:val="0"/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bidi="ar"/>
        </w:rPr>
      </w:pPr>
      <w:r>
        <w:rPr>
          <w:rFonts w:hint="eastAsia" w:ascii="仿宋_GB2312" w:hAnsi="仿宋_GB2312" w:eastAsia="仿宋_GB2312" w:cs="仿宋_GB2312"/>
          <w:kern w:val="0"/>
          <w:lang w:bidi="ar"/>
        </w:rPr>
        <w:t>（一）以提供食用为目的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生产、经营国家重点保护</w:t>
      </w:r>
      <w:r>
        <w:rPr>
          <w:rFonts w:hint="eastAsia" w:ascii="仿宋_GB2312" w:hAnsi="仿宋_GB2312" w:eastAsia="仿宋_GB2312" w:cs="仿宋_GB2312"/>
          <w:kern w:val="0"/>
          <w:lang w:bidi="ar"/>
        </w:rPr>
        <w:t>野生动物及其制品，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价值或者货值金额</w:t>
      </w:r>
      <w:r>
        <w:rPr>
          <w:rFonts w:hint="eastAsia" w:ascii="仿宋_GB2312" w:hAnsi="仿宋_GB2312" w:eastAsia="仿宋_GB2312" w:cs="仿宋_GB2312"/>
          <w:kern w:val="0"/>
          <w:lang w:bidi="ar"/>
        </w:rPr>
        <w:t>不足一万元的，处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十五万元以上二十万元以下</w:t>
      </w:r>
      <w:r>
        <w:rPr>
          <w:rFonts w:hint="eastAsia" w:ascii="仿宋_GB2312" w:hAnsi="仿宋_GB2312" w:eastAsia="仿宋_GB2312" w:cs="仿宋_GB2312"/>
          <w:kern w:val="0"/>
          <w:lang w:bidi="ar"/>
        </w:rPr>
        <w:t>罚款，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价值或者货值金额</w:t>
      </w:r>
      <w:r>
        <w:rPr>
          <w:rFonts w:hint="eastAsia" w:ascii="仿宋_GB2312" w:hAnsi="仿宋_GB2312" w:eastAsia="仿宋_GB2312" w:cs="仿宋_GB2312"/>
          <w:kern w:val="0"/>
          <w:lang w:bidi="ar"/>
        </w:rPr>
        <w:t>一万元以上的，处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价值或者货值金额二十倍以上三十倍以下</w:t>
      </w:r>
      <w:r>
        <w:rPr>
          <w:rFonts w:hint="eastAsia" w:ascii="仿宋_GB2312" w:hAnsi="仿宋_GB2312" w:eastAsia="仿宋_GB2312" w:cs="仿宋_GB2312"/>
          <w:kern w:val="0"/>
          <w:lang w:bidi="ar"/>
        </w:rPr>
        <w:t>罚款；</w:t>
      </w:r>
    </w:p>
    <w:p>
      <w:pPr>
        <w:widowControl/>
        <w:snapToGrid w:val="0"/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eastAsia="zh-CN" w:bidi="ar"/>
        </w:rPr>
      </w:pPr>
      <w:r>
        <w:rPr>
          <w:rFonts w:hint="eastAsia" w:ascii="仿宋_GB2312" w:hAnsi="仿宋_GB2312" w:eastAsia="仿宋_GB2312" w:cs="仿宋_GB2312"/>
          <w:kern w:val="0"/>
          <w:lang w:bidi="ar"/>
        </w:rPr>
        <w:t>（二）以提供食用为目的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生产、经营国家重点保护</w:t>
      </w:r>
      <w:r>
        <w:rPr>
          <w:rFonts w:hint="eastAsia" w:ascii="仿宋_GB2312" w:hAnsi="仿宋_GB2312" w:eastAsia="仿宋_GB2312" w:cs="仿宋_GB2312"/>
          <w:kern w:val="0"/>
          <w:lang w:bidi="ar"/>
        </w:rPr>
        <w:t>野生动物以外其他禁止食用的动物及其制品，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价值或者货值金额</w:t>
      </w:r>
      <w:r>
        <w:rPr>
          <w:rFonts w:hint="eastAsia" w:ascii="仿宋_GB2312" w:hAnsi="仿宋_GB2312" w:eastAsia="仿宋_GB2312" w:cs="仿宋_GB2312"/>
          <w:kern w:val="0"/>
          <w:lang w:bidi="ar"/>
        </w:rPr>
        <w:t>不足一万元的，处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十万元以上十五万元以下</w:t>
      </w:r>
      <w:r>
        <w:rPr>
          <w:rFonts w:hint="eastAsia" w:ascii="仿宋_GB2312" w:hAnsi="仿宋_GB2312" w:eastAsia="仿宋_GB2312" w:cs="仿宋_GB2312"/>
          <w:kern w:val="0"/>
          <w:lang w:bidi="ar"/>
        </w:rPr>
        <w:t>罚款，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价值或者货值金额</w:t>
      </w:r>
      <w:r>
        <w:rPr>
          <w:rFonts w:hint="eastAsia" w:ascii="仿宋_GB2312" w:hAnsi="仿宋_GB2312" w:eastAsia="仿宋_GB2312" w:cs="仿宋_GB2312"/>
          <w:kern w:val="0"/>
          <w:lang w:bidi="ar"/>
        </w:rPr>
        <w:t>一万元以上的，处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价值或者货值金额十五倍以上二十倍以下</w:t>
      </w:r>
      <w:r>
        <w:rPr>
          <w:rFonts w:hint="eastAsia" w:ascii="仿宋_GB2312" w:hAnsi="仿宋_GB2312" w:eastAsia="仿宋_GB2312" w:cs="仿宋_GB2312"/>
          <w:kern w:val="0"/>
          <w:lang w:bidi="ar"/>
        </w:rPr>
        <w:t>罚款。</w:t>
      </w:r>
    </w:p>
    <w:p>
      <w:pPr>
        <w:widowControl/>
        <w:snapToGrid w:val="0"/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黑体"/>
          <w:kern w:val="0"/>
          <w:lang w:bidi="ar"/>
        </w:rPr>
        <w:t xml:space="preserve">第十八条  </w:t>
      </w:r>
      <w:r>
        <w:rPr>
          <w:rFonts w:hint="eastAsia" w:ascii="仿宋_GB2312" w:hAnsi="仿宋_GB2312" w:eastAsia="仿宋_GB2312" w:cs="仿宋_GB2312"/>
          <w:kern w:val="0"/>
          <w:lang w:bidi="ar"/>
        </w:rPr>
        <w:t>违反本条例第五条规定，为以提供食用为目的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生产、经营</w:t>
      </w:r>
      <w:r>
        <w:rPr>
          <w:rFonts w:hint="eastAsia" w:ascii="仿宋_GB2312" w:hAnsi="仿宋_GB2312" w:eastAsia="仿宋_GB2312" w:cs="仿宋_GB2312"/>
          <w:kern w:val="0"/>
          <w:lang w:bidi="ar"/>
        </w:rPr>
        <w:t>禁止食用的动物及其制品的行为提供场所或者交易服务的，由市场监管部门责令停止违法行为，没收违法所得，并处违法所得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三</w:t>
      </w:r>
      <w:r>
        <w:rPr>
          <w:rFonts w:hint="eastAsia" w:ascii="仿宋_GB2312" w:hAnsi="仿宋_GB2312" w:eastAsia="仿宋_GB2312" w:cs="仿宋_GB2312"/>
          <w:kern w:val="0"/>
          <w:lang w:bidi="ar"/>
        </w:rPr>
        <w:t>倍以上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十</w:t>
      </w:r>
      <w:r>
        <w:rPr>
          <w:rFonts w:hint="eastAsia" w:ascii="仿宋_GB2312" w:hAnsi="仿宋_GB2312" w:eastAsia="仿宋_GB2312" w:cs="仿宋_GB2312"/>
          <w:kern w:val="0"/>
          <w:lang w:bidi="ar"/>
        </w:rPr>
        <w:t>倍以下罚款；没有违法所得的，处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一</w:t>
      </w:r>
      <w:r>
        <w:rPr>
          <w:rFonts w:hint="eastAsia" w:ascii="仿宋_GB2312" w:hAnsi="仿宋_GB2312" w:eastAsia="仿宋_GB2312" w:cs="仿宋_GB2312"/>
          <w:kern w:val="0"/>
          <w:lang w:bidi="ar"/>
        </w:rPr>
        <w:t>万元以上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五</w:t>
      </w:r>
      <w:r>
        <w:rPr>
          <w:rFonts w:hint="eastAsia" w:ascii="仿宋_GB2312" w:hAnsi="仿宋_GB2312" w:eastAsia="仿宋_GB2312" w:cs="仿宋_GB2312"/>
          <w:kern w:val="0"/>
          <w:lang w:bidi="ar"/>
        </w:rPr>
        <w:t>万元以下罚款；明知行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为人生产、经营禁止食用的动物及其制品</w:t>
      </w:r>
      <w:r>
        <w:rPr>
          <w:rFonts w:hint="eastAsia" w:ascii="仿宋_GB2312" w:hAnsi="仿宋_GB2312" w:eastAsia="仿宋_GB2312" w:cs="仿宋_GB2312"/>
          <w:kern w:val="0"/>
          <w:lang w:bidi="ar"/>
        </w:rPr>
        <w:t>的，从重处罚。</w:t>
      </w:r>
    </w:p>
    <w:p>
      <w:pPr>
        <w:widowControl/>
        <w:snapToGrid w:val="0"/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黑体"/>
          <w:kern w:val="0"/>
        </w:rPr>
        <w:t xml:space="preserve">第十九条 </w:t>
      </w:r>
      <w:r>
        <w:rPr>
          <w:rFonts w:hint="eastAsia" w:ascii="仿宋" w:hAnsi="仿宋" w:eastAsia="仿宋" w:cs="仿宋"/>
          <w:kern w:val="0"/>
        </w:rPr>
        <w:t xml:space="preserve"> </w:t>
      </w:r>
      <w:r>
        <w:rPr>
          <w:rFonts w:hint="eastAsia" w:ascii="仿宋_GB2312" w:hAnsi="仿宋_GB2312" w:eastAsia="仿宋_GB2312" w:cs="仿宋_GB2312"/>
          <w:kern w:val="0"/>
          <w:lang w:bidi="ar"/>
        </w:rPr>
        <w:t>违反本条例第六条规定的，由规划和自然资源、城管和综合执法部门按照职责分工责令停止违法行为，没收动物和违法所得，并按照下列规定给予罚款；情节严重的，依法吊销相关许可证：</w:t>
      </w:r>
    </w:p>
    <w:p>
      <w:pPr>
        <w:widowControl/>
        <w:snapToGrid w:val="0"/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bidi="ar"/>
        </w:rPr>
      </w:pPr>
      <w:r>
        <w:rPr>
          <w:rFonts w:hint="eastAsia" w:ascii="仿宋_GB2312" w:hAnsi="仿宋_GB2312" w:eastAsia="仿宋_GB2312" w:cs="仿宋_GB2312"/>
          <w:kern w:val="0"/>
          <w:lang w:bidi="ar"/>
        </w:rPr>
        <w:t>（一）以提供食用为目的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繁育、</w:t>
      </w:r>
      <w:r>
        <w:rPr>
          <w:rFonts w:hint="eastAsia" w:ascii="仿宋_GB2312" w:hAnsi="仿宋_GB2312" w:eastAsia="仿宋_GB2312" w:cs="仿宋_GB2312"/>
          <w:kern w:val="0"/>
          <w:lang w:bidi="ar"/>
        </w:rPr>
        <w:t>饲养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国家重点保护</w:t>
      </w:r>
      <w:r>
        <w:rPr>
          <w:rFonts w:hint="eastAsia" w:ascii="仿宋_GB2312" w:hAnsi="仿宋_GB2312" w:eastAsia="仿宋_GB2312" w:cs="仿宋_GB2312"/>
          <w:kern w:val="0"/>
          <w:lang w:bidi="ar"/>
        </w:rPr>
        <w:t>野生动物，处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价值或者货值金额</w:t>
      </w:r>
      <w:r>
        <w:rPr>
          <w:rFonts w:hint="eastAsia" w:ascii="仿宋_GB2312" w:hAnsi="仿宋_GB2312" w:eastAsia="仿宋_GB2312" w:cs="仿宋_GB2312"/>
          <w:kern w:val="0"/>
          <w:lang w:bidi="ar"/>
        </w:rPr>
        <w:t>五倍以上二十倍以下罚款；</w:t>
      </w:r>
    </w:p>
    <w:p>
      <w:pPr>
        <w:widowControl/>
        <w:snapToGrid w:val="0"/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bidi="ar"/>
        </w:rPr>
      </w:pPr>
      <w:r>
        <w:rPr>
          <w:rFonts w:hint="eastAsia" w:ascii="仿宋_GB2312" w:hAnsi="仿宋_GB2312" w:eastAsia="仿宋_GB2312" w:cs="仿宋_GB2312"/>
          <w:kern w:val="0"/>
          <w:lang w:bidi="ar"/>
        </w:rPr>
        <w:t>（二）以提供食用为目的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繁育、</w:t>
      </w:r>
      <w:r>
        <w:rPr>
          <w:rFonts w:hint="eastAsia" w:ascii="仿宋_GB2312" w:hAnsi="仿宋_GB2312" w:eastAsia="仿宋_GB2312" w:cs="仿宋_GB2312"/>
          <w:kern w:val="0"/>
          <w:lang w:bidi="ar"/>
        </w:rPr>
        <w:t>饲养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国家重点保护</w:t>
      </w:r>
      <w:r>
        <w:rPr>
          <w:rFonts w:hint="eastAsia" w:ascii="仿宋_GB2312" w:hAnsi="仿宋_GB2312" w:eastAsia="仿宋_GB2312" w:cs="仿宋_GB2312"/>
          <w:kern w:val="0"/>
          <w:lang w:bidi="ar"/>
        </w:rPr>
        <w:t>野生动物以外其他禁止食用的动物，处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价值或者货值金额</w:t>
      </w:r>
      <w:r>
        <w:rPr>
          <w:rFonts w:hint="eastAsia" w:ascii="仿宋_GB2312" w:hAnsi="仿宋_GB2312" w:eastAsia="仿宋_GB2312" w:cs="仿宋_GB2312"/>
          <w:kern w:val="0"/>
          <w:lang w:bidi="ar"/>
        </w:rPr>
        <w:t>二倍以上五倍以下罚款。</w:t>
      </w:r>
    </w:p>
    <w:p>
      <w:pPr>
        <w:widowControl/>
        <w:snapToGrid w:val="0"/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黑体"/>
          <w:kern w:val="0"/>
        </w:rPr>
        <w:t xml:space="preserve">第二十条  </w:t>
      </w:r>
      <w:r>
        <w:rPr>
          <w:rFonts w:hint="eastAsia" w:ascii="仿宋_GB2312" w:hAnsi="仿宋_GB2312" w:eastAsia="仿宋_GB2312" w:cs="仿宋_GB2312"/>
          <w:kern w:val="0"/>
          <w:lang w:bidi="ar"/>
        </w:rPr>
        <w:t>违反本条例第七条规定，发布含有宣传、诱导食用禁止食用的动物及其制品内容的广告的，由市场监管部门责令停止发布广告，并依照《中华人民共和国广告法》及相关法律、法规的规定给予处罚；以禁止食用的动物及其制品的名称、别称、图案制作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餐饮</w:t>
      </w:r>
      <w:r>
        <w:rPr>
          <w:rFonts w:hint="eastAsia" w:ascii="仿宋_GB2312" w:hAnsi="仿宋_GB2312" w:eastAsia="仿宋_GB2312" w:cs="仿宋_GB2312"/>
          <w:kern w:val="0"/>
          <w:lang w:bidi="ar"/>
        </w:rPr>
        <w:t>招牌或者菜谱的，由市场监管、城管和综合执法部门按照职责分工责令限期拆除、销毁相关招牌或者菜谱，并处一万元以上五万元以下罚款。</w:t>
      </w:r>
    </w:p>
    <w:p>
      <w:pPr>
        <w:widowControl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黑体"/>
          <w:kern w:val="0"/>
          <w:lang w:bidi="ar"/>
        </w:rPr>
        <w:t>第二十一条</w:t>
      </w:r>
      <w:r>
        <w:rPr>
          <w:rFonts w:hint="eastAsia" w:ascii="仿宋_GB2312" w:hAnsi="仿宋_GB2312" w:eastAsia="仿宋_GB2312" w:cs="仿宋_GB2312"/>
          <w:kern w:val="0"/>
          <w:lang w:bidi="ar"/>
        </w:rPr>
        <w:t xml:space="preserve">  违反本条例第八条第二款规定，以药膳名义食用禁止食用的动物及其制品的，依照本条例第十六条的规定给予处罚；以药膳名义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生产、经营</w:t>
      </w:r>
      <w:r>
        <w:rPr>
          <w:rFonts w:hint="eastAsia" w:ascii="仿宋_GB2312" w:hAnsi="仿宋_GB2312" w:eastAsia="仿宋_GB2312" w:cs="仿宋_GB2312"/>
          <w:kern w:val="0"/>
          <w:lang w:bidi="ar"/>
        </w:rPr>
        <w:t>禁止食用的动物及其制品的，依照本条例第十七条的规定给予处罚。</w:t>
      </w:r>
    </w:p>
    <w:p>
      <w:pPr>
        <w:widowControl/>
        <w:snapToGrid w:val="0"/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黑体"/>
          <w:kern w:val="0"/>
        </w:rPr>
        <w:t xml:space="preserve">第二十二条  </w:t>
      </w:r>
      <w:r>
        <w:rPr>
          <w:rFonts w:hint="eastAsia" w:ascii="仿宋_GB2312" w:hAnsi="仿宋_GB2312" w:eastAsia="仿宋_GB2312" w:cs="仿宋_GB2312"/>
          <w:kern w:val="0"/>
          <w:lang w:bidi="ar"/>
        </w:rPr>
        <w:t>违反本条例第九条第二款规定的，由市场监管、城管和综合执法部门按照职责分工责令停止违法行为，没收动物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和</w:t>
      </w:r>
      <w:r>
        <w:rPr>
          <w:rFonts w:hint="eastAsia" w:ascii="仿宋_GB2312" w:hAnsi="仿宋_GB2312" w:eastAsia="仿宋_GB2312" w:cs="仿宋_GB2312"/>
          <w:kern w:val="0"/>
          <w:lang w:bidi="ar"/>
        </w:rPr>
        <w:t>违法所得，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价值或者货值金额</w:t>
      </w:r>
      <w:r>
        <w:rPr>
          <w:rFonts w:hint="eastAsia" w:ascii="仿宋_GB2312" w:hAnsi="仿宋_GB2312" w:eastAsia="仿宋_GB2312" w:cs="仿宋_GB2312"/>
          <w:kern w:val="0"/>
          <w:lang w:bidi="ar"/>
        </w:rPr>
        <w:t>不足一万元的，并处一万元以上三万元以下罚款；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价值或者货值金额</w:t>
      </w:r>
      <w:r>
        <w:rPr>
          <w:rFonts w:hint="eastAsia" w:ascii="仿宋_GB2312" w:hAnsi="仿宋_GB2312" w:eastAsia="仿宋_GB2312" w:cs="仿宋_GB2312"/>
          <w:kern w:val="0"/>
          <w:lang w:bidi="ar"/>
        </w:rPr>
        <w:t>一万元以上的，并处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价值或者货值金额</w:t>
      </w:r>
      <w:r>
        <w:rPr>
          <w:rFonts w:hint="eastAsia" w:ascii="仿宋_GB2312" w:hAnsi="仿宋_GB2312" w:eastAsia="仿宋_GB2312" w:cs="仿宋_GB2312"/>
          <w:kern w:val="0"/>
          <w:lang w:bidi="ar"/>
        </w:rPr>
        <w:t>三倍以上五倍以下罚款；私自屠宰</w:t>
      </w:r>
      <w:r>
        <w:rPr>
          <w:rFonts w:hint="eastAsia" w:ascii="仿宋_GB2312" w:hAnsi="仿宋_GB2312" w:eastAsia="仿宋_GB2312" w:cs="仿宋_GB2312"/>
          <w:kern w:val="0"/>
          <w:lang w:val="en-US" w:eastAsia="zh-CN" w:bidi="ar"/>
        </w:rPr>
        <w:t>家禽家畜</w:t>
      </w:r>
      <w:r>
        <w:rPr>
          <w:rFonts w:hint="eastAsia" w:ascii="仿宋_GB2312" w:hAnsi="仿宋_GB2312" w:eastAsia="仿宋_GB2312" w:cs="仿宋_GB2312"/>
          <w:kern w:val="0"/>
          <w:lang w:bidi="ar"/>
        </w:rPr>
        <w:t>的，</w:t>
      </w:r>
      <w:r>
        <w:rPr>
          <w:rFonts w:hint="eastAsia" w:ascii="仿宋_GB2312" w:hAnsi="仿宋_GB2312" w:eastAsia="仿宋_GB2312" w:cs="仿宋_GB2312"/>
          <w:kern w:val="0"/>
          <w:lang w:eastAsia="zh-CN" w:bidi="ar"/>
        </w:rPr>
        <w:t>并处</w:t>
      </w:r>
      <w:r>
        <w:rPr>
          <w:rFonts w:hint="eastAsia" w:ascii="仿宋_GB2312" w:hAnsi="仿宋_GB2312" w:eastAsia="仿宋_GB2312" w:cs="仿宋_GB2312"/>
          <w:kern w:val="0"/>
          <w:lang w:bidi="ar"/>
        </w:rPr>
        <w:t>没收屠宰工具和设备。</w:t>
      </w:r>
    </w:p>
    <w:p>
      <w:pPr>
        <w:tabs>
          <w:tab w:val="left" w:pos="3103"/>
        </w:tabs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黑体"/>
          <w:kern w:val="0"/>
          <w:lang w:bidi="ar"/>
        </w:rPr>
        <w:t xml:space="preserve">第二十三条 </w:t>
      </w:r>
      <w:r>
        <w:rPr>
          <w:rFonts w:hint="eastAsia" w:ascii="仿宋_GB2312" w:hAnsi="仿宋_GB2312" w:eastAsia="仿宋_GB2312" w:cs="仿宋_GB2312"/>
          <w:kern w:val="0"/>
          <w:lang w:bidi="ar"/>
        </w:rPr>
        <w:t xml:space="preserve"> 违反本条例第四条、第五条、第八条规定，构成犯罪的，依法追究刑事责任。</w:t>
      </w:r>
    </w:p>
    <w:p>
      <w:pPr>
        <w:tabs>
          <w:tab w:val="left" w:pos="3103"/>
        </w:tabs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黑体"/>
          <w:kern w:val="0"/>
          <w:lang w:bidi="ar"/>
        </w:rPr>
        <w:t>第二十四条</w:t>
      </w:r>
      <w:r>
        <w:rPr>
          <w:rFonts w:hint="eastAsia" w:ascii="仿宋" w:hAnsi="仿宋" w:eastAsia="仿宋" w:cs="仿宋"/>
          <w:kern w:val="0"/>
          <w:lang w:bidi="ar"/>
        </w:rPr>
        <w:t xml:space="preserve">  </w:t>
      </w:r>
      <w:r>
        <w:rPr>
          <w:rFonts w:hint="eastAsia" w:ascii="仿宋_GB2312" w:hAnsi="仿宋_GB2312" w:eastAsia="仿宋_GB2312" w:cs="仿宋_GB2312"/>
          <w:kern w:val="0"/>
          <w:lang w:bidi="ar"/>
        </w:rPr>
        <w:t>违反本条例规定受到行政处罚的，由相关部门依照规定将违法行为信息纳入公共信用信息系统，依法实施惩戒措施。</w:t>
      </w:r>
    </w:p>
    <w:p>
      <w:pPr>
        <w:tabs>
          <w:tab w:val="left" w:pos="3103"/>
        </w:tabs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黑体"/>
          <w:kern w:val="0"/>
          <w:lang w:bidi="ar"/>
        </w:rPr>
        <w:t>第</w:t>
      </w:r>
      <w:r>
        <w:rPr>
          <w:rFonts w:hint="eastAsia" w:ascii="黑体" w:hAnsi="黑体" w:eastAsia="黑体" w:cs="黑体"/>
          <w:kern w:val="0"/>
          <w:lang w:eastAsia="zh-CN" w:bidi="ar"/>
        </w:rPr>
        <w:t>二十五</w:t>
      </w:r>
      <w:r>
        <w:rPr>
          <w:rFonts w:hint="eastAsia" w:ascii="黑体" w:hAnsi="黑体" w:eastAsia="黑体" w:cs="黑体"/>
          <w:kern w:val="0"/>
          <w:lang w:bidi="ar"/>
        </w:rPr>
        <w:t>条  </w:t>
      </w:r>
      <w:r>
        <w:rPr>
          <w:rFonts w:hint="eastAsia" w:ascii="仿宋_GB2312" w:hAnsi="仿宋_GB2312" w:eastAsia="仿宋_GB2312" w:cs="仿宋_GB2312"/>
          <w:kern w:val="0"/>
          <w:lang w:bidi="ar"/>
        </w:rPr>
        <w:t>对本条例规定的罚款处罚，市规划和自然资源、市场监管、城管和综合执法部门应当制定具体实施标准。</w:t>
      </w:r>
    </w:p>
    <w:p>
      <w:pPr>
        <w:widowControl/>
        <w:snapToGrid w:val="0"/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bidi="ar"/>
        </w:rPr>
      </w:pPr>
      <w:r>
        <w:rPr>
          <w:rFonts w:hint="eastAsia" w:ascii="黑体" w:hAnsi="黑体" w:eastAsia="黑体" w:cs="黑体"/>
          <w:kern w:val="0"/>
          <w:lang w:bidi="ar"/>
        </w:rPr>
        <w:t>第二十</w:t>
      </w:r>
      <w:r>
        <w:rPr>
          <w:rFonts w:hint="eastAsia" w:ascii="黑体" w:hAnsi="黑体" w:eastAsia="黑体" w:cs="黑体"/>
          <w:kern w:val="0"/>
          <w:lang w:eastAsia="zh-CN" w:bidi="ar"/>
        </w:rPr>
        <w:t>六</w:t>
      </w:r>
      <w:r>
        <w:rPr>
          <w:rFonts w:hint="eastAsia" w:ascii="黑体" w:hAnsi="黑体" w:eastAsia="黑体" w:cs="黑体"/>
          <w:kern w:val="0"/>
          <w:lang w:bidi="ar"/>
        </w:rPr>
        <w:t>条</w:t>
      </w:r>
      <w:r>
        <w:rPr>
          <w:rFonts w:hint="eastAsia" w:ascii="仿宋" w:hAnsi="仿宋" w:eastAsia="仿宋" w:cs="仿宋"/>
          <w:kern w:val="0"/>
          <w:lang w:bidi="ar"/>
        </w:rPr>
        <w:t xml:space="preserve">  </w:t>
      </w:r>
      <w:r>
        <w:rPr>
          <w:rFonts w:hint="eastAsia" w:ascii="仿宋_GB2312" w:hAnsi="仿宋_GB2312" w:eastAsia="仿宋_GB2312" w:cs="仿宋_GB2312"/>
          <w:kern w:val="0"/>
          <w:lang w:bidi="ar"/>
        </w:rPr>
        <w:t>本条例自</w:t>
      </w:r>
      <w:r>
        <w:rPr>
          <w:rFonts w:hint="eastAsia" w:ascii="仿宋_GB2312" w:hAnsi="仿宋_GB2312" w:eastAsia="仿宋_GB2312" w:cs="仿宋_GB2312"/>
          <w:kern w:val="0"/>
          <w:lang w:val="en-US" w:eastAsia="zh-CN" w:bidi="ar"/>
        </w:rPr>
        <w:t>2020</w:t>
      </w:r>
      <w:r>
        <w:rPr>
          <w:rFonts w:hint="eastAsia" w:ascii="仿宋_GB2312" w:hAnsi="仿宋_GB2312" w:eastAsia="仿宋_GB2312" w:cs="仿宋_GB2312"/>
          <w:kern w:val="0"/>
          <w:lang w:bidi="ar"/>
        </w:rPr>
        <w:t>年</w:t>
      </w:r>
      <w:r>
        <w:rPr>
          <w:rFonts w:hint="eastAsia" w:ascii="仿宋_GB2312" w:hAnsi="仿宋_GB2312" w:eastAsia="仿宋_GB2312" w:cs="仿宋_GB2312"/>
          <w:kern w:val="0"/>
          <w:lang w:val="en-US" w:eastAsia="zh-CN" w:bidi="ar"/>
        </w:rPr>
        <w:t>5</w:t>
      </w:r>
      <w:r>
        <w:rPr>
          <w:rFonts w:hint="eastAsia" w:ascii="仿宋_GB2312" w:hAnsi="仿宋_GB2312" w:eastAsia="仿宋_GB2312" w:cs="仿宋_GB2312"/>
          <w:kern w:val="0"/>
          <w:lang w:bidi="ar"/>
        </w:rPr>
        <w:t>月</w:t>
      </w:r>
      <w:r>
        <w:rPr>
          <w:rFonts w:hint="eastAsia" w:ascii="仿宋_GB2312" w:hAnsi="仿宋_GB2312" w:eastAsia="仿宋_GB2312" w:cs="仿宋_GB2312"/>
          <w:kern w:val="0"/>
          <w:lang w:val="en-US" w:eastAsia="zh-CN" w:bidi="ar"/>
        </w:rPr>
        <w:t>1</w:t>
      </w:r>
      <w:r>
        <w:rPr>
          <w:rFonts w:hint="eastAsia" w:ascii="仿宋_GB2312" w:hAnsi="仿宋_GB2312" w:eastAsia="仿宋_GB2312" w:cs="仿宋_GB2312"/>
          <w:kern w:val="0"/>
          <w:lang w:bidi="ar"/>
        </w:rPr>
        <w:t>日起施行。《深圳经济特区禁止食用野生动物若干规定》同时废止。</w:t>
      </w:r>
    </w:p>
    <w:p>
      <w:pPr>
        <w:widowControl/>
        <w:snapToGrid w:val="0"/>
        <w:spacing w:line="560" w:lineRule="exact"/>
        <w:ind w:firstLine="640" w:firstLineChars="200"/>
        <w:rPr>
          <w:rFonts w:hint="eastAsia" w:ascii="仿宋_GB2312" w:hAnsi="仿宋_GB2312" w:eastAsia="仿宋_GB2312" w:cs="仿宋_GB2312"/>
          <w:kern w:val="0"/>
          <w:lang w:bidi="ar"/>
        </w:rPr>
      </w:pPr>
    </w:p>
    <w:p/>
    <w:sectPr>
      <w:footerReference r:id="rId3" w:type="default"/>
      <w:pgSz w:w="11906" w:h="16838"/>
      <w:pgMar w:top="2098" w:right="1587" w:bottom="1814" w:left="1587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03AD4"/>
    <w:rsid w:val="04221853"/>
    <w:rsid w:val="0444150C"/>
    <w:rsid w:val="04C645C8"/>
    <w:rsid w:val="07AE418F"/>
    <w:rsid w:val="081D1EB7"/>
    <w:rsid w:val="0C852205"/>
    <w:rsid w:val="12005C9A"/>
    <w:rsid w:val="121B1F95"/>
    <w:rsid w:val="13722AF6"/>
    <w:rsid w:val="1AC03AD4"/>
    <w:rsid w:val="1BDE409D"/>
    <w:rsid w:val="1C8A5EA6"/>
    <w:rsid w:val="1CA064DD"/>
    <w:rsid w:val="25EA63E1"/>
    <w:rsid w:val="26CA16C5"/>
    <w:rsid w:val="2A80351A"/>
    <w:rsid w:val="2AC15403"/>
    <w:rsid w:val="2BD001FB"/>
    <w:rsid w:val="2C2B5DFC"/>
    <w:rsid w:val="2C9925E2"/>
    <w:rsid w:val="2D650921"/>
    <w:rsid w:val="33622F59"/>
    <w:rsid w:val="348B3E65"/>
    <w:rsid w:val="382C0C21"/>
    <w:rsid w:val="3D5367B8"/>
    <w:rsid w:val="3F96215B"/>
    <w:rsid w:val="401E4C30"/>
    <w:rsid w:val="40ED5E87"/>
    <w:rsid w:val="40FE48C7"/>
    <w:rsid w:val="4AAA02BD"/>
    <w:rsid w:val="4BE757C3"/>
    <w:rsid w:val="54281EEB"/>
    <w:rsid w:val="5A993735"/>
    <w:rsid w:val="5D9B4822"/>
    <w:rsid w:val="5DFD44F0"/>
    <w:rsid w:val="5EFD7FF6"/>
    <w:rsid w:val="619F7F6B"/>
    <w:rsid w:val="62972DDE"/>
    <w:rsid w:val="64B21D24"/>
    <w:rsid w:val="678D0DA7"/>
    <w:rsid w:val="68A7520E"/>
    <w:rsid w:val="6ACF6E75"/>
    <w:rsid w:val="6E926FC4"/>
    <w:rsid w:val="6ED62833"/>
    <w:rsid w:val="6F99674E"/>
    <w:rsid w:val="7DA3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99"/>
    <w:rPr>
      <w:sz w:val="24"/>
      <w:szCs w:val="24"/>
    </w:rPr>
  </w:style>
  <w:style w:type="paragraph" w:customStyle="1" w:styleId="7">
    <w:name w:val="Normal Indent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2020-03-27T02:40:00Z</dcterms:created>
  <dc:creator>· 关于召开2020年第4次市人大常委会机关党组会议和机关党组理论学习中心组（扩大）学习会的通知--流程信息</dc:creator>
  <cp:lastModifiedBy>chang</cp:lastModifiedBy>
  <cp:lastPrinted>2020-04-01T04:00:00Z</cp:lastPrinted>
  <dcterms:modified xsi:type="dcterms:W3CDTF">2020-04-16T09:19:24Z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