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auto"/>
        <w:kinsoku/>
        <w:wordWrap/>
        <w:overflowPunct/>
        <w:topLinePunct w:val="0"/>
        <w:autoSpaceDE/>
        <w:autoSpaceDN/>
        <w:bidi w:val="0"/>
        <w:spacing w:line="560" w:lineRule="exact"/>
        <w:jc w:val="center"/>
        <w:textAlignment w:val="baseline"/>
        <w:outlineLvl w:val="9"/>
        <w:rPr>
          <w:rFonts w:ascii="宋体" w:hAnsi="宋体" w:cs="Arial"/>
          <w:b/>
          <w:color w:val="000000"/>
          <w:kern w:val="0"/>
          <w:sz w:val="44"/>
          <w:szCs w:val="44"/>
        </w:rPr>
      </w:pPr>
      <w:bookmarkStart w:id="0" w:name="_GoBack"/>
      <w:bookmarkEnd w:id="0"/>
      <w:r>
        <w:rPr>
          <w:rFonts w:hint="eastAsia" w:ascii="宋体" w:hAnsi="宋体" w:cs="Arial"/>
          <w:b/>
          <w:color w:val="000000"/>
          <w:kern w:val="0"/>
          <w:sz w:val="44"/>
          <w:szCs w:val="44"/>
        </w:rPr>
        <w:t>深圳经济特区养老服务条例</w:t>
      </w:r>
    </w:p>
    <w:p>
      <w:pPr>
        <w:keepNext w:val="0"/>
        <w:keepLines w:val="0"/>
        <w:pageBreakBefore w:val="0"/>
        <w:widowControl w:val="0"/>
        <w:kinsoku/>
        <w:wordWrap/>
        <w:overflowPunct/>
        <w:topLinePunct w:val="0"/>
        <w:autoSpaceDE/>
        <w:autoSpaceDN/>
        <w:bidi w:val="0"/>
        <w:adjustRightInd/>
        <w:snapToGrid/>
        <w:spacing w:beforeLines="50" w:line="560" w:lineRule="exact"/>
        <w:jc w:val="left"/>
        <w:textAlignment w:val="auto"/>
        <w:outlineLvl w:val="9"/>
        <w:rPr>
          <w:rFonts w:hint="eastAsia" w:ascii="楷体_GB2312" w:eastAsia="楷体_GB2312" w:cs="楷体_GB2312"/>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20</w:t>
      </w:r>
      <w:r>
        <w:rPr>
          <w:rFonts w:hint="eastAsia" w:ascii="楷体_GB2312" w:eastAsia="楷体_GB2312" w:cs="楷体_GB2312"/>
          <w:color w:val="000000"/>
          <w:sz w:val="32"/>
          <w:szCs w:val="32"/>
        </w:rPr>
        <w:t>20年</w:t>
      </w:r>
      <w:r>
        <w:rPr>
          <w:rFonts w:hint="eastAsia" w:ascii="楷体_GB2312" w:eastAsia="楷体_GB2312" w:cs="楷体_GB2312"/>
          <w:color w:val="000000"/>
          <w:sz w:val="32"/>
          <w:szCs w:val="32"/>
          <w:lang w:val="en-US" w:eastAsia="zh-CN"/>
        </w:rPr>
        <w:t>10</w:t>
      </w:r>
      <w:r>
        <w:rPr>
          <w:rFonts w:hint="eastAsia" w:ascii="楷体_GB2312" w:eastAsia="楷体_GB2312" w:cs="楷体_GB2312"/>
          <w:color w:val="000000"/>
          <w:sz w:val="32"/>
          <w:szCs w:val="32"/>
        </w:rPr>
        <w:t>月2</w:t>
      </w:r>
      <w:r>
        <w:rPr>
          <w:rFonts w:hint="eastAsia" w:ascii="楷体_GB2312" w:eastAsia="楷体_GB2312" w:cs="楷体_GB2312"/>
          <w:color w:val="000000"/>
          <w:sz w:val="32"/>
          <w:szCs w:val="32"/>
          <w:lang w:val="en-US" w:eastAsia="zh-CN"/>
        </w:rPr>
        <w:t>9</w:t>
      </w:r>
      <w:r>
        <w:rPr>
          <w:rFonts w:hint="eastAsia" w:ascii="楷体_GB2312" w:eastAsia="楷体_GB2312" w:cs="楷体_GB2312"/>
          <w:color w:val="000000"/>
          <w:sz w:val="32"/>
          <w:szCs w:val="32"/>
        </w:rPr>
        <w:t>日深圳市第六届人民代表大会常务委员会第四十</w:t>
      </w:r>
      <w:r>
        <w:rPr>
          <w:rFonts w:hint="eastAsia" w:ascii="楷体_GB2312" w:eastAsia="楷体_GB2312" w:cs="楷体_GB2312"/>
          <w:color w:val="000000"/>
          <w:sz w:val="32"/>
          <w:szCs w:val="32"/>
          <w:lang w:eastAsia="zh-CN"/>
        </w:rPr>
        <w:t>五</w:t>
      </w:r>
      <w:r>
        <w:rPr>
          <w:rFonts w:hint="eastAsia" w:ascii="楷体_GB2312" w:eastAsia="楷体_GB2312" w:cs="楷体_GB2312"/>
          <w:color w:val="000000"/>
          <w:sz w:val="32"/>
          <w:szCs w:val="32"/>
        </w:rPr>
        <w:t>次会议通过）</w:t>
      </w:r>
    </w:p>
    <w:p>
      <w:pPr>
        <w:pStyle w:val="2"/>
      </w:pPr>
    </w:p>
    <w:p>
      <w:pPr>
        <w:keepNext w:val="0"/>
        <w:keepLines w:val="0"/>
        <w:pageBreakBefore w:val="0"/>
        <w:widowControl/>
        <w:shd w:val="clear" w:color="auto" w:fill="auto"/>
        <w:kinsoku/>
        <w:wordWrap/>
        <w:overflowPunct/>
        <w:topLinePunct w:val="0"/>
        <w:bidi w:val="0"/>
        <w:spacing w:line="560" w:lineRule="exact"/>
        <w:jc w:val="center"/>
        <w:textAlignment w:val="baseline"/>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目　录</w:t>
      </w:r>
    </w:p>
    <w:p>
      <w:pPr>
        <w:keepNext w:val="0"/>
        <w:keepLines w:val="0"/>
        <w:pageBreakBefore w:val="0"/>
        <w:shd w:val="clear" w:color="auto" w:fill="auto"/>
        <w:kinsoku/>
        <w:wordWrap/>
        <w:overflowPunct/>
        <w:topLinePunct w:val="0"/>
        <w:bidi w:val="0"/>
        <w:adjustRightInd w:val="0"/>
        <w:snapToGrid w:val="0"/>
        <w:spacing w:line="560" w:lineRule="exact"/>
        <w:rPr>
          <w:rFonts w:hint="eastAsia" w:ascii="楷体_GB2312" w:hAnsi="楷体_GB2312" w:eastAsia="楷体_GB2312" w:cs="楷体_GB2312"/>
          <w:bCs/>
          <w:color w:val="000000"/>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第一章　总则</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第二章　规划和建设</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第三章　居家和社区养老服务</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第四章　机构养老服务</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第五章　医养康养结合</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第六章　保障措施</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第七章　监督管理</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第八章　法律责任</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楷体_GB2312" w:hAnsi="楷体_GB2312" w:eastAsia="楷体_GB2312" w:cs="楷体_GB2312"/>
          <w:color w:val="000000"/>
          <w:spacing w:val="-2"/>
          <w:kern w:val="0"/>
          <w:sz w:val="32"/>
          <w:szCs w:val="32"/>
        </w:rPr>
      </w:pPr>
      <w:r>
        <w:rPr>
          <w:rFonts w:hint="eastAsia" w:ascii="楷体_GB2312" w:hAnsi="楷体_GB2312" w:eastAsia="楷体_GB2312" w:cs="楷体_GB2312"/>
          <w:color w:val="000000"/>
          <w:spacing w:val="-2"/>
          <w:kern w:val="0"/>
          <w:sz w:val="32"/>
          <w:szCs w:val="32"/>
        </w:rPr>
        <w:t>第九章　附则</w:t>
      </w:r>
    </w:p>
    <w:p>
      <w:pPr>
        <w:keepNext w:val="0"/>
        <w:keepLines w:val="0"/>
        <w:pageBreakBefore w:val="0"/>
        <w:kinsoku/>
        <w:wordWrap/>
        <w:overflowPunct/>
        <w:topLinePunct w:val="0"/>
        <w:bidi w:val="0"/>
        <w:adjustRightInd w:val="0"/>
        <w:snapToGrid w:val="0"/>
        <w:spacing w:line="560" w:lineRule="exact"/>
        <w:rPr>
          <w:color w:val="000000"/>
        </w:rPr>
      </w:pP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Arial"/>
          <w:bCs/>
          <w:color w:val="000000"/>
          <w:kern w:val="0"/>
          <w:sz w:val="32"/>
          <w:szCs w:val="32"/>
        </w:rPr>
      </w:pPr>
      <w:r>
        <w:rPr>
          <w:rFonts w:ascii="黑体" w:hAnsi="黑体" w:eastAsia="黑体" w:cs="Arial"/>
          <w:bCs/>
          <w:color w:val="000000"/>
          <w:kern w:val="0"/>
          <w:sz w:val="32"/>
          <w:szCs w:val="32"/>
        </w:rPr>
        <w:t>第一章　总</w:t>
      </w:r>
      <w:r>
        <w:rPr>
          <w:rFonts w:hint="eastAsia" w:ascii="黑体" w:hAnsi="黑体" w:eastAsia="黑体" w:cs="Arial"/>
          <w:bCs/>
          <w:color w:val="000000"/>
          <w:kern w:val="0"/>
          <w:sz w:val="32"/>
          <w:szCs w:val="32"/>
          <w:lang w:val="en-US" w:eastAsia="zh-CN"/>
        </w:rPr>
        <w:t xml:space="preserve">  </w:t>
      </w:r>
      <w:r>
        <w:rPr>
          <w:rFonts w:ascii="黑体" w:hAnsi="黑体" w:eastAsia="黑体" w:cs="Arial"/>
          <w:bCs/>
          <w:color w:val="000000"/>
          <w:kern w:val="0"/>
          <w:sz w:val="32"/>
          <w:szCs w:val="32"/>
        </w:rPr>
        <w:t>则</w:t>
      </w:r>
    </w:p>
    <w:p>
      <w:pPr>
        <w:pStyle w:val="2"/>
        <w:keepNext w:val="0"/>
        <w:keepLines w:val="0"/>
        <w:pageBreakBefore w:val="0"/>
        <w:kinsoku/>
        <w:wordWrap/>
        <w:overflowPunct/>
        <w:topLinePunct w:val="0"/>
        <w:bidi w:val="0"/>
        <w:spacing w:after="0" w:line="560" w:lineRule="exact"/>
        <w:jc w:val="both"/>
        <w:rPr>
          <w:color w:val="000000"/>
        </w:rPr>
      </w:pP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第一条 </w:t>
      </w:r>
      <w:r>
        <w:rPr>
          <w:rFonts w:hint="eastAsia" w:ascii="仿宋_GB2312" w:hAnsi="仿宋" w:eastAsia="仿宋_GB2312" w:cs="微软雅黑"/>
          <w:color w:val="000000"/>
          <w:spacing w:val="-2"/>
          <w:kern w:val="0"/>
          <w:sz w:val="32"/>
          <w:szCs w:val="32"/>
        </w:rPr>
        <w:t>为了完善养老服务体系，促进养老服务事业健康发展，实现老有颐养，根据有关法律、行政法规的基本原则，结合深圳经济特区实际，制定本条例。</w:t>
      </w: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第二条 </w:t>
      </w:r>
      <w:r>
        <w:rPr>
          <w:rFonts w:hint="eastAsia" w:ascii="仿宋_GB2312" w:hAnsi="仿宋" w:eastAsia="仿宋_GB2312" w:cs="微软雅黑"/>
          <w:color w:val="000000"/>
          <w:spacing w:val="-2"/>
          <w:kern w:val="0"/>
          <w:sz w:val="32"/>
          <w:szCs w:val="32"/>
        </w:rPr>
        <w:t>深圳经济特区养老服务及其监督管理工作，适用本条例。</w:t>
      </w: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第三条 </w:t>
      </w:r>
      <w:r>
        <w:rPr>
          <w:rFonts w:hint="eastAsia" w:ascii="仿宋_GB2312" w:hAnsi="仿宋" w:eastAsia="仿宋_GB2312" w:cs="微软雅黑"/>
          <w:color w:val="000000"/>
          <w:spacing w:val="-2"/>
          <w:kern w:val="0"/>
          <w:sz w:val="32"/>
          <w:szCs w:val="32"/>
        </w:rPr>
        <w:t>养老服务坚持政府主导、政策扶持、社会参与、市场运作的原则，以居家养老为基础</w:t>
      </w:r>
      <w:r>
        <w:rPr>
          <w:rFonts w:hint="eastAsia" w:ascii="仿宋_GB2312" w:hAnsi="黑体" w:eastAsia="仿宋_GB2312" w:cs="微软雅黑"/>
          <w:bCs/>
          <w:color w:val="000000"/>
          <w:spacing w:val="-2"/>
          <w:kern w:val="0"/>
          <w:sz w:val="32"/>
          <w:szCs w:val="32"/>
        </w:rPr>
        <w:t>、社区养老为依托、机构养老为支撑，促进医养康养相结</w:t>
      </w:r>
      <w:r>
        <w:rPr>
          <w:rFonts w:hint="eastAsia" w:ascii="仿宋_GB2312" w:hAnsi="仿宋" w:eastAsia="仿宋_GB2312" w:cs="微软雅黑"/>
          <w:color w:val="000000"/>
          <w:spacing w:val="-2"/>
          <w:kern w:val="0"/>
          <w:sz w:val="32"/>
          <w:szCs w:val="32"/>
        </w:rPr>
        <w:t>合，有效满足老年人多样化、多层次养老服务需求。</w:t>
      </w: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highlight w:val="none"/>
        </w:rPr>
      </w:pPr>
      <w:r>
        <w:rPr>
          <w:rFonts w:hint="eastAsia" w:ascii="黑体" w:hAnsi="黑体" w:eastAsia="黑体" w:cs="Arial"/>
          <w:bCs/>
          <w:color w:val="000000"/>
          <w:kern w:val="0"/>
          <w:sz w:val="32"/>
          <w:szCs w:val="32"/>
        </w:rPr>
        <w:t>第四条</w:t>
      </w:r>
      <w:r>
        <w:rPr>
          <w:rFonts w:ascii="黑体" w:hAnsi="黑体" w:eastAsia="黑体" w:cs="Arial"/>
          <w:bCs/>
          <w:color w:val="000000"/>
          <w:kern w:val="0"/>
          <w:sz w:val="32"/>
          <w:szCs w:val="32"/>
        </w:rPr>
        <w:t xml:space="preserve"> </w:t>
      </w:r>
      <w:r>
        <w:rPr>
          <w:rFonts w:hint="eastAsia" w:ascii="仿宋_GB2312" w:hAnsi="仿宋" w:eastAsia="仿宋_GB2312" w:cs="微软雅黑"/>
          <w:color w:val="000000"/>
          <w:spacing w:val="-2"/>
          <w:kern w:val="0"/>
          <w:sz w:val="32"/>
          <w:szCs w:val="32"/>
        </w:rPr>
        <w:t>市人民政府应当统筹养老服务</w:t>
      </w:r>
      <w:r>
        <w:rPr>
          <w:rFonts w:hint="eastAsia" w:ascii="仿宋_GB2312" w:hAnsi="仿宋" w:eastAsia="仿宋_GB2312" w:cs="微软雅黑"/>
          <w:color w:val="000000"/>
          <w:spacing w:val="-2"/>
          <w:kern w:val="0"/>
          <w:sz w:val="32"/>
          <w:szCs w:val="32"/>
          <w:lang w:eastAsia="zh-CN"/>
        </w:rPr>
        <w:t>事业</w:t>
      </w:r>
      <w:r>
        <w:rPr>
          <w:rFonts w:hint="eastAsia" w:ascii="仿宋_GB2312" w:hAnsi="仿宋" w:eastAsia="仿宋_GB2312" w:cs="微软雅黑"/>
          <w:color w:val="000000"/>
          <w:spacing w:val="-2"/>
          <w:kern w:val="0"/>
          <w:sz w:val="32"/>
          <w:szCs w:val="32"/>
        </w:rPr>
        <w:t>发展，将养老服务</w:t>
      </w:r>
      <w:r>
        <w:rPr>
          <w:rFonts w:hint="eastAsia" w:ascii="仿宋_GB2312" w:hAnsi="仿宋" w:eastAsia="仿宋_GB2312" w:cs="微软雅黑"/>
          <w:color w:val="000000"/>
          <w:spacing w:val="-2"/>
          <w:kern w:val="0"/>
          <w:sz w:val="32"/>
          <w:szCs w:val="32"/>
          <w:lang w:eastAsia="zh-CN"/>
        </w:rPr>
        <w:t>事业</w:t>
      </w:r>
      <w:r>
        <w:rPr>
          <w:rFonts w:hint="eastAsia" w:ascii="仿宋_GB2312" w:hAnsi="仿宋" w:eastAsia="仿宋_GB2312" w:cs="微软雅黑"/>
          <w:color w:val="000000"/>
          <w:spacing w:val="-2"/>
          <w:kern w:val="0"/>
          <w:sz w:val="32"/>
          <w:szCs w:val="32"/>
        </w:rPr>
        <w:t>纳入国民经济和社会发展规划，根据经济社会发展</w:t>
      </w:r>
      <w:r>
        <w:rPr>
          <w:rFonts w:hint="eastAsia" w:ascii="仿宋_GB2312" w:hAnsi="仿宋" w:eastAsia="仿宋_GB2312" w:cs="微软雅黑"/>
          <w:color w:val="000000"/>
          <w:spacing w:val="-2"/>
          <w:kern w:val="0"/>
          <w:sz w:val="32"/>
          <w:szCs w:val="32"/>
          <w:lang w:eastAsia="zh-CN"/>
        </w:rPr>
        <w:t>水平</w:t>
      </w:r>
      <w:r>
        <w:rPr>
          <w:rFonts w:hint="eastAsia" w:ascii="仿宋_GB2312" w:hAnsi="仿宋" w:eastAsia="仿宋_GB2312" w:cs="微软雅黑"/>
          <w:color w:val="000000"/>
          <w:spacing w:val="-2"/>
          <w:kern w:val="0"/>
          <w:sz w:val="32"/>
          <w:szCs w:val="32"/>
        </w:rPr>
        <w:t>制定和完善养老服务发展专项规</w:t>
      </w:r>
      <w:r>
        <w:rPr>
          <w:rFonts w:hint="eastAsia" w:ascii="仿宋_GB2312" w:hAnsi="仿宋" w:eastAsia="仿宋_GB2312" w:cs="微软雅黑"/>
          <w:color w:val="000000"/>
          <w:spacing w:val="-2"/>
          <w:kern w:val="0"/>
          <w:sz w:val="32"/>
          <w:szCs w:val="32"/>
          <w:highlight w:val="none"/>
        </w:rPr>
        <w:t>划</w:t>
      </w:r>
      <w:r>
        <w:rPr>
          <w:rFonts w:hint="eastAsia" w:ascii="仿宋_GB2312" w:hAnsi="仿宋" w:eastAsia="仿宋_GB2312" w:cs="微软雅黑"/>
          <w:color w:val="000000"/>
          <w:spacing w:val="-2"/>
          <w:kern w:val="0"/>
          <w:sz w:val="32"/>
          <w:szCs w:val="32"/>
          <w:highlight w:val="none"/>
          <w:lang w:eastAsia="zh-CN"/>
        </w:rPr>
        <w:t>，并将养老服务工作纳入绩效考核体系</w:t>
      </w:r>
      <w:r>
        <w:rPr>
          <w:rFonts w:hint="eastAsia" w:ascii="仿宋_GB2312" w:hAnsi="仿宋" w:eastAsia="仿宋_GB2312" w:cs="微软雅黑"/>
          <w:color w:val="000000"/>
          <w:spacing w:val="-2"/>
          <w:kern w:val="0"/>
          <w:sz w:val="32"/>
          <w:szCs w:val="32"/>
          <w:highlight w:val="none"/>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各区人民政府负责在本辖区组织实施本条例。街道办事处负责组织实施本区域内养老服务工作，</w:t>
      </w:r>
      <w:r>
        <w:rPr>
          <w:rFonts w:hint="eastAsia" w:ascii="仿宋_GB2312" w:hAnsi="仿宋" w:eastAsia="仿宋_GB2312" w:cs="微软雅黑"/>
          <w:color w:val="000000"/>
          <w:spacing w:val="-2"/>
          <w:kern w:val="0"/>
          <w:sz w:val="32"/>
          <w:szCs w:val="32"/>
          <w:lang w:eastAsia="zh-CN"/>
        </w:rPr>
        <w:t>并</w:t>
      </w:r>
      <w:r>
        <w:rPr>
          <w:rFonts w:hint="eastAsia" w:ascii="仿宋_GB2312" w:hAnsi="仿宋" w:eastAsia="仿宋_GB2312" w:cs="微软雅黑"/>
          <w:color w:val="000000"/>
          <w:spacing w:val="-2"/>
          <w:kern w:val="0"/>
          <w:sz w:val="32"/>
          <w:szCs w:val="32"/>
        </w:rPr>
        <w:t>指导社区居民委员会和养老服务机构开展养老服务工作。</w:t>
      </w:r>
    </w:p>
    <w:p>
      <w:pPr>
        <w:keepNext w:val="0"/>
        <w:keepLines w:val="0"/>
        <w:pageBreakBefore w:val="0"/>
        <w:kinsoku/>
        <w:wordWrap/>
        <w:overflowPunct/>
        <w:topLinePunct w:val="0"/>
        <w:autoSpaceDE w:val="0"/>
        <w:autoSpaceDN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第五条 </w:t>
      </w:r>
      <w:r>
        <w:rPr>
          <w:rFonts w:hint="eastAsia" w:ascii="仿宋_GB2312" w:hAnsi="仿宋" w:eastAsia="仿宋_GB2312" w:cs="微软雅黑"/>
          <w:color w:val="000000"/>
          <w:spacing w:val="-2"/>
          <w:kern w:val="0"/>
          <w:sz w:val="32"/>
          <w:szCs w:val="32"/>
        </w:rPr>
        <w:t>市民政部门是市养老服务工作主管部门，负责全市养老服务工作的统筹组织、协调、指导和监督管理。</w:t>
      </w:r>
    </w:p>
    <w:p>
      <w:pPr>
        <w:keepNext w:val="0"/>
        <w:keepLines w:val="0"/>
        <w:pageBreakBefore w:val="0"/>
        <w:kinsoku/>
        <w:wordWrap/>
        <w:overflowPunct/>
        <w:topLinePunct w:val="0"/>
        <w:autoSpaceDE w:val="0"/>
        <w:autoSpaceDN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区民政部门负责本行政区域内养老服务工作的组织实施。</w:t>
      </w:r>
    </w:p>
    <w:p>
      <w:pPr>
        <w:keepNext w:val="0"/>
        <w:keepLines w:val="0"/>
        <w:pageBreakBefore w:val="0"/>
        <w:kinsoku/>
        <w:wordWrap/>
        <w:overflowPunct/>
        <w:topLinePunct w:val="0"/>
        <w:autoSpaceDE w:val="0"/>
        <w:autoSpaceDN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市、区人民政府有关部门以及工会、共青团、妇女联合会、残疾人联合会等群团组织应当按照各自职责，协同做好养老服务工作。</w:t>
      </w:r>
    </w:p>
    <w:p>
      <w:pPr>
        <w:keepNext w:val="0"/>
        <w:keepLines w:val="0"/>
        <w:pageBreakBefore w:val="0"/>
        <w:kinsoku/>
        <w:wordWrap/>
        <w:overflowPunct/>
        <w:topLinePunct w:val="0"/>
        <w:bidi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第六条 </w:t>
      </w:r>
      <w:r>
        <w:rPr>
          <w:rFonts w:hint="eastAsia" w:ascii="仿宋_GB2312" w:hAnsi="仿宋" w:eastAsia="仿宋_GB2312" w:cs="微软雅黑"/>
          <w:color w:val="000000"/>
          <w:spacing w:val="-2"/>
          <w:kern w:val="0"/>
          <w:sz w:val="32"/>
          <w:szCs w:val="32"/>
        </w:rPr>
        <w:t>市人民政府建立养老服务联席会议制度，统筹协调全市养老服务工作，研究解决养老服务工作重大问题，完善养老服务体系。联席会议由市发展改革、教育、科技创新、工业和信息化、民政、财政、人力资源保障、规划和自然资源、住房建设、卫生健康、国资、市场监管、医疗保障等部门组成。</w:t>
      </w: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第七条 </w:t>
      </w:r>
      <w:r>
        <w:rPr>
          <w:rFonts w:hint="eastAsia" w:ascii="仿宋_GB2312" w:hAnsi="仿宋" w:eastAsia="仿宋_GB2312" w:cs="微软雅黑"/>
          <w:color w:val="000000"/>
          <w:spacing w:val="-2"/>
          <w:kern w:val="0"/>
          <w:sz w:val="32"/>
          <w:szCs w:val="32"/>
        </w:rPr>
        <w:t>市人民政府应当按照资源互补、信息互通、协调发展的原则，推动粤港澳大湾区养老</w:t>
      </w:r>
      <w:r>
        <w:rPr>
          <w:rFonts w:hint="eastAsia" w:ascii="仿宋_GB2312" w:hAnsi="仿宋" w:eastAsia="仿宋_GB2312" w:cs="微软雅黑"/>
          <w:color w:val="000000"/>
          <w:spacing w:val="-2"/>
          <w:kern w:val="0"/>
          <w:sz w:val="32"/>
          <w:szCs w:val="32"/>
          <w:lang w:eastAsia="zh-CN"/>
        </w:rPr>
        <w:t>服务</w:t>
      </w:r>
      <w:r>
        <w:rPr>
          <w:rFonts w:hint="eastAsia" w:ascii="仿宋_GB2312" w:hAnsi="仿宋" w:eastAsia="仿宋_GB2312" w:cs="微软雅黑"/>
          <w:color w:val="000000"/>
          <w:spacing w:val="-2"/>
          <w:kern w:val="0"/>
          <w:sz w:val="32"/>
          <w:szCs w:val="32"/>
        </w:rPr>
        <w:t>协同合作，促进区域养老服务一体化高质量发展。</w:t>
      </w: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第八条 </w:t>
      </w:r>
      <w:r>
        <w:rPr>
          <w:rFonts w:hint="eastAsia" w:ascii="仿宋_GB2312" w:hAnsi="仿宋" w:eastAsia="仿宋_GB2312" w:cs="微软雅黑"/>
          <w:color w:val="000000"/>
          <w:spacing w:val="-2"/>
          <w:kern w:val="0"/>
          <w:sz w:val="32"/>
          <w:szCs w:val="32"/>
        </w:rPr>
        <w:t>鼓励公民、法人和其他组织以各种形式提供、参与</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支持养老服务。</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Arial"/>
          <w:bCs/>
          <w:color w:val="000000"/>
          <w:kern w:val="0"/>
          <w:sz w:val="32"/>
          <w:szCs w:val="32"/>
        </w:rPr>
      </w:pPr>
      <w:r>
        <w:rPr>
          <w:rFonts w:hint="eastAsia" w:ascii="仿宋_GB2312" w:hAnsi="仿宋" w:eastAsia="仿宋_GB2312" w:cs="微软雅黑"/>
          <w:color w:val="000000"/>
          <w:spacing w:val="-2"/>
          <w:kern w:val="0"/>
          <w:sz w:val="32"/>
          <w:szCs w:val="32"/>
        </w:rPr>
        <w:t>养老服务行业协会、老年人组织、慈善组织、志愿服务组织等社会组织，根据职责或者章程参与养老服务工作。</w:t>
      </w:r>
    </w:p>
    <w:p>
      <w:pPr>
        <w:keepNext w:val="0"/>
        <w:keepLines w:val="0"/>
        <w:pageBreakBefore w:val="0"/>
        <w:kinsoku/>
        <w:wordWrap/>
        <w:overflowPunct/>
        <w:topLinePunct w:val="0"/>
        <w:bidi w:val="0"/>
        <w:adjustRightInd w:val="0"/>
        <w:snapToGrid w:val="0"/>
        <w:spacing w:line="560" w:lineRule="exact"/>
        <w:ind w:firstLine="640" w:firstLineChars="200"/>
        <w:rPr>
          <w:rFonts w:ascii="仿宋_GB2312" w:hAnsi="仿宋" w:eastAsia="仿宋_GB2312" w:cs="微软雅黑"/>
          <w:color w:val="000000"/>
          <w:spacing w:val="-2"/>
          <w:kern w:val="0"/>
          <w:sz w:val="32"/>
          <w:szCs w:val="32"/>
        </w:rPr>
      </w:pPr>
      <w:r>
        <w:rPr>
          <w:rFonts w:hint="eastAsia" w:ascii="黑体" w:hAnsi="黑体" w:eastAsia="黑体" w:cs="Arial"/>
          <w:bCs/>
          <w:color w:val="000000"/>
          <w:kern w:val="0"/>
          <w:sz w:val="32"/>
          <w:szCs w:val="32"/>
        </w:rPr>
        <w:t xml:space="preserve">第九条 </w:t>
      </w:r>
      <w:r>
        <w:rPr>
          <w:rFonts w:hint="eastAsia" w:ascii="仿宋_GB2312" w:hAnsi="仿宋" w:eastAsia="仿宋_GB2312" w:cs="微软雅黑"/>
          <w:color w:val="000000"/>
          <w:spacing w:val="-2"/>
          <w:kern w:val="0"/>
          <w:sz w:val="32"/>
          <w:szCs w:val="32"/>
        </w:rPr>
        <w:t>社会各界应当广泛开展敬老、养老、助老宣传教育，倡导健康养老新理念，营造尊重、关心、帮助老年人的良好风尚。</w:t>
      </w:r>
    </w:p>
    <w:p>
      <w:pPr>
        <w:keepNext w:val="0"/>
        <w:keepLines w:val="0"/>
        <w:pageBreakBefore w:val="0"/>
        <w:kinsoku/>
        <w:wordWrap/>
        <w:overflowPunct/>
        <w:topLinePunct w:val="0"/>
        <w:bidi w:val="0"/>
        <w:adjustRightInd w:val="0"/>
        <w:snapToGrid w:val="0"/>
        <w:spacing w:line="560" w:lineRule="exact"/>
        <w:jc w:val="center"/>
        <w:rPr>
          <w:rFonts w:hint="eastAsia"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jc w:val="center"/>
        <w:rPr>
          <w:rFonts w:hint="eastAsia"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第二章　规划和建设</w:t>
      </w:r>
    </w:p>
    <w:p>
      <w:pPr>
        <w:keepNext w:val="0"/>
        <w:keepLines w:val="0"/>
        <w:pageBreakBefore w:val="0"/>
        <w:kinsoku/>
        <w:wordWrap/>
        <w:overflowPunct/>
        <w:topLinePunct w:val="0"/>
        <w:bidi w:val="0"/>
        <w:adjustRightInd w:val="0"/>
        <w:snapToGrid w:val="0"/>
        <w:spacing w:line="560" w:lineRule="exact"/>
        <w:jc w:val="center"/>
        <w:rPr>
          <w:rFonts w:hint="eastAsia" w:ascii="黑体" w:hAnsi="黑体" w:eastAsia="黑体" w:cs="微软雅黑"/>
          <w:bCs/>
          <w:color w:val="000000"/>
          <w:spacing w:val="-2"/>
          <w:kern w:val="0"/>
          <w:sz w:val="32"/>
          <w:szCs w:val="32"/>
        </w:rPr>
      </w:pP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第十条 </w:t>
      </w:r>
      <w:r>
        <w:rPr>
          <w:rFonts w:hint="eastAsia" w:ascii="仿宋_GB2312" w:hAnsi="仿宋" w:eastAsia="仿宋_GB2312" w:cs="微软雅黑"/>
          <w:color w:val="000000"/>
          <w:spacing w:val="-2"/>
          <w:kern w:val="0"/>
          <w:sz w:val="32"/>
          <w:szCs w:val="32"/>
        </w:rPr>
        <w:t>市规划和自然资源部门应当会同市发展改革、民政等部门结合经济社会发展水平和老年人口结构、分布、公共服务资源、养老服务需求等因素，制定养老服务设施布局专项规划，经市人民政府批准后，纳入控制性详细规划，指导养老服务设施规划建设。</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服务设施布局专项规划应当明确市、区、街道、社区各级养老服务设施规划标准，并纳入深圳市城市规划标准与准则。社区养老服务设施应当与社区健康、助残等公共服务设施统筹布局、组合设置，实现互补共享。</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养老服务设施布局专项规划每五年评估一次，并根据评估结果进行</w:t>
      </w:r>
      <w:r>
        <w:rPr>
          <w:rFonts w:hint="eastAsia" w:ascii="仿宋_GB2312" w:hAnsi="仿宋" w:eastAsia="仿宋_GB2312" w:cs="微软雅黑"/>
          <w:color w:val="000000"/>
          <w:spacing w:val="-2"/>
          <w:kern w:val="0"/>
          <w:sz w:val="32"/>
          <w:szCs w:val="32"/>
          <w:lang w:eastAsia="zh-CN"/>
        </w:rPr>
        <w:t>适当</w:t>
      </w:r>
      <w:r>
        <w:rPr>
          <w:rFonts w:hint="eastAsia" w:ascii="仿宋_GB2312" w:hAnsi="仿宋" w:eastAsia="仿宋_GB2312" w:cs="微软雅黑"/>
          <w:color w:val="000000"/>
          <w:spacing w:val="-2"/>
          <w:kern w:val="0"/>
          <w:sz w:val="32"/>
          <w:szCs w:val="32"/>
        </w:rPr>
        <w:t>调整。</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第十一条 </w:t>
      </w:r>
      <w:r>
        <w:rPr>
          <w:rFonts w:hint="eastAsia" w:ascii="仿宋_GB2312" w:hAnsi="仿宋" w:eastAsia="仿宋_GB2312" w:cs="微软雅黑"/>
          <w:color w:val="000000"/>
          <w:spacing w:val="-2"/>
          <w:kern w:val="0"/>
          <w:sz w:val="32"/>
          <w:szCs w:val="32"/>
        </w:rPr>
        <w:t>市规划和自然资源部门应当按照相关规划保障养老服务设施用地需求。</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鼓励利用商业、办公、工业、仓储存量房屋以及社区用房等举办养老服务机构。需要办理改变用地主体手续的，按照下列规定处理：</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lang w:eastAsia="zh-CN"/>
        </w:rPr>
        <w:t>（一）</w:t>
      </w:r>
      <w:r>
        <w:rPr>
          <w:rFonts w:hint="eastAsia" w:ascii="仿宋_GB2312" w:hAnsi="仿宋" w:eastAsia="仿宋_GB2312" w:cs="微软雅黑"/>
          <w:color w:val="000000"/>
          <w:spacing w:val="-2"/>
          <w:kern w:val="0"/>
          <w:sz w:val="32"/>
          <w:szCs w:val="32"/>
        </w:rPr>
        <w:t>新用地主体为非营利性的，原划拨土地可以继续以划拨方式使用；</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lang w:eastAsia="zh-CN"/>
        </w:rPr>
        <w:t>（二）</w:t>
      </w:r>
      <w:r>
        <w:rPr>
          <w:rFonts w:hint="eastAsia" w:ascii="仿宋_GB2312" w:hAnsi="仿宋" w:eastAsia="仿宋_GB2312" w:cs="微软雅黑"/>
          <w:color w:val="000000"/>
          <w:spacing w:val="-2"/>
          <w:kern w:val="0"/>
          <w:sz w:val="32"/>
          <w:szCs w:val="32"/>
        </w:rPr>
        <w:t>新用地主体为营利性的，可以按照新主体、新权利类型、市场价格，以协议方式办理。</w:t>
      </w:r>
    </w:p>
    <w:p>
      <w:pPr>
        <w:keepNext w:val="0"/>
        <w:keepLines w:val="0"/>
        <w:pageBreakBefore w:val="0"/>
        <w:kinsoku/>
        <w:wordWrap/>
        <w:overflowPunct/>
        <w:topLinePunct w:val="0"/>
        <w:bidi w:val="0"/>
        <w:spacing w:line="560" w:lineRule="exact"/>
        <w:ind w:firstLine="632" w:firstLineChars="200"/>
        <w:rPr>
          <w:rFonts w:ascii="仿宋" w:hAnsi="仿宋" w:eastAsia="仿宋"/>
          <w:color w:val="000000"/>
          <w:sz w:val="32"/>
          <w:szCs w:val="32"/>
        </w:rPr>
      </w:pPr>
      <w:r>
        <w:rPr>
          <w:rFonts w:hint="eastAsia" w:ascii="仿宋_GB2312" w:hAnsi="仿宋" w:eastAsia="仿宋_GB2312" w:cs="微软雅黑"/>
          <w:color w:val="000000"/>
          <w:spacing w:val="-2"/>
          <w:kern w:val="0"/>
          <w:sz w:val="32"/>
          <w:szCs w:val="32"/>
        </w:rPr>
        <w:t>养老服务设施用地非经法定程序不得改变用途。确因公共利益需要，经批准改变养老服务建设用地用途、拆除养老服务建设用地之上设施的，应当按照不低于原有面积和标准就近补建或者置换。</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第十二条 </w:t>
      </w:r>
      <w:r>
        <w:rPr>
          <w:rFonts w:hint="eastAsia" w:ascii="仿宋_GB2312" w:hAnsi="仿宋" w:eastAsia="仿宋_GB2312" w:cs="微软雅黑"/>
          <w:color w:val="000000"/>
          <w:spacing w:val="-2"/>
          <w:kern w:val="0"/>
          <w:sz w:val="32"/>
          <w:szCs w:val="32"/>
        </w:rPr>
        <w:t>在划拨或者出让建设用地使用权时，应当明确配建养老服务设施的面积、开发投资条件和建设周期，以及建成后交付、运营、管理、监管方式等内容。</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养老服务设施用地应当严格按照市国有建设用地使用权出让合同或者市国有建设用地划拨决定书约定条款管理，并依法办理产权登记。</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第十三条 </w:t>
      </w:r>
      <w:r>
        <w:rPr>
          <w:rFonts w:hint="eastAsia" w:ascii="仿宋_GB2312" w:hAnsi="仿宋" w:eastAsia="仿宋_GB2312" w:cs="微软雅黑"/>
          <w:color w:val="000000"/>
          <w:spacing w:val="-2"/>
          <w:kern w:val="0"/>
          <w:sz w:val="32"/>
          <w:szCs w:val="32"/>
        </w:rPr>
        <w:t>市、区人民政府应当统筹构建多层次、全覆盖、高效便捷的养老服务网络。各区至少建设一家区级公办养老机构，每个街道至少建设一家综合性养老服务机构，并根据老年人分布情况在社区建设养老服务站点。</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公办养老机构应当使用统一标识，同级养老机构应当统一建设</w:t>
      </w:r>
      <w:r>
        <w:rPr>
          <w:rFonts w:hint="eastAsia" w:ascii="仿宋_GB2312" w:hAnsi="仿宋" w:eastAsia="仿宋_GB2312" w:cs="微软雅黑"/>
          <w:color w:val="000000"/>
          <w:spacing w:val="-2"/>
          <w:kern w:val="0"/>
          <w:sz w:val="32"/>
          <w:szCs w:val="32"/>
          <w:lang w:eastAsia="zh-CN"/>
        </w:rPr>
        <w:t>管理</w:t>
      </w:r>
      <w:r>
        <w:rPr>
          <w:rFonts w:hint="eastAsia" w:ascii="仿宋_GB2312" w:hAnsi="仿宋" w:eastAsia="仿宋_GB2312" w:cs="微软雅黑"/>
          <w:color w:val="000000"/>
          <w:spacing w:val="-2"/>
          <w:kern w:val="0"/>
          <w:sz w:val="32"/>
          <w:szCs w:val="32"/>
        </w:rPr>
        <w:t>规范。</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第十四条 </w:t>
      </w:r>
      <w:r>
        <w:rPr>
          <w:rFonts w:hint="eastAsia" w:ascii="仿宋_GB2312" w:hAnsi="仿宋" w:eastAsia="仿宋_GB2312" w:cs="微软雅黑"/>
          <w:color w:val="000000"/>
          <w:spacing w:val="-2"/>
          <w:kern w:val="0"/>
          <w:sz w:val="32"/>
          <w:szCs w:val="32"/>
        </w:rPr>
        <w:t>新建或者</w:t>
      </w:r>
      <w:r>
        <w:rPr>
          <w:rFonts w:hint="eastAsia" w:ascii="仿宋_GB2312" w:hAnsi="仿宋" w:eastAsia="仿宋_GB2312" w:cs="微软雅黑"/>
          <w:color w:val="000000"/>
          <w:spacing w:val="-2"/>
          <w:kern w:val="0"/>
          <w:sz w:val="32"/>
          <w:szCs w:val="32"/>
          <w:lang w:val="en-US" w:eastAsia="zh-CN"/>
        </w:rPr>
        <w:t>城市</w:t>
      </w:r>
      <w:r>
        <w:rPr>
          <w:rFonts w:hint="eastAsia" w:ascii="仿宋_GB2312" w:hAnsi="仿宋" w:eastAsia="仿宋_GB2312" w:cs="微软雅黑"/>
          <w:color w:val="000000"/>
          <w:spacing w:val="-2"/>
          <w:kern w:val="0"/>
          <w:sz w:val="32"/>
          <w:szCs w:val="32"/>
        </w:rPr>
        <w:t>更新项目，应当落实规划确定的配建养老服务设施，并按照相关标准与项目主体同步规划、同步建设、同步验收、同步交付使用。</w:t>
      </w:r>
    </w:p>
    <w:p>
      <w:pPr>
        <w:keepNext w:val="0"/>
        <w:keepLines w:val="0"/>
        <w:pageBreakBefore w:val="0"/>
        <w:kinsoku/>
        <w:wordWrap/>
        <w:overflowPunct/>
        <w:topLinePunct w:val="0"/>
        <w:bidi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建成区现有养老服务设施未达到规划设置标准的，区人民政府应当通过购置、置换或者租赁等方式调剂解决。</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第三章 居家和社区养老服务</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hint="eastAsia" w:ascii="仿宋_GB2312" w:hAnsi="黑体" w:eastAsia="仿宋_GB2312" w:cs="微软雅黑"/>
          <w:bCs/>
          <w:color w:val="000000"/>
          <w:spacing w:val="-2"/>
          <w:kern w:val="0"/>
          <w:sz w:val="32"/>
          <w:szCs w:val="32"/>
        </w:rPr>
        <w:t>老年人养老以居家养老为基础。</w:t>
      </w:r>
      <w:r>
        <w:rPr>
          <w:rFonts w:hint="eastAsia" w:ascii="仿宋_GB2312" w:eastAsia="仿宋_GB2312"/>
          <w:color w:val="000000"/>
          <w:spacing w:val="-2"/>
          <w:sz w:val="32"/>
          <w:szCs w:val="32"/>
        </w:rPr>
        <w:t>依法负有赡养、扶养老年人义务的</w:t>
      </w:r>
      <w:r>
        <w:rPr>
          <w:rFonts w:hint="eastAsia" w:ascii="仿宋_GB2312" w:hAnsi="仿宋" w:eastAsia="仿宋_GB2312" w:cs="微软雅黑"/>
          <w:color w:val="000000"/>
          <w:spacing w:val="-2"/>
          <w:kern w:val="0"/>
          <w:sz w:val="32"/>
          <w:szCs w:val="32"/>
        </w:rPr>
        <w:t>子女、配偶及</w:t>
      </w:r>
      <w:r>
        <w:rPr>
          <w:rFonts w:hint="eastAsia" w:ascii="仿宋_GB2312" w:eastAsia="仿宋_GB2312"/>
          <w:color w:val="000000"/>
          <w:spacing w:val="-2"/>
          <w:sz w:val="32"/>
          <w:szCs w:val="32"/>
        </w:rPr>
        <w:t>其他人员，应当</w:t>
      </w:r>
      <w:r>
        <w:rPr>
          <w:rFonts w:hint="eastAsia" w:ascii="仿宋_GB2312" w:eastAsia="仿宋_GB2312"/>
          <w:color w:val="000000"/>
          <w:spacing w:val="-2"/>
          <w:sz w:val="32"/>
          <w:szCs w:val="32"/>
          <w:lang w:eastAsia="zh-CN"/>
        </w:rPr>
        <w:t>依法</w:t>
      </w:r>
      <w:r>
        <w:rPr>
          <w:rFonts w:hint="eastAsia" w:ascii="仿宋_GB2312" w:eastAsia="仿宋_GB2312"/>
          <w:color w:val="000000"/>
          <w:spacing w:val="-2"/>
          <w:sz w:val="32"/>
          <w:szCs w:val="32"/>
        </w:rPr>
        <w:t>履行对老年人经济上供养、生活上照料和精神上慰藉的义务。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第十</w:t>
      </w:r>
      <w:r>
        <w:rPr>
          <w:rFonts w:hint="eastAsia" w:ascii="黑体" w:hAnsi="黑体" w:eastAsia="黑体" w:cs="微软雅黑"/>
          <w:bCs/>
          <w:color w:val="000000"/>
          <w:spacing w:val="-2"/>
          <w:kern w:val="0"/>
          <w:sz w:val="32"/>
          <w:szCs w:val="32"/>
          <w:lang w:eastAsia="zh-CN"/>
        </w:rPr>
        <w:t>六</w:t>
      </w:r>
      <w:r>
        <w:rPr>
          <w:rFonts w:hint="eastAsia" w:ascii="黑体" w:hAnsi="黑体" w:eastAsia="黑体" w:cs="微软雅黑"/>
          <w:bCs/>
          <w:color w:val="000000"/>
          <w:spacing w:val="-2"/>
          <w:kern w:val="0"/>
          <w:sz w:val="32"/>
          <w:szCs w:val="32"/>
        </w:rPr>
        <w:t xml:space="preserve">条 </w:t>
      </w:r>
      <w:r>
        <w:rPr>
          <w:rFonts w:hint="eastAsia" w:ascii="仿宋_GB2312" w:hAnsi="黑体" w:eastAsia="仿宋_GB2312" w:cs="微软雅黑"/>
          <w:bCs/>
          <w:color w:val="000000"/>
          <w:spacing w:val="-2"/>
          <w:kern w:val="0"/>
          <w:sz w:val="32"/>
          <w:szCs w:val="32"/>
        </w:rPr>
        <w:t>市、区人民政府应当完善居家和社区养老服务体系，推动和支持社会力量，依托社区，按照就近便利、安全优质、价格合理的原则，为老年人提供下列服务</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（一）日间托养、助餐、助浴、助洁、助行、代缴代购等；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（二）居家护理、健康体检、健康管理、医疗康复、安宁疗护等；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（三）关怀访视、心理咨询、情绪疏导等；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bCs/>
          <w:color w:val="000000"/>
          <w:spacing w:val="-2"/>
          <w:kern w:val="0"/>
          <w:sz w:val="32"/>
          <w:szCs w:val="32"/>
        </w:rPr>
        <w:t>（四）</w:t>
      </w:r>
      <w:r>
        <w:rPr>
          <w:rFonts w:hint="eastAsia" w:ascii="仿宋_GB2312" w:hAnsi="仿宋" w:eastAsia="仿宋_GB2312" w:cs="微软雅黑"/>
          <w:color w:val="000000"/>
          <w:spacing w:val="-2"/>
          <w:kern w:val="0"/>
          <w:sz w:val="32"/>
          <w:szCs w:val="32"/>
        </w:rPr>
        <w:t>教育培训、文化娱乐、体育健身、休闲养生等；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ascii="仿宋_GB2312" w:hAnsi="仿宋" w:eastAsia="仿宋_GB2312" w:cs="微软雅黑"/>
          <w:color w:val="000000"/>
          <w:spacing w:val="-2"/>
          <w:kern w:val="0"/>
          <w:sz w:val="32"/>
          <w:szCs w:val="32"/>
        </w:rPr>
        <w:t>（五）安全指导、</w:t>
      </w:r>
      <w:r>
        <w:rPr>
          <w:rFonts w:hint="eastAsia" w:ascii="仿宋_GB2312" w:hAnsi="仿宋" w:eastAsia="仿宋_GB2312" w:cs="微软雅黑"/>
          <w:color w:val="000000"/>
          <w:spacing w:val="-2"/>
          <w:kern w:val="0"/>
          <w:sz w:val="32"/>
          <w:szCs w:val="32"/>
          <w:lang w:eastAsia="zh-CN"/>
        </w:rPr>
        <w:t>应</w:t>
      </w:r>
      <w:r>
        <w:rPr>
          <w:rFonts w:ascii="仿宋_GB2312" w:hAnsi="仿宋" w:eastAsia="仿宋_GB2312" w:cs="微软雅黑"/>
          <w:color w:val="000000"/>
          <w:spacing w:val="-2"/>
          <w:kern w:val="0"/>
          <w:sz w:val="32"/>
          <w:szCs w:val="32"/>
        </w:rPr>
        <w:t>急救</w:t>
      </w:r>
      <w:r>
        <w:rPr>
          <w:rFonts w:hint="eastAsia" w:ascii="仿宋_GB2312" w:hAnsi="仿宋" w:eastAsia="仿宋_GB2312" w:cs="微软雅黑"/>
          <w:color w:val="000000"/>
          <w:spacing w:val="-2"/>
          <w:kern w:val="0"/>
          <w:sz w:val="32"/>
          <w:szCs w:val="32"/>
          <w:lang w:eastAsia="zh-CN"/>
        </w:rPr>
        <w:t>助</w:t>
      </w:r>
      <w:r>
        <w:rPr>
          <w:rFonts w:ascii="仿宋_GB2312" w:hAnsi="仿宋" w:eastAsia="仿宋_GB2312" w:cs="微软雅黑"/>
          <w:color w:val="000000"/>
          <w:spacing w:val="-2"/>
          <w:kern w:val="0"/>
          <w:sz w:val="32"/>
          <w:szCs w:val="32"/>
        </w:rPr>
        <w:t>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ascii="仿宋_GB2312" w:hAnsi="仿宋" w:eastAsia="仿宋_GB2312" w:cs="微软雅黑"/>
          <w:color w:val="000000"/>
          <w:spacing w:val="-2"/>
          <w:kern w:val="0"/>
          <w:sz w:val="32"/>
          <w:szCs w:val="32"/>
        </w:rPr>
        <w:t>（六）法律咨询、识骗防骗宣传、人民调解、法律援助等</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第十</w:t>
      </w:r>
      <w:r>
        <w:rPr>
          <w:rFonts w:hint="eastAsia" w:ascii="黑体" w:hAnsi="黑体" w:eastAsia="黑体" w:cs="微软雅黑"/>
          <w:bCs/>
          <w:color w:val="000000"/>
          <w:spacing w:val="-2"/>
          <w:kern w:val="0"/>
          <w:sz w:val="32"/>
          <w:szCs w:val="32"/>
          <w:lang w:eastAsia="zh-CN"/>
        </w:rPr>
        <w:t>七</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市、区民政部门应当会同财政等部门根据养老服务内容，制定社区养老公共服务目录，明确服务种类、性质、内容和费用标准。</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第十</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区人民政府应当通过补贴和其他激励措施引导、支持养老服务机构开展</w:t>
      </w:r>
      <w:r>
        <w:rPr>
          <w:rFonts w:hint="eastAsia" w:ascii="仿宋_GB2312" w:hAnsi="仿宋" w:eastAsia="仿宋_GB2312" w:cs="微软雅黑"/>
          <w:color w:val="000000"/>
          <w:spacing w:val="-2"/>
          <w:kern w:val="0"/>
          <w:sz w:val="32"/>
          <w:szCs w:val="32"/>
          <w:lang w:eastAsia="zh-CN"/>
        </w:rPr>
        <w:t>家庭</w:t>
      </w:r>
      <w:r>
        <w:rPr>
          <w:rFonts w:hint="eastAsia" w:ascii="仿宋_GB2312" w:hAnsi="仿宋" w:eastAsia="仿宋_GB2312" w:cs="微软雅黑"/>
          <w:color w:val="000000"/>
          <w:spacing w:val="-2"/>
          <w:kern w:val="0"/>
          <w:sz w:val="32"/>
          <w:szCs w:val="32"/>
        </w:rPr>
        <w:t>养老床位建设，完善居家养老、社区养老、机构养老相</w:t>
      </w:r>
      <w:r>
        <w:rPr>
          <w:rFonts w:hint="eastAsia" w:ascii="仿宋_GB2312" w:hAnsi="仿宋" w:eastAsia="仿宋_GB2312" w:cs="微软雅黑"/>
          <w:color w:val="000000"/>
          <w:spacing w:val="-2"/>
          <w:kern w:val="0"/>
          <w:sz w:val="32"/>
          <w:szCs w:val="32"/>
          <w:lang w:eastAsia="zh-CN"/>
        </w:rPr>
        <w:t>互</w:t>
      </w:r>
      <w:r>
        <w:rPr>
          <w:rFonts w:hint="eastAsia" w:ascii="仿宋_GB2312" w:hAnsi="仿宋" w:eastAsia="仿宋_GB2312" w:cs="微软雅黑"/>
          <w:color w:val="000000"/>
          <w:spacing w:val="-2"/>
          <w:kern w:val="0"/>
          <w:sz w:val="32"/>
          <w:szCs w:val="32"/>
        </w:rPr>
        <w:t>衔接的专业化长期照护服务体系，为中度以上失能老年人居家养老提供专业化照护服务。</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仿宋_GB2312" w:cs="微软雅黑"/>
          <w:bCs/>
          <w:color w:val="000000"/>
          <w:spacing w:val="-2"/>
          <w:kern w:val="0"/>
          <w:sz w:val="32"/>
          <w:szCs w:val="32"/>
        </w:rPr>
      </w:pPr>
      <w:r>
        <w:rPr>
          <w:rFonts w:hint="eastAsia" w:ascii="黑体" w:hAnsi="黑体" w:eastAsia="黑体" w:cs="微软雅黑"/>
          <w:bCs/>
          <w:color w:val="000000"/>
          <w:spacing w:val="-2"/>
          <w:kern w:val="0"/>
          <w:sz w:val="32"/>
          <w:szCs w:val="32"/>
        </w:rPr>
        <w:t>第十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区民政部门</w:t>
      </w:r>
      <w:r>
        <w:rPr>
          <w:rFonts w:hint="eastAsia" w:ascii="仿宋_GB2312" w:hAnsi="仿宋" w:eastAsia="仿宋_GB2312" w:cs="微软雅黑"/>
          <w:color w:val="000000"/>
          <w:spacing w:val="-2"/>
          <w:kern w:val="0"/>
          <w:sz w:val="32"/>
          <w:szCs w:val="32"/>
          <w:lang w:eastAsia="zh-CN"/>
        </w:rPr>
        <w:t>应当</w:t>
      </w:r>
      <w:r>
        <w:rPr>
          <w:rFonts w:hint="eastAsia" w:ascii="仿宋_GB2312" w:hAnsi="仿宋" w:eastAsia="仿宋_GB2312" w:cs="微软雅黑"/>
          <w:color w:val="000000"/>
          <w:spacing w:val="-2"/>
          <w:kern w:val="0"/>
          <w:sz w:val="32"/>
          <w:szCs w:val="32"/>
        </w:rPr>
        <w:t>通过购买服务</w:t>
      </w:r>
      <w:r>
        <w:rPr>
          <w:rFonts w:hint="eastAsia" w:ascii="仿宋_GB2312" w:hAnsi="仿宋" w:eastAsia="仿宋_GB2312" w:cs="微软雅黑"/>
          <w:color w:val="000000"/>
          <w:spacing w:val="-2"/>
          <w:kern w:val="0"/>
          <w:sz w:val="32"/>
          <w:szCs w:val="32"/>
          <w:lang w:eastAsia="zh-CN"/>
        </w:rPr>
        <w:t>等</w:t>
      </w:r>
      <w:r>
        <w:rPr>
          <w:rFonts w:hint="eastAsia" w:ascii="仿宋_GB2312" w:hAnsi="仿宋" w:eastAsia="仿宋_GB2312" w:cs="微软雅黑"/>
          <w:color w:val="000000"/>
          <w:spacing w:val="-2"/>
          <w:kern w:val="0"/>
          <w:sz w:val="32"/>
          <w:szCs w:val="32"/>
        </w:rPr>
        <w:t>方式为</w:t>
      </w:r>
      <w:r>
        <w:rPr>
          <w:rFonts w:hint="eastAsia" w:ascii="仿宋_GB2312" w:hAnsi="仿宋" w:eastAsia="仿宋_GB2312" w:cs="微软雅黑"/>
          <w:color w:val="000000"/>
          <w:spacing w:val="-2"/>
          <w:kern w:val="0"/>
          <w:sz w:val="32"/>
          <w:szCs w:val="32"/>
          <w:lang w:eastAsia="zh-CN"/>
        </w:rPr>
        <w:t>失能</w:t>
      </w:r>
      <w:r>
        <w:rPr>
          <w:rFonts w:hint="eastAsia" w:ascii="仿宋_GB2312" w:hAnsi="仿宋" w:eastAsia="仿宋_GB2312" w:cs="微软雅黑"/>
          <w:color w:val="000000"/>
          <w:spacing w:val="-2"/>
          <w:kern w:val="0"/>
          <w:sz w:val="32"/>
          <w:szCs w:val="32"/>
        </w:rPr>
        <w:t>老年人家庭照护者提供下列服务：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（一）家庭照护服务技能培训；</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（二）心理健康咨询和干预服务；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（三）替代老年人家庭照护者为</w:t>
      </w:r>
      <w:r>
        <w:rPr>
          <w:rFonts w:hint="eastAsia" w:ascii="仿宋_GB2312" w:hAnsi="仿宋" w:eastAsia="仿宋_GB2312" w:cs="微软雅黑"/>
          <w:color w:val="000000"/>
          <w:spacing w:val="-2"/>
          <w:kern w:val="0"/>
          <w:sz w:val="32"/>
          <w:szCs w:val="32"/>
          <w:lang w:eastAsia="zh-CN"/>
        </w:rPr>
        <w:t>重度</w:t>
      </w:r>
      <w:r>
        <w:rPr>
          <w:rFonts w:hint="eastAsia" w:ascii="仿宋_GB2312" w:hAnsi="仿宋" w:eastAsia="仿宋_GB2312" w:cs="微软雅黑"/>
          <w:color w:val="000000"/>
          <w:spacing w:val="-2"/>
          <w:kern w:val="0"/>
          <w:sz w:val="32"/>
          <w:szCs w:val="32"/>
        </w:rPr>
        <w:t>失能老年人提供临时或者短期照护。</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第二十条 </w:t>
      </w:r>
      <w:r>
        <w:rPr>
          <w:rFonts w:hint="eastAsia" w:ascii="仿宋_GB2312" w:hAnsi="仿宋" w:eastAsia="仿宋_GB2312" w:cs="微软雅黑"/>
          <w:color w:val="000000"/>
          <w:spacing w:val="-2"/>
          <w:kern w:val="0"/>
          <w:sz w:val="32"/>
          <w:szCs w:val="32"/>
        </w:rPr>
        <w:t>老年人家庭进行生活设施无障碍改造，符合</w:t>
      </w:r>
      <w:r>
        <w:rPr>
          <w:rFonts w:hint="eastAsia" w:ascii="仿宋_GB2312" w:hAnsi="仿宋" w:eastAsia="仿宋_GB2312" w:cs="微软雅黑"/>
          <w:color w:val="000000"/>
          <w:spacing w:val="-2"/>
          <w:kern w:val="0"/>
          <w:sz w:val="32"/>
          <w:szCs w:val="32"/>
          <w:lang w:eastAsia="zh-CN"/>
        </w:rPr>
        <w:t>有关规定</w:t>
      </w:r>
      <w:r>
        <w:rPr>
          <w:rFonts w:hint="eastAsia" w:ascii="仿宋_GB2312" w:hAnsi="仿宋" w:eastAsia="仿宋_GB2312" w:cs="微软雅黑"/>
          <w:color w:val="000000"/>
          <w:spacing w:val="-2"/>
          <w:kern w:val="0"/>
          <w:sz w:val="32"/>
          <w:szCs w:val="32"/>
        </w:rPr>
        <w:t>的，可以向社区基层组织提出申请，由街道办事处汇总报送区民政部门审定后，按照下列</w:t>
      </w:r>
      <w:r>
        <w:rPr>
          <w:rFonts w:hint="eastAsia" w:ascii="仿宋_GB2312" w:hAnsi="仿宋" w:eastAsia="仿宋_GB2312" w:cs="微软雅黑"/>
          <w:color w:val="000000"/>
          <w:spacing w:val="-2"/>
          <w:kern w:val="0"/>
          <w:sz w:val="32"/>
          <w:szCs w:val="32"/>
          <w:lang w:eastAsia="zh-CN"/>
        </w:rPr>
        <w:t>方式</w:t>
      </w:r>
      <w:r>
        <w:rPr>
          <w:rFonts w:hint="eastAsia" w:ascii="仿宋_GB2312" w:hAnsi="仿宋" w:eastAsia="仿宋_GB2312" w:cs="微软雅黑"/>
          <w:color w:val="000000"/>
          <w:spacing w:val="-2"/>
          <w:kern w:val="0"/>
          <w:sz w:val="32"/>
          <w:szCs w:val="32"/>
        </w:rPr>
        <w:t>给予资助：</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（一）</w:t>
      </w:r>
      <w:r>
        <w:rPr>
          <w:rFonts w:hint="eastAsia" w:ascii="仿宋_GB2312" w:hAnsi="仿宋" w:eastAsia="仿宋_GB2312" w:cs="微软雅黑"/>
          <w:color w:val="000000"/>
          <w:spacing w:val="-2"/>
          <w:kern w:val="0"/>
          <w:sz w:val="32"/>
          <w:szCs w:val="32"/>
          <w:lang w:eastAsia="zh-CN"/>
        </w:rPr>
        <w:t>属于</w:t>
      </w:r>
      <w:r>
        <w:rPr>
          <w:rFonts w:hint="eastAsia" w:ascii="仿宋_GB2312" w:hAnsi="仿宋" w:eastAsia="仿宋_GB2312" w:cs="微软雅黑"/>
          <w:color w:val="000000"/>
          <w:spacing w:val="-2"/>
          <w:kern w:val="0"/>
          <w:sz w:val="32"/>
          <w:szCs w:val="32"/>
        </w:rPr>
        <w:t>中度以上失能老年人家庭的，由区财政给予一定补贴；</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FF0000"/>
          <w:spacing w:val="-2"/>
          <w:kern w:val="0"/>
          <w:sz w:val="32"/>
          <w:szCs w:val="32"/>
        </w:rPr>
      </w:pPr>
      <w:r>
        <w:rPr>
          <w:rFonts w:hint="eastAsia" w:ascii="仿宋_GB2312" w:hAnsi="仿宋" w:eastAsia="仿宋_GB2312" w:cs="微软雅黑"/>
          <w:color w:val="000000"/>
          <w:spacing w:val="-2"/>
          <w:kern w:val="0"/>
          <w:sz w:val="32"/>
          <w:szCs w:val="32"/>
        </w:rPr>
        <w:t>（二）属于特困老年人家庭的，由区财政给予全额</w:t>
      </w:r>
      <w:r>
        <w:rPr>
          <w:rFonts w:ascii="仿宋_GB2312" w:hAnsi="仿宋" w:eastAsia="仿宋_GB2312" w:cs="微软雅黑"/>
          <w:color w:val="000000"/>
          <w:spacing w:val="-2"/>
          <w:kern w:val="0"/>
          <w:sz w:val="32"/>
          <w:szCs w:val="32"/>
        </w:rPr>
        <w:t>资助</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lang w:eastAsia="zh-CN"/>
        </w:rPr>
        <w:t>前款</w:t>
      </w:r>
      <w:r>
        <w:rPr>
          <w:rFonts w:hint="eastAsia" w:ascii="仿宋_GB2312" w:hAnsi="仿宋" w:eastAsia="仿宋_GB2312" w:cs="微软雅黑"/>
          <w:color w:val="000000"/>
          <w:spacing w:val="-2"/>
          <w:kern w:val="0"/>
          <w:sz w:val="32"/>
          <w:szCs w:val="32"/>
        </w:rPr>
        <w:t>具体办法由市民政部门会同市财政部门另行制定。</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一</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民政部门应当建立社区高龄老年人巡访制度，定期对高龄老年人的生活状况进行</w:t>
      </w:r>
      <w:r>
        <w:rPr>
          <w:rFonts w:hint="eastAsia" w:ascii="仿宋_GB2312" w:hAnsi="仿宋" w:eastAsia="仿宋_GB2312" w:cs="微软雅黑"/>
          <w:color w:val="000000"/>
          <w:spacing w:val="-2"/>
          <w:kern w:val="0"/>
          <w:sz w:val="32"/>
          <w:szCs w:val="32"/>
          <w:lang w:eastAsia="zh-CN"/>
        </w:rPr>
        <w:t>上门</w:t>
      </w:r>
      <w:r>
        <w:rPr>
          <w:rFonts w:hint="eastAsia" w:ascii="仿宋_GB2312" w:hAnsi="仿宋" w:eastAsia="仿宋_GB2312" w:cs="微软雅黑"/>
          <w:color w:val="000000"/>
          <w:spacing w:val="-2"/>
          <w:kern w:val="0"/>
          <w:sz w:val="32"/>
          <w:szCs w:val="32"/>
        </w:rPr>
        <w:t>巡访</w:t>
      </w:r>
      <w:r>
        <w:rPr>
          <w:rFonts w:hint="eastAsia" w:ascii="仿宋_GB2312" w:hAnsi="仿宋" w:eastAsia="仿宋_GB2312" w:cs="微软雅黑"/>
          <w:color w:val="000000"/>
          <w:spacing w:val="-2"/>
          <w:kern w:val="0"/>
          <w:sz w:val="32"/>
          <w:szCs w:val="32"/>
          <w:lang w:eastAsia="zh-CN"/>
        </w:rPr>
        <w:t>或者电话巡访</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二</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鼓励医疗机构、养老服务机构、物业服务企业、家政服务企业以及其他社会组织和个人，提供居家和社区养老服务。社区养老服务设施可以委托</w:t>
      </w:r>
      <w:r>
        <w:rPr>
          <w:rFonts w:hint="eastAsia" w:ascii="仿宋_GB2312" w:hAnsi="仿宋" w:eastAsia="仿宋_GB2312" w:cs="微软雅黑"/>
          <w:color w:val="000000"/>
          <w:spacing w:val="-2"/>
          <w:kern w:val="0"/>
          <w:sz w:val="32"/>
          <w:szCs w:val="32"/>
          <w:lang w:eastAsia="zh-CN"/>
        </w:rPr>
        <w:t>相关社会</w:t>
      </w:r>
      <w:r>
        <w:rPr>
          <w:rFonts w:hint="eastAsia" w:ascii="仿宋_GB2312" w:hAnsi="仿宋" w:eastAsia="仿宋_GB2312" w:cs="微软雅黑"/>
          <w:color w:val="000000"/>
          <w:spacing w:val="-2"/>
          <w:kern w:val="0"/>
          <w:sz w:val="32"/>
          <w:szCs w:val="32"/>
        </w:rPr>
        <w:t>组织</w:t>
      </w:r>
      <w:r>
        <w:rPr>
          <w:rFonts w:hint="eastAsia" w:ascii="仿宋_GB2312" w:hAnsi="仿宋" w:eastAsia="仿宋_GB2312" w:cs="微软雅黑"/>
          <w:color w:val="000000"/>
          <w:spacing w:val="-2"/>
          <w:kern w:val="0"/>
          <w:sz w:val="32"/>
          <w:szCs w:val="32"/>
          <w:lang w:eastAsia="zh-CN"/>
        </w:rPr>
        <w:t>和专业</w:t>
      </w:r>
      <w:r>
        <w:rPr>
          <w:rFonts w:hint="eastAsia" w:ascii="仿宋_GB2312" w:hAnsi="仿宋" w:eastAsia="仿宋_GB2312" w:cs="微软雅黑"/>
          <w:color w:val="000000"/>
          <w:spacing w:val="-2"/>
          <w:kern w:val="0"/>
          <w:sz w:val="32"/>
          <w:szCs w:val="32"/>
        </w:rPr>
        <w:t>机构运营管理。</w:t>
      </w:r>
    </w:p>
    <w:p>
      <w:pPr>
        <w:pStyle w:val="2"/>
        <w:keepNext w:val="0"/>
        <w:keepLines w:val="0"/>
        <w:pageBreakBefore w:val="0"/>
        <w:kinsoku/>
        <w:overflowPunct/>
        <w:topLinePunct w:val="0"/>
        <w:bidi w:val="0"/>
        <w:spacing w:after="0" w:line="560" w:lineRule="exact"/>
        <w:ind w:firstLine="632" w:firstLineChars="200"/>
        <w:rPr>
          <w:rFonts w:hint="eastAsia" w:ascii="仿宋_GB2312" w:hAnsi="仿宋" w:eastAsia="仿宋_GB2312" w:cs="微软雅黑"/>
          <w:color w:val="000000"/>
          <w:spacing w:val="-2"/>
          <w:kern w:val="0"/>
          <w:sz w:val="32"/>
          <w:szCs w:val="32"/>
        </w:rPr>
      </w:pPr>
      <w:r>
        <w:rPr>
          <w:rFonts w:hint="eastAsia" w:ascii="仿宋_GB2312" w:hAnsi="仿宋" w:eastAsia="仿宋_GB2312" w:cs="微软雅黑"/>
          <w:i w:val="0"/>
          <w:caps w:val="0"/>
          <w:color w:val="000000"/>
          <w:spacing w:val="-2"/>
          <w:kern w:val="0"/>
          <w:sz w:val="32"/>
          <w:szCs w:val="32"/>
          <w:lang w:eastAsia="zh-CN"/>
        </w:rPr>
        <w:t>市、区人民政府可以通过公建民营、提供场地、租金补贴等方式支持社会力量举办养老服务机构。</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区人民政府应当推进老旧住宅区的坡道、公厕、楼梯扶手、电梯等与老年人日常生活密切相关的公共服务设施的无障碍改造。</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黑体" w:eastAsia="仿宋_GB2312"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第四章 机构养老服务</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spacing w:line="560" w:lineRule="exact"/>
        <w:ind w:firstLine="64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四</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市、区人民政府应当按照</w:t>
      </w:r>
      <w:r>
        <w:rPr>
          <w:rFonts w:hint="eastAsia" w:ascii="仿宋" w:hAnsi="仿宋" w:eastAsia="仿宋"/>
          <w:color w:val="000000"/>
          <w:sz w:val="32"/>
          <w:szCs w:val="32"/>
        </w:rPr>
        <w:t>养老服务设施布局专项规划的要求</w:t>
      </w:r>
      <w:r>
        <w:rPr>
          <w:rFonts w:hint="eastAsia" w:ascii="仿宋_GB2312" w:hAnsi="仿宋" w:eastAsia="仿宋_GB2312" w:cs="微软雅黑"/>
          <w:color w:val="000000"/>
          <w:spacing w:val="-2"/>
          <w:kern w:val="0"/>
          <w:sz w:val="32"/>
          <w:szCs w:val="32"/>
        </w:rPr>
        <w:t>投资建设公办养老机构，为符合条件的老年人提供长期照护服务。</w:t>
      </w:r>
    </w:p>
    <w:p>
      <w:pPr>
        <w:keepNext w:val="0"/>
        <w:keepLines w:val="0"/>
        <w:pageBreakBefore w:val="0"/>
        <w:kinsoku/>
        <w:wordWrap/>
        <w:overflowPunct/>
        <w:topLinePunct w:val="0"/>
        <w:bidi w:val="0"/>
        <w:adjustRightInd w:val="0"/>
        <w:snapToGrid w:val="0"/>
        <w:spacing w:line="560" w:lineRule="exact"/>
        <w:ind w:firstLine="640" w:firstLineChars="200"/>
        <w:rPr>
          <w:rFonts w:ascii="黑体" w:hAnsi="黑体" w:eastAsia="黑体" w:cs="微软雅黑"/>
          <w:bCs/>
          <w:color w:val="000000"/>
          <w:spacing w:val="-2"/>
          <w:kern w:val="0"/>
          <w:sz w:val="32"/>
          <w:szCs w:val="32"/>
        </w:rPr>
      </w:pPr>
      <w:r>
        <w:rPr>
          <w:rFonts w:hint="eastAsia" w:ascii="仿宋" w:hAnsi="仿宋" w:eastAsia="仿宋"/>
          <w:color w:val="000000"/>
          <w:sz w:val="32"/>
          <w:szCs w:val="32"/>
        </w:rPr>
        <w:t>鼓励社会力量举办多层次、多类型养老机构</w:t>
      </w:r>
      <w:r>
        <w:rPr>
          <w:rFonts w:hint="eastAsia" w:ascii="仿宋" w:hAnsi="仿宋" w:eastAsia="仿宋"/>
          <w:color w:val="000000"/>
          <w:sz w:val="32"/>
          <w:szCs w:val="32"/>
          <w:lang w:eastAsia="zh-CN"/>
        </w:rPr>
        <w:t>。</w:t>
      </w:r>
      <w:r>
        <w:rPr>
          <w:rFonts w:hint="eastAsia" w:ascii="仿宋_GB2312" w:hAnsi="仿宋" w:eastAsia="仿宋_GB2312"/>
          <w:color w:val="000000"/>
          <w:sz w:val="32"/>
          <w:szCs w:val="32"/>
        </w:rPr>
        <w:t>鼓励社会力量通过</w:t>
      </w:r>
      <w:r>
        <w:rPr>
          <w:rFonts w:hint="eastAsia" w:ascii="仿宋_GB2312" w:hAnsi="仿宋" w:eastAsia="仿宋_GB2312"/>
          <w:color w:val="000000"/>
          <w:sz w:val="32"/>
          <w:szCs w:val="32"/>
          <w:lang w:eastAsia="zh-CN"/>
        </w:rPr>
        <w:t>受</w:t>
      </w:r>
      <w:r>
        <w:rPr>
          <w:rFonts w:hint="eastAsia" w:ascii="仿宋_GB2312" w:hAnsi="仿宋" w:eastAsia="仿宋_GB2312"/>
          <w:color w:val="000000"/>
          <w:sz w:val="32"/>
          <w:szCs w:val="32"/>
        </w:rPr>
        <w:t>托管理、合资、合作等方式参与或者承接运营政府投资举办的养老机构。</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养老机构床位设置应当以护理型床位为主。新建公办养老机构，护理型床位应</w:t>
      </w:r>
      <w:r>
        <w:rPr>
          <w:rFonts w:hint="eastAsia" w:ascii="仿宋_GB2312" w:hAnsi="仿宋" w:eastAsia="仿宋_GB2312" w:cs="微软雅黑"/>
          <w:color w:val="000000"/>
          <w:spacing w:val="-2"/>
          <w:kern w:val="0"/>
          <w:sz w:val="32"/>
          <w:szCs w:val="32"/>
          <w:lang w:eastAsia="zh-CN"/>
        </w:rPr>
        <w:t>当</w:t>
      </w:r>
      <w:r>
        <w:rPr>
          <w:rFonts w:hint="eastAsia" w:ascii="仿宋_GB2312" w:hAnsi="仿宋" w:eastAsia="仿宋_GB2312" w:cs="微软雅黑"/>
          <w:color w:val="000000"/>
          <w:spacing w:val="-2"/>
          <w:kern w:val="0"/>
          <w:sz w:val="32"/>
          <w:szCs w:val="32"/>
        </w:rPr>
        <w:t>占总床位的</w:t>
      </w:r>
      <w:r>
        <w:rPr>
          <w:rFonts w:hint="eastAsia" w:ascii="仿宋_GB2312" w:hAnsi="仿宋" w:eastAsia="仿宋_GB2312" w:cs="微软雅黑"/>
          <w:color w:val="000000"/>
          <w:spacing w:val="-2"/>
          <w:kern w:val="0"/>
          <w:sz w:val="32"/>
          <w:szCs w:val="32"/>
          <w:highlight w:val="none"/>
          <w:lang w:val="en-US" w:eastAsia="zh-CN"/>
        </w:rPr>
        <w:t>80%</w:t>
      </w:r>
      <w:r>
        <w:rPr>
          <w:rFonts w:hint="eastAsia" w:ascii="仿宋_GB2312" w:hAnsi="仿宋" w:eastAsia="仿宋_GB2312" w:cs="微软雅黑"/>
          <w:color w:val="000000"/>
          <w:spacing w:val="-2"/>
          <w:kern w:val="0"/>
          <w:sz w:val="32"/>
          <w:szCs w:val="32"/>
          <w:highlight w:val="none"/>
        </w:rPr>
        <w:t>以上；</w:t>
      </w:r>
      <w:r>
        <w:rPr>
          <w:rFonts w:hint="eastAsia" w:ascii="仿宋_GB2312" w:hAnsi="仿宋" w:eastAsia="仿宋_GB2312" w:cs="微软雅黑"/>
          <w:color w:val="000000"/>
          <w:spacing w:val="-2"/>
          <w:kern w:val="0"/>
          <w:sz w:val="32"/>
          <w:szCs w:val="32"/>
        </w:rPr>
        <w:t>已建成的养老机构应当逐步提高护理型床位比例。</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六</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本市户籍老年人申请入住公办养老机构，有下列情形之一的，市、区民政部门应当保障其在一个月内入住：</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（一）特困老年人；</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（二）低收入困难家庭的中度以上失能、残疾、高龄老年人；</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（三）中度以上失能的抚恤定补优抚对象；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FF0000"/>
          <w:spacing w:val="-2"/>
          <w:kern w:val="0"/>
          <w:sz w:val="32"/>
          <w:szCs w:val="32"/>
        </w:rPr>
      </w:pPr>
      <w:r>
        <w:rPr>
          <w:rFonts w:hint="eastAsia" w:ascii="仿宋_GB2312" w:hAnsi="仿宋" w:eastAsia="仿宋_GB2312" w:cs="微软雅黑"/>
          <w:color w:val="000000"/>
          <w:spacing w:val="-2"/>
          <w:kern w:val="0"/>
          <w:sz w:val="32"/>
          <w:szCs w:val="32"/>
        </w:rPr>
        <w:t>（四）经市、区人民政府认定的对社会做出重大贡献的老年人；</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（五）计划生育特殊家庭老年人。</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lang w:eastAsia="zh-CN"/>
        </w:rPr>
        <w:t>其他</w:t>
      </w:r>
      <w:r>
        <w:rPr>
          <w:rFonts w:hint="eastAsia" w:ascii="仿宋_GB2312" w:hAnsi="仿宋" w:eastAsia="仿宋_GB2312" w:cs="微软雅黑"/>
          <w:color w:val="000000"/>
          <w:spacing w:val="-2"/>
          <w:kern w:val="0"/>
          <w:sz w:val="32"/>
          <w:szCs w:val="32"/>
        </w:rPr>
        <w:t>本市户籍</w:t>
      </w:r>
      <w:r>
        <w:rPr>
          <w:rFonts w:hint="eastAsia" w:ascii="仿宋_GB2312" w:hAnsi="仿宋" w:eastAsia="仿宋_GB2312" w:cs="微软雅黑"/>
          <w:color w:val="000000"/>
          <w:spacing w:val="-2"/>
          <w:kern w:val="0"/>
          <w:sz w:val="32"/>
          <w:szCs w:val="32"/>
          <w:lang w:eastAsia="zh-CN"/>
        </w:rPr>
        <w:t>重度</w:t>
      </w:r>
      <w:r>
        <w:rPr>
          <w:rFonts w:hint="eastAsia" w:ascii="仿宋_GB2312" w:hAnsi="仿宋" w:eastAsia="仿宋_GB2312" w:cs="微软雅黑"/>
          <w:color w:val="000000"/>
          <w:spacing w:val="-2"/>
          <w:kern w:val="0"/>
          <w:sz w:val="32"/>
          <w:szCs w:val="32"/>
        </w:rPr>
        <w:t>失能老年人申请入住公办养老机构的，市、区民政部门原则上应当保障其在三个月内入住。</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公办养老机构床位不足以收住前两款规定老年人的，市、区人民政府可以通过购买民办养老机构床位予以保障。</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七</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公办养老机构接收本条例第二十</w:t>
      </w:r>
      <w:r>
        <w:rPr>
          <w:rFonts w:hint="eastAsia" w:ascii="仿宋_GB2312" w:hAnsi="仿宋" w:eastAsia="仿宋_GB2312" w:cs="微软雅黑"/>
          <w:color w:val="000000"/>
          <w:spacing w:val="-2"/>
          <w:kern w:val="0"/>
          <w:sz w:val="32"/>
          <w:szCs w:val="32"/>
          <w:lang w:eastAsia="zh-CN"/>
        </w:rPr>
        <w:t>六</w:t>
      </w:r>
      <w:r>
        <w:rPr>
          <w:rFonts w:hint="eastAsia" w:ascii="仿宋_GB2312" w:hAnsi="仿宋" w:eastAsia="仿宋_GB2312" w:cs="微软雅黑"/>
          <w:color w:val="000000"/>
          <w:spacing w:val="-2"/>
          <w:kern w:val="0"/>
          <w:sz w:val="32"/>
          <w:szCs w:val="32"/>
        </w:rPr>
        <w:t>条规定人员的，区分收住对象实行差别收费，对本市户籍特困老年人免收费用；对低收入困难家庭的</w:t>
      </w:r>
      <w:r>
        <w:rPr>
          <w:rFonts w:hint="eastAsia" w:ascii="仿宋_GB2312" w:hAnsi="仿宋" w:eastAsia="仿宋_GB2312" w:cs="微软雅黑"/>
          <w:color w:val="000000"/>
          <w:spacing w:val="-2"/>
          <w:kern w:val="0"/>
          <w:sz w:val="32"/>
          <w:szCs w:val="32"/>
          <w:lang w:eastAsia="zh-CN"/>
        </w:rPr>
        <w:t>中度以上</w:t>
      </w:r>
      <w:r>
        <w:rPr>
          <w:rFonts w:hint="eastAsia" w:ascii="仿宋_GB2312" w:hAnsi="仿宋" w:eastAsia="仿宋_GB2312" w:cs="微软雅黑"/>
          <w:color w:val="000000"/>
          <w:spacing w:val="-2"/>
          <w:kern w:val="0"/>
          <w:sz w:val="32"/>
          <w:szCs w:val="32"/>
        </w:rPr>
        <w:t>失能、残疾</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高龄老年人按照居民最低生活保障标准收取费用；</w:t>
      </w:r>
      <w:r>
        <w:rPr>
          <w:rFonts w:hint="eastAsia" w:ascii="仿宋_GB2312" w:hAnsi="仿宋" w:eastAsia="仿宋_GB2312" w:cs="微软雅黑"/>
          <w:color w:val="000000"/>
          <w:spacing w:val="-2"/>
          <w:kern w:val="0"/>
          <w:sz w:val="32"/>
          <w:szCs w:val="32"/>
          <w:lang w:eastAsia="zh-CN"/>
        </w:rPr>
        <w:t>对</w:t>
      </w:r>
      <w:r>
        <w:rPr>
          <w:rFonts w:hint="eastAsia" w:ascii="仿宋_GB2312" w:hAnsi="仿宋" w:eastAsia="仿宋_GB2312" w:cs="微软雅黑"/>
          <w:color w:val="000000"/>
          <w:spacing w:val="-2"/>
          <w:kern w:val="0"/>
          <w:sz w:val="32"/>
          <w:szCs w:val="32"/>
        </w:rPr>
        <w:t>其他符合公办养老机构入住条件的老年人，按照非营利原则扣除政府投入、社会捐赠后的实际成本，实行政府定价或者政府指导价管理。</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公建民营养老机构，应当采用招投标等竞争性方式确定运营机构，服务收费项目和标准由运营机构依据委托协议等合理确定，</w:t>
      </w:r>
      <w:r>
        <w:rPr>
          <w:rFonts w:hint="eastAsia" w:ascii="仿宋_GB2312" w:hAnsi="仿宋" w:eastAsia="仿宋_GB2312" w:cs="微软雅黑"/>
          <w:color w:val="000000"/>
          <w:spacing w:val="-2"/>
          <w:kern w:val="0"/>
          <w:sz w:val="32"/>
          <w:szCs w:val="32"/>
          <w:lang w:eastAsia="zh-CN"/>
        </w:rPr>
        <w:t>并</w:t>
      </w:r>
      <w:r>
        <w:rPr>
          <w:rFonts w:hint="eastAsia" w:ascii="仿宋_GB2312" w:hAnsi="仿宋" w:eastAsia="仿宋_GB2312" w:cs="微软雅黑"/>
          <w:color w:val="000000"/>
          <w:spacing w:val="-2"/>
          <w:kern w:val="0"/>
          <w:sz w:val="32"/>
          <w:szCs w:val="32"/>
        </w:rPr>
        <w:t>报民政部门备案。</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社会力量</w:t>
      </w:r>
      <w:r>
        <w:rPr>
          <w:rFonts w:hint="eastAsia" w:ascii="仿宋_GB2312" w:hAnsi="仿宋" w:eastAsia="仿宋_GB2312" w:cs="微软雅黑"/>
          <w:color w:val="000000"/>
          <w:spacing w:val="-2"/>
          <w:kern w:val="0"/>
          <w:sz w:val="32"/>
          <w:szCs w:val="32"/>
          <w:lang w:eastAsia="zh-CN"/>
        </w:rPr>
        <w:t>举办</w:t>
      </w:r>
      <w:r>
        <w:rPr>
          <w:rFonts w:hint="eastAsia" w:ascii="仿宋_GB2312" w:hAnsi="仿宋" w:eastAsia="仿宋_GB2312" w:cs="微软雅黑"/>
          <w:color w:val="000000"/>
          <w:spacing w:val="-2"/>
          <w:kern w:val="0"/>
          <w:sz w:val="32"/>
          <w:szCs w:val="32"/>
        </w:rPr>
        <w:t>的养老机构服务收费项目和标准，由经营者自主确定。收费标准应当保持相对稳定，调价周期不得少于一年，并于调整前三十日告知入住老年人及其监护人。市发展改革、民政部门应当依法引导、规范经营者自主定价。</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养老机构</w:t>
      </w:r>
      <w:r>
        <w:rPr>
          <w:rFonts w:hint="eastAsia" w:ascii="仿宋_GB2312" w:hAnsi="仿宋" w:eastAsia="仿宋_GB2312" w:cs="微软雅黑"/>
          <w:color w:val="000000"/>
          <w:spacing w:val="-2"/>
          <w:kern w:val="0"/>
          <w:sz w:val="32"/>
          <w:szCs w:val="32"/>
          <w:lang w:eastAsia="zh-CN"/>
        </w:rPr>
        <w:t>服务</w:t>
      </w:r>
      <w:r>
        <w:rPr>
          <w:rFonts w:hint="eastAsia" w:ascii="仿宋_GB2312" w:hAnsi="仿宋" w:eastAsia="仿宋_GB2312" w:cs="微软雅黑"/>
          <w:color w:val="000000"/>
          <w:spacing w:val="-2"/>
          <w:kern w:val="0"/>
          <w:sz w:val="32"/>
          <w:szCs w:val="32"/>
        </w:rPr>
        <w:t>收费项目和标准应当向社会公布并接受监督。</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第二十</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养老机构应当与入住老年人或者其监护人订立养老服务合同，依法明确双方的权利和义务。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养老机构服务合同示范文本由市民政部门制定。</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二</w:t>
      </w:r>
      <w:r>
        <w:rPr>
          <w:rFonts w:hint="eastAsia" w:ascii="黑体" w:hAnsi="黑体" w:eastAsia="黑体" w:cs="微软雅黑"/>
          <w:bCs/>
          <w:color w:val="000000"/>
          <w:spacing w:val="-2"/>
          <w:kern w:val="0"/>
          <w:sz w:val="32"/>
          <w:szCs w:val="32"/>
        </w:rPr>
        <w:t>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条</w:t>
      </w:r>
      <w:r>
        <w:rPr>
          <w:rFonts w:hint="eastAsia" w:ascii="仿宋_GB2312" w:hAnsi="仿宋" w:eastAsia="仿宋_GB2312" w:cs="微软雅黑"/>
          <w:color w:val="000000"/>
          <w:spacing w:val="-2"/>
          <w:kern w:val="0"/>
          <w:sz w:val="32"/>
          <w:szCs w:val="32"/>
        </w:rPr>
        <w:t xml:space="preserve"> 养老机构应当配备与服务、运营相适应的管理人员和专</w:t>
      </w:r>
      <w:r>
        <w:rPr>
          <w:rFonts w:hint="eastAsia" w:ascii="仿宋_GB2312" w:hAnsi="仿宋" w:eastAsia="仿宋_GB2312" w:cs="微软雅黑"/>
          <w:color w:val="000000"/>
          <w:spacing w:val="-2"/>
          <w:kern w:val="0"/>
          <w:sz w:val="32"/>
          <w:szCs w:val="32"/>
          <w:lang w:eastAsia="zh-CN"/>
        </w:rPr>
        <w:t>业</w:t>
      </w:r>
      <w:r>
        <w:rPr>
          <w:rFonts w:hint="eastAsia" w:ascii="仿宋_GB2312" w:hAnsi="仿宋" w:eastAsia="仿宋_GB2312" w:cs="微软雅黑"/>
          <w:color w:val="000000"/>
          <w:spacing w:val="-2"/>
          <w:kern w:val="0"/>
          <w:sz w:val="32"/>
          <w:szCs w:val="32"/>
        </w:rPr>
        <w:t>技术人员，按照不同护理等级配备规定数量的养老护理人员，按照相关法律</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法规的规定和养老服务合同的约定，为入住老年人提供服务。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养老机构及其工作人员应当尊重</w:t>
      </w:r>
      <w:r>
        <w:rPr>
          <w:rFonts w:hint="eastAsia" w:ascii="仿宋_GB2312" w:hAnsi="仿宋" w:eastAsia="仿宋_GB2312" w:cs="微软雅黑"/>
          <w:color w:val="000000"/>
          <w:spacing w:val="-2"/>
          <w:kern w:val="0"/>
          <w:sz w:val="32"/>
          <w:szCs w:val="32"/>
          <w:lang w:eastAsia="zh-CN"/>
        </w:rPr>
        <w:t>入</w:t>
      </w:r>
      <w:r>
        <w:rPr>
          <w:rFonts w:hint="eastAsia" w:ascii="仿宋_GB2312" w:hAnsi="仿宋" w:eastAsia="仿宋_GB2312" w:cs="微软雅黑"/>
          <w:color w:val="000000"/>
          <w:spacing w:val="-2"/>
          <w:kern w:val="0"/>
          <w:sz w:val="32"/>
          <w:szCs w:val="32"/>
        </w:rPr>
        <w:t>住老年人的人格尊严，依法保障老年人的人身权和财产权等合法权益。</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鼓励养老机构与托幼机构、学校开展合作，探索代际互助养老模式。</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 xml:space="preserve">第三十条 </w:t>
      </w:r>
      <w:r>
        <w:rPr>
          <w:rFonts w:hint="eastAsia" w:ascii="仿宋_GB2312" w:hAnsi="仿宋" w:eastAsia="仿宋_GB2312" w:cs="微软雅黑"/>
          <w:color w:val="000000"/>
          <w:spacing w:val="-2"/>
          <w:kern w:val="0"/>
          <w:sz w:val="32"/>
          <w:szCs w:val="32"/>
        </w:rPr>
        <w:t>养老机构暂停或者终止养老服务的，应当</w:t>
      </w:r>
      <w:r>
        <w:rPr>
          <w:rFonts w:hint="eastAsia" w:ascii="仿宋_GB2312" w:hAnsi="仿宋" w:eastAsia="仿宋_GB2312" w:cs="微软雅黑"/>
          <w:color w:val="000000"/>
          <w:spacing w:val="-2"/>
          <w:kern w:val="0"/>
          <w:sz w:val="32"/>
          <w:szCs w:val="32"/>
          <w:lang w:eastAsia="zh-CN"/>
        </w:rPr>
        <w:t>妥善安置入住老年人。养老机构应当在</w:t>
      </w:r>
      <w:r>
        <w:rPr>
          <w:rFonts w:hint="eastAsia" w:ascii="仿宋_GB2312" w:hAnsi="仿宋" w:eastAsia="仿宋_GB2312" w:cs="微软雅黑"/>
          <w:color w:val="000000"/>
          <w:spacing w:val="-2"/>
          <w:kern w:val="0"/>
          <w:sz w:val="32"/>
          <w:szCs w:val="32"/>
        </w:rPr>
        <w:t>暂停或者终止</w:t>
      </w:r>
      <w:r>
        <w:rPr>
          <w:rFonts w:hint="eastAsia" w:ascii="仿宋_GB2312" w:hAnsi="仿宋" w:eastAsia="仿宋_GB2312" w:cs="微软雅黑"/>
          <w:color w:val="000000"/>
          <w:spacing w:val="-2"/>
          <w:kern w:val="0"/>
          <w:sz w:val="32"/>
          <w:szCs w:val="32"/>
          <w:lang w:eastAsia="zh-CN"/>
        </w:rPr>
        <w:t>养老</w:t>
      </w:r>
      <w:r>
        <w:rPr>
          <w:rFonts w:hint="eastAsia" w:ascii="仿宋_GB2312" w:hAnsi="仿宋" w:eastAsia="仿宋_GB2312" w:cs="微软雅黑"/>
          <w:color w:val="000000"/>
          <w:spacing w:val="-2"/>
          <w:kern w:val="0"/>
          <w:sz w:val="32"/>
          <w:szCs w:val="32"/>
        </w:rPr>
        <w:t>服务六十日前</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书面告知入住老年人及其监护人，</w:t>
      </w:r>
      <w:r>
        <w:rPr>
          <w:rFonts w:hint="eastAsia" w:ascii="仿宋_GB2312" w:hAnsi="仿宋" w:eastAsia="仿宋_GB2312" w:cs="微软雅黑"/>
          <w:color w:val="000000"/>
          <w:spacing w:val="-2"/>
          <w:kern w:val="0"/>
          <w:sz w:val="32"/>
          <w:szCs w:val="32"/>
          <w:lang w:eastAsia="zh-CN"/>
        </w:rPr>
        <w:t>并</w:t>
      </w:r>
      <w:r>
        <w:rPr>
          <w:rFonts w:hint="eastAsia" w:ascii="仿宋_GB2312" w:hAnsi="仿宋" w:eastAsia="仿宋_GB2312" w:cs="微软雅黑"/>
          <w:color w:val="000000"/>
          <w:spacing w:val="-2"/>
          <w:kern w:val="0"/>
          <w:sz w:val="32"/>
          <w:szCs w:val="32"/>
        </w:rPr>
        <w:t>向社会公告</w:t>
      </w:r>
      <w:r>
        <w:rPr>
          <w:rFonts w:hint="eastAsia" w:ascii="仿宋_GB2312" w:hAnsi="仿宋" w:eastAsia="仿宋_GB2312" w:cs="微软雅黑"/>
          <w:color w:val="000000"/>
          <w:spacing w:val="-2"/>
          <w:kern w:val="0"/>
          <w:sz w:val="32"/>
          <w:szCs w:val="32"/>
          <w:lang w:eastAsia="zh-CN"/>
        </w:rPr>
        <w:t>；同时，</w:t>
      </w:r>
      <w:r>
        <w:rPr>
          <w:rFonts w:hint="eastAsia" w:ascii="仿宋_GB2312" w:hAnsi="仿宋" w:eastAsia="仿宋_GB2312" w:cs="微软雅黑"/>
          <w:color w:val="000000"/>
          <w:spacing w:val="-2"/>
          <w:kern w:val="0"/>
          <w:sz w:val="32"/>
          <w:szCs w:val="32"/>
        </w:rPr>
        <w:t>将入住老年人的安置方案书面告知养老机构所在地的区民政部门。</w:t>
      </w:r>
    </w:p>
    <w:p>
      <w:pPr>
        <w:keepNext w:val="0"/>
        <w:keepLines w:val="0"/>
        <w:pageBreakBefore w:val="0"/>
        <w:widowControl/>
        <w:kinsoku/>
        <w:wordWrap/>
        <w:overflowPunct/>
        <w:topLinePunct w:val="0"/>
        <w:bidi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区民政部门应当督促暂停或者终止服务的养老机构实施安置方案，妥善安置入住老年人，相关安置费用由养老机构承担。区民政部门应当为养老机构妥善安置老年人提供帮助。</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一</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养老机构购买养老机构责任保险</w:t>
      </w:r>
      <w:r>
        <w:rPr>
          <w:rFonts w:hint="eastAsia" w:ascii="仿宋_GB2312" w:hAnsi="仿宋" w:eastAsia="仿宋_GB2312" w:cs="微软雅黑"/>
          <w:color w:val="000000"/>
          <w:spacing w:val="-2"/>
          <w:kern w:val="0"/>
          <w:sz w:val="32"/>
          <w:szCs w:val="32"/>
          <w:lang w:eastAsia="zh-CN"/>
        </w:rPr>
        <w:t>的</w:t>
      </w:r>
      <w:r>
        <w:rPr>
          <w:rFonts w:hint="eastAsia" w:ascii="仿宋_GB2312" w:hAnsi="仿宋" w:eastAsia="仿宋_GB2312" w:cs="微软雅黑"/>
          <w:color w:val="000000"/>
          <w:spacing w:val="-2"/>
          <w:kern w:val="0"/>
          <w:sz w:val="32"/>
          <w:szCs w:val="32"/>
        </w:rPr>
        <w:t>，市、区人民政府可以给予适当补贴。</w:t>
      </w:r>
    </w:p>
    <w:p>
      <w:pPr>
        <w:keepNext w:val="0"/>
        <w:keepLines w:val="0"/>
        <w:pageBreakBefore w:val="0"/>
        <w:kinsoku/>
        <w:wordWrap/>
        <w:overflowPunct/>
        <w:topLinePunct w:val="0"/>
        <w:bidi w:val="0"/>
        <w:adjustRightInd w:val="0"/>
        <w:snapToGrid w:val="0"/>
        <w:spacing w:line="560" w:lineRule="exact"/>
        <w:ind w:firstLine="420" w:firstLineChars="200"/>
        <w:rPr>
          <w:color w:val="000000"/>
        </w:rPr>
      </w:pPr>
    </w:p>
    <w:p>
      <w:pPr>
        <w:keepNext w:val="0"/>
        <w:keepLines w:val="0"/>
        <w:pageBreakBefore w:val="0"/>
        <w:kinsoku/>
        <w:wordWrap/>
        <w:overflowPunct/>
        <w:topLinePunct w:val="0"/>
        <w:bidi w:val="0"/>
        <w:adjustRightInd w:val="0"/>
        <w:snapToGrid w:val="0"/>
        <w:spacing w:line="560" w:lineRule="exact"/>
        <w:jc w:val="center"/>
        <w:rPr>
          <w:rFonts w:ascii="仿宋_GB2312" w:hAnsi="黑体" w:eastAsia="仿宋_GB2312" w:cs="微软雅黑"/>
          <w:bCs/>
          <w:color w:val="000000"/>
          <w:spacing w:val="-2"/>
          <w:kern w:val="0"/>
          <w:sz w:val="32"/>
          <w:szCs w:val="32"/>
        </w:rPr>
      </w:pPr>
      <w:r>
        <w:rPr>
          <w:rFonts w:hint="eastAsia" w:ascii="黑体" w:hAnsi="黑体" w:eastAsia="黑体" w:cs="微软雅黑"/>
          <w:bCs/>
          <w:color w:val="000000"/>
          <w:spacing w:val="-2"/>
          <w:kern w:val="0"/>
          <w:sz w:val="32"/>
          <w:szCs w:val="32"/>
        </w:rPr>
        <w:t>第五章 医养康养结合</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二</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市、区人民政府应当统筹推进医疗卫生服务与养老服务融合发展，建立健全医养康养结合机制。</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市卫生健康部门应当会同市民政部门整合医疗卫生和养老资源，引导和支持医疗</w:t>
      </w:r>
      <w:r>
        <w:rPr>
          <w:rFonts w:hint="eastAsia" w:ascii="仿宋_GB2312" w:hAnsi="仿宋" w:eastAsia="仿宋_GB2312" w:cs="微软雅黑"/>
          <w:color w:val="000000"/>
          <w:spacing w:val="-2"/>
          <w:kern w:val="0"/>
          <w:sz w:val="32"/>
          <w:szCs w:val="32"/>
          <w:lang w:eastAsia="zh-CN"/>
        </w:rPr>
        <w:t>卫生</w:t>
      </w:r>
      <w:r>
        <w:rPr>
          <w:rFonts w:hint="eastAsia" w:ascii="仿宋_GB2312" w:hAnsi="仿宋" w:eastAsia="仿宋_GB2312" w:cs="微软雅黑"/>
          <w:color w:val="000000"/>
          <w:spacing w:val="-2"/>
          <w:kern w:val="0"/>
          <w:sz w:val="32"/>
          <w:szCs w:val="32"/>
        </w:rPr>
        <w:t>机构与养老服务机构建立医养结合机制，在医疗和照护服务、学科研究、人才培养等方面开展交流合作，为老年人提供住院治疗、康复护理、安宁疗护等服务。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市、区人民政府应当推行家庭病床与居家养老相结合。对符合家庭病床建床条件的老年患者，医疗机构可以在其居住场所设立家庭病床并依法提供医疗卫生服务。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市卫生健康部门应当会同市医疗保障等部门完善家庭病床服务规范。</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四</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社区健康服务机构应当为社区老年人提供下列服务：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（一）建立老年人健康档案，提供疾病预防、健康管理、健康体检、慢性病管理等基本公共卫生服务；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（二）提供常见病和多发病的中西医诊治、合理用药指导和转诊预约等基本医疗服务；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（三）根据家庭医生服务协议和规范，为老年人提供常见病</w:t>
      </w:r>
      <w:r>
        <w:rPr>
          <w:rFonts w:hint="eastAsia" w:ascii="仿宋_GB2312" w:hAnsi="仿宋" w:eastAsia="仿宋_GB2312" w:cs="微软雅黑"/>
          <w:color w:val="000000"/>
          <w:spacing w:val="-2"/>
          <w:kern w:val="0"/>
          <w:sz w:val="32"/>
          <w:szCs w:val="32"/>
          <w:lang w:eastAsia="zh-CN"/>
        </w:rPr>
        <w:t>和</w:t>
      </w:r>
      <w:r>
        <w:rPr>
          <w:rFonts w:hint="eastAsia" w:ascii="仿宋_GB2312" w:hAnsi="仿宋" w:eastAsia="仿宋_GB2312" w:cs="微软雅黑"/>
          <w:color w:val="000000"/>
          <w:spacing w:val="-2"/>
          <w:kern w:val="0"/>
          <w:sz w:val="32"/>
          <w:szCs w:val="32"/>
        </w:rPr>
        <w:t>慢性病医疗、家庭病床、安宁疗护以及护理、康复指导等服务。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养老机构可以依法设立卫生室、医务室等医疗机构，也可以与医疗卫生机构签订合作协议，为入住老年人提供医疗</w:t>
      </w:r>
      <w:r>
        <w:rPr>
          <w:rFonts w:hint="eastAsia" w:ascii="仿宋_GB2312" w:hAnsi="仿宋" w:eastAsia="仿宋_GB2312" w:cs="微软雅黑"/>
          <w:color w:val="000000"/>
          <w:spacing w:val="-2"/>
          <w:kern w:val="0"/>
          <w:sz w:val="32"/>
          <w:szCs w:val="32"/>
          <w:lang w:eastAsia="zh-CN"/>
        </w:rPr>
        <w:t>卫生</w:t>
      </w:r>
      <w:r>
        <w:rPr>
          <w:rFonts w:hint="eastAsia" w:ascii="仿宋_GB2312" w:hAnsi="仿宋" w:eastAsia="仿宋_GB2312" w:cs="微软雅黑"/>
          <w:color w:val="000000"/>
          <w:spacing w:val="-2"/>
          <w:kern w:val="0"/>
          <w:sz w:val="32"/>
          <w:szCs w:val="32"/>
        </w:rPr>
        <w:t>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六</w:t>
      </w:r>
      <w:r>
        <w:rPr>
          <w:rFonts w:hint="eastAsia" w:ascii="黑体" w:hAnsi="黑体" w:eastAsia="黑体" w:cs="微软雅黑"/>
          <w:bCs/>
          <w:color w:val="000000"/>
          <w:spacing w:val="-2"/>
          <w:kern w:val="0"/>
          <w:sz w:val="32"/>
          <w:szCs w:val="32"/>
        </w:rPr>
        <w:t xml:space="preserve">条 </w:t>
      </w:r>
      <w:r>
        <w:rPr>
          <w:rFonts w:hint="eastAsia" w:ascii="仿宋_GB2312" w:eastAsia="仿宋_GB2312" w:cs="仿宋_GB2312"/>
          <w:color w:val="000000"/>
          <w:kern w:val="0"/>
          <w:sz w:val="32"/>
          <w:szCs w:val="32"/>
        </w:rPr>
        <w:t>医疗卫生机构应当为老年人设置预约就诊、转诊、挂号、缴费、取药等绿色通道或者优先窗口，为老年人就医提供便利</w:t>
      </w:r>
      <w:r>
        <w:rPr>
          <w:rFonts w:hint="eastAsia" w:ascii="仿宋_GB2312" w:hAnsi="仿宋" w:eastAsia="仿宋_GB2312" w:cs="微软雅黑"/>
          <w:color w:val="000000"/>
          <w:spacing w:val="-2"/>
          <w:kern w:val="0"/>
          <w:sz w:val="32"/>
          <w:szCs w:val="32"/>
        </w:rPr>
        <w:t>。基层医疗联合体的牵头医院应当设置康复医学科、中医科和老年病科。</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鼓励医疗机构开设老年医学科，提供康复、护理、安宁疗护</w:t>
      </w:r>
      <w:r>
        <w:rPr>
          <w:rFonts w:hint="eastAsia" w:ascii="仿宋_GB2312" w:hAnsi="仿宋" w:eastAsia="仿宋_GB2312" w:cs="微软雅黑"/>
          <w:color w:val="000000"/>
          <w:spacing w:val="-2"/>
          <w:kern w:val="0"/>
          <w:sz w:val="32"/>
          <w:szCs w:val="32"/>
          <w:lang w:eastAsia="zh-CN"/>
        </w:rPr>
        <w:t>服务</w:t>
      </w:r>
      <w:r>
        <w:rPr>
          <w:rFonts w:hint="eastAsia" w:ascii="仿宋_GB2312" w:hAnsi="仿宋" w:eastAsia="仿宋_GB2312" w:cs="微软雅黑"/>
          <w:color w:val="000000"/>
          <w:spacing w:val="-2"/>
          <w:kern w:val="0"/>
          <w:sz w:val="32"/>
          <w:szCs w:val="32"/>
        </w:rPr>
        <w:t>和养老床位。鼓励基层医疗机构增加康复、护理床位数量。</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医疗机构设置的医养结合床位不列入平均住院日统计指标。</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七</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卫生健康部门应当充分发挥中医药在健康养老中的作用，开展老年人养生、医疗、护理、康复服务，将中医诊疗、中医治未病、中医药保健康复融入健康养老全过程。</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第三十</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医疗机构的执业医师和注册护士在履行合约、完成本职工作的前提下，可以到为老年人提供医疗服务的医疗机构多点执业。</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养老机构内设医疗机构的医护人员与其他医疗机构同类专业技术人员在资格认定、职称评定、继续教育和推荐评估等方面享受同等待遇。</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养老机构内设医疗机构的医护人员纳入卫生健康部门管理。</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color w:val="000000"/>
          <w:spacing w:val="-2"/>
          <w:kern w:val="0"/>
          <w:sz w:val="32"/>
          <w:szCs w:val="32"/>
        </w:rPr>
        <w:t>第四十条</w:t>
      </w:r>
      <w:r>
        <w:rPr>
          <w:rFonts w:ascii="仿宋_GB2312" w:hAnsi="仿宋" w:eastAsia="仿宋_GB2312" w:cs="微软雅黑"/>
          <w:color w:val="000000"/>
          <w:spacing w:val="-2"/>
          <w:kern w:val="0"/>
          <w:sz w:val="32"/>
          <w:szCs w:val="32"/>
        </w:rPr>
        <w:t xml:space="preserve"> </w:t>
      </w:r>
      <w:r>
        <w:rPr>
          <w:rFonts w:hint="eastAsia" w:ascii="仿宋_GB2312" w:hAnsi="仿宋" w:eastAsia="仿宋_GB2312" w:cs="微软雅黑"/>
          <w:color w:val="000000"/>
          <w:spacing w:val="-2"/>
          <w:sz w:val="32"/>
          <w:szCs w:val="32"/>
          <w:lang w:bidi="ar"/>
        </w:rPr>
        <w:t>市人民政府应当统筹推进老年教育，</w:t>
      </w:r>
      <w:r>
        <w:rPr>
          <w:rFonts w:hint="eastAsia" w:ascii="仿宋_GB2312" w:hAnsi="仿宋" w:eastAsia="仿宋_GB2312" w:cs="微软雅黑"/>
          <w:color w:val="000000"/>
          <w:spacing w:val="-2"/>
          <w:kern w:val="0"/>
          <w:sz w:val="32"/>
          <w:szCs w:val="32"/>
        </w:rPr>
        <w:t>建立</w:t>
      </w:r>
      <w:r>
        <w:rPr>
          <w:rFonts w:ascii="仿宋_GB2312" w:hAnsi="仿宋" w:eastAsia="仿宋_GB2312" w:cs="微软雅黑"/>
          <w:color w:val="000000"/>
          <w:spacing w:val="-2"/>
          <w:kern w:val="0"/>
          <w:sz w:val="32"/>
          <w:szCs w:val="32"/>
        </w:rPr>
        <w:t>和完善</w:t>
      </w:r>
      <w:r>
        <w:rPr>
          <w:rFonts w:hint="eastAsia" w:ascii="仿宋_GB2312" w:hAnsi="仿宋" w:eastAsia="仿宋_GB2312" w:cs="微软雅黑"/>
          <w:color w:val="000000"/>
          <w:spacing w:val="-2"/>
          <w:kern w:val="0"/>
          <w:sz w:val="32"/>
          <w:szCs w:val="32"/>
        </w:rPr>
        <w:t>市、区、街道、社区</w:t>
      </w:r>
      <w:r>
        <w:rPr>
          <w:rFonts w:hint="eastAsia" w:ascii="仿宋_GB2312" w:hAnsi="仿宋" w:eastAsia="仿宋_GB2312" w:cs="微软雅黑"/>
          <w:color w:val="000000"/>
          <w:spacing w:val="-2"/>
          <w:kern w:val="0"/>
          <w:sz w:val="32"/>
          <w:szCs w:val="32"/>
          <w:lang w:eastAsia="zh-CN"/>
        </w:rPr>
        <w:t>各</w:t>
      </w:r>
      <w:r>
        <w:rPr>
          <w:rFonts w:hint="eastAsia" w:ascii="仿宋_GB2312" w:hAnsi="仿宋" w:eastAsia="仿宋_GB2312" w:cs="微软雅黑"/>
          <w:color w:val="000000"/>
          <w:spacing w:val="-2"/>
          <w:kern w:val="0"/>
          <w:sz w:val="32"/>
          <w:szCs w:val="32"/>
        </w:rPr>
        <w:t>级老年教育网络，实行老年教育资源、课程、师资共享，为老年人学习、社交生活搭建平台。</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_GB2312" w:eastAsia="仿宋_GB2312" w:cs="仿宋_GB2312"/>
          <w:bCs/>
          <w:color w:val="000000"/>
          <w:spacing w:val="-2"/>
          <w:kern w:val="0"/>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一</w:t>
      </w:r>
      <w:r>
        <w:rPr>
          <w:rFonts w:hint="eastAsia" w:ascii="黑体" w:hAnsi="黑体" w:eastAsia="黑体" w:cs="微软雅黑"/>
          <w:bCs/>
          <w:color w:val="000000"/>
          <w:spacing w:val="-2"/>
          <w:kern w:val="0"/>
          <w:sz w:val="32"/>
          <w:szCs w:val="32"/>
        </w:rPr>
        <w:t xml:space="preserve">条 </w:t>
      </w:r>
      <w:r>
        <w:rPr>
          <w:rFonts w:hint="eastAsia" w:ascii="仿宋_GB2312" w:hAnsi="仿宋_GB2312" w:eastAsia="仿宋_GB2312" w:cs="仿宋_GB2312"/>
          <w:bCs/>
          <w:color w:val="000000"/>
          <w:spacing w:val="-2"/>
          <w:kern w:val="0"/>
          <w:sz w:val="32"/>
          <w:szCs w:val="32"/>
        </w:rPr>
        <w:t>市、区人民政府及相关部门应当加强健康宣传教育，推动老年健身、老年保健、老年疾病防治与康复、心理健康等方面教育活动的开展，预防疾病的发生和发展，提升老年人健康水平。</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_GB2312" w:eastAsia="仿宋_GB2312" w:cs="仿宋_GB2312"/>
          <w:bCs/>
          <w:color w:val="000000"/>
          <w:spacing w:val="-2"/>
          <w:kern w:val="0"/>
          <w:sz w:val="32"/>
          <w:szCs w:val="32"/>
        </w:rPr>
      </w:pPr>
      <w:r>
        <w:rPr>
          <w:rFonts w:hint="eastAsia" w:ascii="仿宋_GB2312" w:hAnsi="仿宋_GB2312" w:eastAsia="仿宋_GB2312" w:cs="仿宋_GB2312"/>
          <w:bCs/>
          <w:color w:val="000000"/>
          <w:spacing w:val="-2"/>
          <w:kern w:val="0"/>
          <w:sz w:val="32"/>
          <w:szCs w:val="32"/>
        </w:rPr>
        <w:t>引导和支持社会力量提供老年教育、旅居养老、老年文化、老年休闲娱乐等方面的服务。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_GB2312" w:eastAsia="仿宋_GB2312" w:cs="仿宋_GB2312"/>
          <w:color w:val="000000"/>
          <w:spacing w:val="-2"/>
          <w:kern w:val="0"/>
          <w:sz w:val="32"/>
          <w:szCs w:val="32"/>
        </w:rPr>
      </w:pPr>
      <w:r>
        <w:rPr>
          <w:rFonts w:hint="eastAsia" w:ascii="仿宋_GB2312" w:hAnsi="仿宋_GB2312" w:eastAsia="仿宋_GB2312" w:cs="仿宋_GB2312"/>
          <w:color w:val="000000"/>
          <w:spacing w:val="-2"/>
          <w:kern w:val="0"/>
          <w:sz w:val="32"/>
          <w:szCs w:val="32"/>
        </w:rPr>
        <w:t>鼓励老年人在自愿和量力的情况下从事传播文化和科技知识、参与科技开发和应用、兴办社会公益事业等社会活动。</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第六章 保障措施</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二</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市、区人民政府应当</w:t>
      </w:r>
      <w:r>
        <w:rPr>
          <w:rFonts w:hint="eastAsia" w:ascii="仿宋_GB2312" w:hAnsi="仿宋" w:eastAsia="仿宋_GB2312" w:cs="微软雅黑"/>
          <w:bCs w:val="0"/>
          <w:color w:val="000000"/>
          <w:spacing w:val="-2"/>
          <w:kern w:val="0"/>
          <w:sz w:val="32"/>
          <w:szCs w:val="32"/>
          <w:lang w:eastAsia="zh-CN"/>
        </w:rPr>
        <w:t>建立与老年人口增长和经济社会发展水平相适应的财政保障机制，</w:t>
      </w:r>
      <w:r>
        <w:rPr>
          <w:rFonts w:hint="eastAsia" w:ascii="仿宋_GB2312" w:hAnsi="仿宋" w:eastAsia="仿宋_GB2312" w:cs="微软雅黑"/>
          <w:color w:val="000000"/>
          <w:spacing w:val="-2"/>
          <w:kern w:val="0"/>
          <w:sz w:val="32"/>
          <w:szCs w:val="32"/>
        </w:rPr>
        <w:t>将一般公共预算中安排的养老服务资金</w:t>
      </w:r>
      <w:r>
        <w:rPr>
          <w:rFonts w:hint="eastAsia" w:ascii="仿宋_GB2312" w:hAnsi="仿宋" w:eastAsia="仿宋_GB2312" w:cs="微软雅黑"/>
          <w:color w:val="000000"/>
          <w:spacing w:val="-2"/>
          <w:kern w:val="0"/>
          <w:sz w:val="32"/>
          <w:szCs w:val="32"/>
          <w:lang w:eastAsia="zh-CN"/>
        </w:rPr>
        <w:t>和</w:t>
      </w:r>
      <w:r>
        <w:rPr>
          <w:rFonts w:hint="eastAsia" w:ascii="仿宋_GB2312" w:hAnsi="仿宋" w:eastAsia="仿宋_GB2312" w:cs="微软雅黑"/>
          <w:color w:val="000000"/>
          <w:spacing w:val="-2"/>
          <w:kern w:val="0"/>
          <w:sz w:val="32"/>
          <w:szCs w:val="32"/>
          <w:highlight w:val="none"/>
          <w:lang w:eastAsia="zh-CN"/>
        </w:rPr>
        <w:t>用于</w:t>
      </w:r>
      <w:r>
        <w:rPr>
          <w:rFonts w:hint="eastAsia" w:ascii="仿宋_GB2312" w:hAnsi="仿宋" w:eastAsia="仿宋_GB2312" w:cs="微软雅黑"/>
          <w:color w:val="000000"/>
          <w:spacing w:val="-2"/>
          <w:kern w:val="0"/>
          <w:sz w:val="32"/>
          <w:szCs w:val="32"/>
          <w:lang w:eastAsia="zh-CN"/>
        </w:rPr>
        <w:t>养老服务的</w:t>
      </w:r>
      <w:r>
        <w:rPr>
          <w:rFonts w:hint="eastAsia" w:ascii="仿宋_GB2312" w:hAnsi="仿宋" w:eastAsia="仿宋_GB2312" w:cs="微软雅黑"/>
          <w:color w:val="000000"/>
          <w:spacing w:val="-2"/>
          <w:kern w:val="0"/>
          <w:sz w:val="32"/>
          <w:szCs w:val="32"/>
        </w:rPr>
        <w:t>福利彩票公益金统筹用于养老服务体系建设</w:t>
      </w:r>
      <w:r>
        <w:rPr>
          <w:rFonts w:hint="eastAsia" w:ascii="仿宋_GB2312" w:hAnsi="仿宋" w:eastAsia="仿宋_GB2312" w:cs="微软雅黑"/>
          <w:color w:val="000000"/>
          <w:spacing w:val="-2"/>
          <w:kern w:val="0"/>
          <w:sz w:val="32"/>
          <w:szCs w:val="32"/>
          <w:lang w:eastAsia="zh-CN"/>
        </w:rPr>
        <w:t>，并建立健全养老服务补助制度和向社会购买养老服务制度</w:t>
      </w:r>
      <w:r>
        <w:rPr>
          <w:rFonts w:hint="eastAsia" w:ascii="仿宋_GB2312" w:hAnsi="仿宋" w:eastAsia="仿宋_GB2312" w:cs="微软雅黑"/>
          <w:color w:val="000000"/>
          <w:spacing w:val="-2"/>
          <w:kern w:val="0"/>
          <w:sz w:val="32"/>
          <w:szCs w:val="32"/>
        </w:rPr>
        <w:t>。</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黑体" w:hAnsi="黑体" w:eastAsia="黑体" w:cs="微软雅黑"/>
          <w:bCs/>
          <w:color w:val="000000"/>
          <w:spacing w:val="-2"/>
          <w:sz w:val="32"/>
          <w:szCs w:val="32"/>
        </w:rPr>
        <w:t>第四十</w:t>
      </w:r>
      <w:r>
        <w:rPr>
          <w:rFonts w:hint="eastAsia" w:ascii="黑体" w:hAnsi="黑体" w:eastAsia="黑体" w:cs="微软雅黑"/>
          <w:bCs/>
          <w:color w:val="000000"/>
          <w:spacing w:val="-2"/>
          <w:sz w:val="32"/>
          <w:szCs w:val="32"/>
          <w:lang w:eastAsia="zh-CN"/>
        </w:rPr>
        <w:t>三</w:t>
      </w:r>
      <w:r>
        <w:rPr>
          <w:rFonts w:hint="eastAsia" w:ascii="黑体" w:hAnsi="黑体" w:eastAsia="黑体" w:cs="微软雅黑"/>
          <w:bCs/>
          <w:color w:val="000000"/>
          <w:spacing w:val="-2"/>
          <w:sz w:val="32"/>
          <w:szCs w:val="32"/>
        </w:rPr>
        <w:t xml:space="preserve">条 </w:t>
      </w:r>
      <w:r>
        <w:rPr>
          <w:rFonts w:hint="eastAsia" w:ascii="仿宋_GB2312" w:hAnsi="仿宋" w:eastAsia="仿宋_GB2312" w:cs="微软雅黑"/>
          <w:color w:val="000000"/>
          <w:spacing w:val="-2"/>
          <w:sz w:val="32"/>
          <w:szCs w:val="32"/>
          <w:lang w:eastAsia="zh-CN"/>
        </w:rPr>
        <w:t>市、区人民政府应当</w:t>
      </w:r>
      <w:r>
        <w:rPr>
          <w:rFonts w:hint="eastAsia" w:ascii="仿宋_GB2312" w:hAnsi="仿宋" w:eastAsia="仿宋_GB2312" w:cs="微软雅黑"/>
          <w:color w:val="000000"/>
          <w:spacing w:val="-2"/>
          <w:sz w:val="32"/>
          <w:szCs w:val="32"/>
        </w:rPr>
        <w:t>按照有关规定，</w:t>
      </w:r>
      <w:r>
        <w:rPr>
          <w:rFonts w:hint="eastAsia" w:ascii="仿宋_GB2312" w:hAnsi="仿宋" w:eastAsia="仿宋_GB2312" w:cs="微软雅黑"/>
          <w:color w:val="000000"/>
          <w:spacing w:val="-2"/>
          <w:sz w:val="32"/>
          <w:szCs w:val="32"/>
          <w:lang w:eastAsia="zh-CN"/>
        </w:rPr>
        <w:t>为老年人提供</w:t>
      </w:r>
      <w:r>
        <w:rPr>
          <w:rFonts w:hint="eastAsia" w:ascii="仿宋_GB2312" w:hAnsi="仿宋" w:eastAsia="仿宋_GB2312" w:cs="微软雅黑"/>
          <w:color w:val="000000"/>
          <w:spacing w:val="-2"/>
          <w:sz w:val="32"/>
          <w:szCs w:val="32"/>
        </w:rPr>
        <w:t>下列基本养老公共服务：</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（一）为</w:t>
      </w:r>
      <w:r>
        <w:rPr>
          <w:rFonts w:hint="eastAsia" w:ascii="仿宋_GB2312" w:hAnsi="仿宋" w:eastAsia="仿宋_GB2312" w:cs="微软雅黑"/>
          <w:color w:val="000000"/>
          <w:spacing w:val="-2"/>
          <w:sz w:val="32"/>
          <w:szCs w:val="32"/>
          <w:lang w:eastAsia="zh-CN"/>
        </w:rPr>
        <w:t>本市户籍</w:t>
      </w:r>
      <w:r>
        <w:rPr>
          <w:rFonts w:hint="eastAsia" w:ascii="仿宋_GB2312" w:hAnsi="仿宋" w:eastAsia="仿宋_GB2312" w:cs="微软雅黑"/>
          <w:color w:val="000000"/>
          <w:spacing w:val="-2"/>
          <w:sz w:val="32"/>
          <w:szCs w:val="32"/>
        </w:rPr>
        <w:t>特困老年人提供</w:t>
      </w:r>
      <w:r>
        <w:rPr>
          <w:rFonts w:ascii="仿宋_GB2312" w:hAnsi="仿宋" w:eastAsia="仿宋_GB2312" w:cs="微软雅黑"/>
          <w:color w:val="000000"/>
          <w:spacing w:val="-2"/>
          <w:sz w:val="32"/>
          <w:szCs w:val="32"/>
        </w:rPr>
        <w:t>基本生活</w:t>
      </w:r>
      <w:r>
        <w:rPr>
          <w:rFonts w:hint="eastAsia" w:ascii="仿宋_GB2312" w:hAnsi="仿宋" w:eastAsia="仿宋_GB2312" w:cs="微软雅黑"/>
          <w:color w:val="000000"/>
          <w:spacing w:val="-2"/>
          <w:sz w:val="32"/>
          <w:szCs w:val="32"/>
        </w:rPr>
        <w:t>保障、</w:t>
      </w:r>
      <w:r>
        <w:rPr>
          <w:rFonts w:ascii="仿宋_GB2312" w:hAnsi="仿宋" w:eastAsia="仿宋_GB2312" w:cs="微软雅黑"/>
          <w:color w:val="000000"/>
          <w:spacing w:val="-2"/>
          <w:sz w:val="32"/>
          <w:szCs w:val="32"/>
        </w:rPr>
        <w:t>疾病治疗</w:t>
      </w:r>
      <w:r>
        <w:rPr>
          <w:rFonts w:hint="eastAsia" w:ascii="仿宋_GB2312" w:hAnsi="仿宋" w:eastAsia="仿宋_GB2312" w:cs="微软雅黑"/>
          <w:color w:val="000000"/>
          <w:spacing w:val="-2"/>
          <w:sz w:val="32"/>
          <w:szCs w:val="32"/>
        </w:rPr>
        <w:t>以及</w:t>
      </w:r>
      <w:r>
        <w:rPr>
          <w:rFonts w:ascii="仿宋_GB2312" w:hAnsi="仿宋" w:eastAsia="仿宋_GB2312" w:cs="微软雅黑"/>
          <w:color w:val="000000"/>
          <w:spacing w:val="-2"/>
          <w:sz w:val="32"/>
          <w:szCs w:val="32"/>
        </w:rPr>
        <w:t>照料</w:t>
      </w:r>
      <w:r>
        <w:rPr>
          <w:rFonts w:hint="eastAsia" w:ascii="仿宋_GB2312" w:hAnsi="仿宋" w:eastAsia="仿宋_GB2312" w:cs="微软雅黑"/>
          <w:color w:val="000000"/>
          <w:spacing w:val="-2"/>
          <w:sz w:val="32"/>
          <w:szCs w:val="32"/>
        </w:rPr>
        <w:t>护理等服务</w:t>
      </w:r>
      <w:r>
        <w:rPr>
          <w:rFonts w:ascii="仿宋_GB2312" w:hAnsi="仿宋" w:eastAsia="仿宋_GB2312" w:cs="微软雅黑"/>
          <w:color w:val="000000"/>
          <w:spacing w:val="-2"/>
          <w:sz w:val="32"/>
          <w:szCs w:val="32"/>
        </w:rPr>
        <w:t>；</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（二）为</w:t>
      </w:r>
      <w:r>
        <w:rPr>
          <w:rFonts w:hint="eastAsia" w:ascii="仿宋_GB2312" w:hAnsi="仿宋" w:eastAsia="仿宋_GB2312" w:cs="微软雅黑"/>
          <w:color w:val="000000"/>
          <w:spacing w:val="-2"/>
          <w:sz w:val="32"/>
          <w:szCs w:val="32"/>
          <w:lang w:eastAsia="zh-CN"/>
        </w:rPr>
        <w:t>本市户籍</w:t>
      </w:r>
      <w:r>
        <w:rPr>
          <w:rFonts w:hint="eastAsia" w:ascii="仿宋_GB2312" w:hAnsi="仿宋" w:eastAsia="仿宋_GB2312" w:cs="微软雅黑"/>
          <w:color w:val="000000"/>
          <w:spacing w:val="-2"/>
          <w:kern w:val="0"/>
          <w:sz w:val="32"/>
          <w:szCs w:val="32"/>
        </w:rPr>
        <w:t>低收入</w:t>
      </w:r>
      <w:r>
        <w:rPr>
          <w:rFonts w:hint="eastAsia" w:ascii="仿宋_GB2312" w:hAnsi="仿宋" w:eastAsia="仿宋_GB2312" w:cs="微软雅黑"/>
          <w:color w:val="000000"/>
          <w:spacing w:val="-2"/>
          <w:kern w:val="0"/>
          <w:sz w:val="32"/>
          <w:szCs w:val="32"/>
          <w:lang w:eastAsia="zh-CN"/>
        </w:rPr>
        <w:t>等</w:t>
      </w:r>
      <w:r>
        <w:rPr>
          <w:rFonts w:hint="eastAsia" w:ascii="仿宋_GB2312" w:hAnsi="仿宋" w:eastAsia="仿宋_GB2312" w:cs="微软雅黑"/>
          <w:color w:val="000000"/>
          <w:spacing w:val="-2"/>
          <w:kern w:val="0"/>
          <w:sz w:val="32"/>
          <w:szCs w:val="32"/>
        </w:rPr>
        <w:t>困难家庭</w:t>
      </w:r>
      <w:r>
        <w:rPr>
          <w:rFonts w:hint="eastAsia" w:ascii="仿宋_GB2312" w:hAnsi="仿宋" w:eastAsia="仿宋_GB2312" w:cs="微软雅黑"/>
          <w:color w:val="000000"/>
          <w:spacing w:val="-2"/>
          <w:sz w:val="32"/>
          <w:szCs w:val="32"/>
        </w:rPr>
        <w:t>老年人提供经济困难补贴、居家养老服务、</w:t>
      </w:r>
      <w:r>
        <w:rPr>
          <w:rFonts w:hint="eastAsia" w:ascii="仿宋_GB2312" w:hAnsi="仿宋" w:eastAsia="仿宋_GB2312" w:cs="微软雅黑"/>
          <w:color w:val="000000"/>
          <w:spacing w:val="-2"/>
          <w:sz w:val="32"/>
          <w:szCs w:val="32"/>
          <w:lang w:eastAsia="zh-CN"/>
        </w:rPr>
        <w:t>无障碍</w:t>
      </w:r>
      <w:r>
        <w:rPr>
          <w:rFonts w:hint="eastAsia" w:ascii="仿宋_GB2312" w:hAnsi="仿宋" w:eastAsia="仿宋_GB2312" w:cs="微软雅黑"/>
          <w:color w:val="000000"/>
          <w:spacing w:val="-2"/>
          <w:sz w:val="32"/>
          <w:szCs w:val="32"/>
        </w:rPr>
        <w:t>改造、巡访关爱等服务；</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（三）普惠型的高龄津贴、老年健康管理、老年健康促进、老年文化活动、老年教育、老年人家庭照护者照护技能培训等服务；</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（四）老年人生活服务优待、法律援助等服务；</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（五）市人民政府规定的其他养老公共服务。</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市人民政府应当定期发布基本养老公共服务清单，明确基本养老公共服务项目、</w:t>
      </w:r>
      <w:r>
        <w:rPr>
          <w:rFonts w:hint="eastAsia" w:ascii="仿宋_GB2312" w:hAnsi="仿宋" w:eastAsia="仿宋_GB2312" w:cs="微软雅黑"/>
          <w:color w:val="000000"/>
          <w:spacing w:val="-2"/>
          <w:sz w:val="32"/>
          <w:szCs w:val="32"/>
          <w:lang w:eastAsia="zh-CN"/>
        </w:rPr>
        <w:t>服务</w:t>
      </w:r>
      <w:r>
        <w:rPr>
          <w:rFonts w:hint="eastAsia" w:ascii="仿宋_GB2312" w:hAnsi="仿宋" w:eastAsia="仿宋_GB2312" w:cs="微软雅黑"/>
          <w:color w:val="000000"/>
          <w:spacing w:val="-2"/>
          <w:sz w:val="32"/>
          <w:szCs w:val="32"/>
        </w:rPr>
        <w:t>对象、</w:t>
      </w:r>
      <w:r>
        <w:rPr>
          <w:rFonts w:hint="eastAsia" w:ascii="仿宋_GB2312" w:hAnsi="仿宋" w:eastAsia="仿宋_GB2312" w:cs="微软雅黑"/>
          <w:color w:val="000000"/>
          <w:spacing w:val="-2"/>
          <w:sz w:val="32"/>
          <w:szCs w:val="32"/>
          <w:lang w:eastAsia="zh-CN"/>
        </w:rPr>
        <w:t>服务</w:t>
      </w:r>
      <w:r>
        <w:rPr>
          <w:rFonts w:hint="eastAsia" w:ascii="仿宋_GB2312" w:hAnsi="仿宋" w:eastAsia="仿宋_GB2312" w:cs="微软雅黑"/>
          <w:color w:val="000000"/>
          <w:spacing w:val="-2"/>
          <w:sz w:val="32"/>
          <w:szCs w:val="32"/>
        </w:rPr>
        <w:t>方式、服务标准和责任主体。</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四</w:t>
      </w:r>
      <w:r>
        <w:rPr>
          <w:rFonts w:hint="eastAsia" w:ascii="黑体" w:hAnsi="黑体" w:eastAsia="黑体" w:cs="微软雅黑"/>
          <w:bCs/>
          <w:color w:val="000000"/>
          <w:spacing w:val="-2"/>
          <w:kern w:val="0"/>
          <w:sz w:val="32"/>
          <w:szCs w:val="32"/>
        </w:rPr>
        <w:t xml:space="preserve">条 </w:t>
      </w:r>
      <w:r>
        <w:rPr>
          <w:rFonts w:hint="eastAsia" w:ascii="仿宋_GB2312" w:hAnsi="黑体" w:eastAsia="仿宋_GB2312" w:cs="微软雅黑"/>
          <w:bCs/>
          <w:color w:val="000000"/>
          <w:spacing w:val="-2"/>
          <w:kern w:val="0"/>
          <w:sz w:val="32"/>
          <w:szCs w:val="32"/>
        </w:rPr>
        <w:t>市</w:t>
      </w:r>
      <w:r>
        <w:rPr>
          <w:rFonts w:hint="eastAsia" w:ascii="仿宋_GB2312" w:hAnsi="黑体" w:eastAsia="仿宋_GB2312" w:cs="微软雅黑"/>
          <w:bCs/>
          <w:color w:val="000000"/>
          <w:spacing w:val="-2"/>
          <w:kern w:val="0"/>
          <w:sz w:val="32"/>
          <w:szCs w:val="32"/>
          <w:lang w:eastAsia="zh-CN"/>
        </w:rPr>
        <w:t>人民政府</w:t>
      </w:r>
      <w:r>
        <w:rPr>
          <w:rFonts w:hint="eastAsia" w:ascii="仿宋_GB2312" w:hAnsi="黑体" w:eastAsia="仿宋_GB2312" w:cs="微软雅黑"/>
          <w:bCs/>
          <w:color w:val="000000"/>
          <w:spacing w:val="-2"/>
          <w:kern w:val="0"/>
          <w:sz w:val="32"/>
          <w:szCs w:val="32"/>
        </w:rPr>
        <w:t>应当建立统一的老年人</w:t>
      </w:r>
      <w:r>
        <w:rPr>
          <w:rFonts w:hint="eastAsia" w:ascii="仿宋_GB2312" w:hAnsi="黑体" w:eastAsia="仿宋_GB2312" w:cs="微软雅黑"/>
          <w:bCs/>
          <w:color w:val="000000"/>
          <w:spacing w:val="-2"/>
          <w:kern w:val="0"/>
          <w:sz w:val="32"/>
          <w:szCs w:val="32"/>
          <w:lang w:eastAsia="zh-CN"/>
        </w:rPr>
        <w:t>综合</w:t>
      </w:r>
      <w:r>
        <w:rPr>
          <w:rFonts w:hint="eastAsia" w:ascii="仿宋_GB2312" w:hAnsi="仿宋" w:eastAsia="仿宋_GB2312" w:cs="微软雅黑"/>
          <w:color w:val="000000"/>
          <w:spacing w:val="-2"/>
          <w:kern w:val="0"/>
          <w:sz w:val="32"/>
          <w:szCs w:val="32"/>
        </w:rPr>
        <w:t>评估制度，科学确定老年人的</w:t>
      </w:r>
      <w:r>
        <w:rPr>
          <w:rFonts w:hint="eastAsia" w:ascii="仿宋_GB2312" w:hAnsi="仿宋" w:eastAsia="仿宋_GB2312" w:cs="微软雅黑"/>
          <w:color w:val="000000"/>
          <w:spacing w:val="-2"/>
          <w:kern w:val="0"/>
          <w:sz w:val="32"/>
          <w:szCs w:val="32"/>
          <w:lang w:eastAsia="zh-CN"/>
        </w:rPr>
        <w:t>失能等级、</w:t>
      </w:r>
      <w:r>
        <w:rPr>
          <w:rFonts w:hint="eastAsia" w:ascii="仿宋_GB2312" w:hAnsi="仿宋" w:eastAsia="仿宋_GB2312" w:cs="微软雅黑"/>
          <w:color w:val="000000"/>
          <w:spacing w:val="-2"/>
          <w:kern w:val="0"/>
          <w:sz w:val="32"/>
          <w:szCs w:val="32"/>
        </w:rPr>
        <w:t>服务类型和照护等级，作为</w:t>
      </w:r>
      <w:r>
        <w:rPr>
          <w:rFonts w:hint="eastAsia" w:ascii="仿宋_GB2312" w:hAnsi="仿宋" w:eastAsia="仿宋_GB2312" w:cs="微软雅黑"/>
          <w:color w:val="000000"/>
          <w:spacing w:val="-2"/>
          <w:kern w:val="0"/>
          <w:sz w:val="32"/>
          <w:szCs w:val="32"/>
          <w:lang w:eastAsia="zh-CN"/>
        </w:rPr>
        <w:t>老年人</w:t>
      </w:r>
      <w:r>
        <w:rPr>
          <w:rFonts w:hint="eastAsia" w:ascii="仿宋_GB2312" w:hAnsi="仿宋" w:eastAsia="仿宋_GB2312" w:cs="微软雅黑"/>
          <w:color w:val="000000"/>
          <w:spacing w:val="-2"/>
          <w:kern w:val="0"/>
          <w:sz w:val="32"/>
          <w:szCs w:val="32"/>
        </w:rPr>
        <w:t>享受</w:t>
      </w:r>
      <w:r>
        <w:rPr>
          <w:rFonts w:hint="eastAsia" w:ascii="仿宋_GB2312" w:hAnsi="仿宋" w:eastAsia="仿宋_GB2312" w:cs="微软雅黑"/>
          <w:color w:val="000000"/>
          <w:spacing w:val="-2"/>
          <w:kern w:val="0"/>
          <w:sz w:val="32"/>
          <w:szCs w:val="32"/>
          <w:lang w:eastAsia="zh-CN"/>
        </w:rPr>
        <w:t>相关补贴、长期护理保险待遇、接受居家和社区</w:t>
      </w:r>
      <w:r>
        <w:rPr>
          <w:rFonts w:hint="eastAsia" w:ascii="仿宋_GB2312" w:hAnsi="仿宋" w:eastAsia="仿宋_GB2312" w:cs="微软雅黑"/>
          <w:color w:val="000000"/>
          <w:spacing w:val="-2"/>
          <w:kern w:val="0"/>
          <w:sz w:val="32"/>
          <w:szCs w:val="32"/>
        </w:rPr>
        <w:t>养老服务</w:t>
      </w:r>
      <w:r>
        <w:rPr>
          <w:rFonts w:hint="eastAsia" w:ascii="仿宋_GB2312" w:hAnsi="仿宋" w:eastAsia="仿宋_GB2312" w:cs="微软雅黑"/>
          <w:color w:val="000000"/>
          <w:spacing w:val="-2"/>
          <w:kern w:val="0"/>
          <w:sz w:val="32"/>
          <w:szCs w:val="32"/>
          <w:lang w:eastAsia="zh-CN"/>
        </w:rPr>
        <w:t>、入住养老机构或者医疗机构等</w:t>
      </w:r>
      <w:r>
        <w:rPr>
          <w:rFonts w:hint="eastAsia" w:ascii="仿宋_GB2312" w:hAnsi="仿宋" w:eastAsia="仿宋_GB2312" w:cs="微软雅黑"/>
          <w:color w:val="000000"/>
          <w:spacing w:val="-2"/>
          <w:kern w:val="0"/>
          <w:sz w:val="32"/>
          <w:szCs w:val="32"/>
        </w:rPr>
        <w:t>的依据。</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市民政部门应当会同市市场监管等部门制定居家养老、社区养老、机构养老服务的相关地方标准，建立和完善本市养老服务标准体系。</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鼓励养老服务机构及其行业协会借鉴发达国家和地区的养老服务标准，制定并实施高于本市地方标准的企业标准、团体标准或者行业标准，提高养老服务</w:t>
      </w:r>
      <w:r>
        <w:rPr>
          <w:rFonts w:hint="eastAsia" w:ascii="仿宋_GB2312" w:hAnsi="仿宋" w:eastAsia="仿宋_GB2312" w:cs="微软雅黑"/>
          <w:color w:val="000000"/>
          <w:spacing w:val="-2"/>
          <w:kern w:val="0"/>
          <w:sz w:val="32"/>
          <w:szCs w:val="32"/>
          <w:lang w:eastAsia="zh-CN"/>
        </w:rPr>
        <w:t>水平</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六</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市、区人民政府应当统筹推进养老服务人才队伍建设，</w:t>
      </w:r>
      <w:r>
        <w:rPr>
          <w:rFonts w:hint="eastAsia" w:ascii="仿宋_GB2312" w:hAnsi="仿宋" w:eastAsia="仿宋_GB2312" w:cs="微软雅黑"/>
          <w:color w:val="000000"/>
          <w:spacing w:val="-2"/>
          <w:kern w:val="0"/>
          <w:sz w:val="32"/>
          <w:szCs w:val="32"/>
          <w:lang w:eastAsia="zh-CN"/>
        </w:rPr>
        <w:t>将养老服务专业人才培养纳入本市人才政策体系，</w:t>
      </w:r>
      <w:r>
        <w:rPr>
          <w:rFonts w:hint="eastAsia" w:ascii="仿宋_GB2312" w:hAnsi="仿宋" w:eastAsia="仿宋_GB2312" w:cs="微软雅黑"/>
          <w:color w:val="000000"/>
          <w:spacing w:val="-2"/>
          <w:kern w:val="0"/>
          <w:sz w:val="32"/>
          <w:szCs w:val="32"/>
        </w:rPr>
        <w:t>培养和引进优秀养老服务人才</w:t>
      </w:r>
      <w:r>
        <w:rPr>
          <w:rFonts w:hint="eastAsia" w:ascii="仿宋_GB2312" w:hAnsi="仿宋" w:eastAsia="仿宋_GB2312" w:cs="微软雅黑"/>
          <w:color w:val="000000"/>
          <w:spacing w:val="-2"/>
          <w:kern w:val="0"/>
          <w:sz w:val="32"/>
          <w:szCs w:val="32"/>
          <w:lang w:eastAsia="zh-CN"/>
        </w:rPr>
        <w:t>，对优秀人才在居住落户、住房保障、子女就学等方面给予优惠政策。</w:t>
      </w:r>
    </w:p>
    <w:p>
      <w:pPr>
        <w:keepNext w:val="0"/>
        <w:keepLines w:val="0"/>
        <w:pageBreakBefore w:val="0"/>
        <w:kinsoku/>
        <w:overflowPunct/>
        <w:topLinePunct w:val="0"/>
        <w:bidi w:val="0"/>
        <w:adjustRightInd w:val="0"/>
        <w:snapToGrid w:val="0"/>
        <w:spacing w:line="560" w:lineRule="exact"/>
        <w:ind w:firstLine="632" w:firstLineChars="200"/>
        <w:rPr>
          <w:rFonts w:hint="eastAsia" w:ascii="仿宋_GB2312" w:hAnsi="黑体" w:eastAsia="仿宋_GB2312"/>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七</w:t>
      </w:r>
      <w:r>
        <w:rPr>
          <w:rFonts w:hint="eastAsia" w:ascii="黑体" w:hAnsi="黑体" w:eastAsia="黑体" w:cs="微软雅黑"/>
          <w:bCs/>
          <w:color w:val="000000"/>
          <w:spacing w:val="-2"/>
          <w:kern w:val="0"/>
          <w:sz w:val="32"/>
          <w:szCs w:val="32"/>
        </w:rPr>
        <w:t>条</w:t>
      </w:r>
      <w:r>
        <w:rPr>
          <w:rFonts w:hint="eastAsia" w:ascii="黑体" w:hAnsi="黑体" w:eastAsia="黑体" w:cs="微软雅黑"/>
          <w:bCs/>
          <w:color w:val="000000"/>
          <w:spacing w:val="-2"/>
          <w:kern w:val="0"/>
          <w:sz w:val="32"/>
          <w:szCs w:val="32"/>
          <w:lang w:val="en-US" w:eastAsia="zh-CN"/>
        </w:rPr>
        <w:t xml:space="preserve"> </w:t>
      </w:r>
      <w:r>
        <w:rPr>
          <w:rFonts w:hint="eastAsia" w:ascii="仿宋_GB2312" w:hAnsi="黑体" w:eastAsia="仿宋_GB2312" w:cs="Times New Roman"/>
          <w:bCs w:val="0"/>
          <w:color w:val="000000"/>
          <w:spacing w:val="0"/>
          <w:kern w:val="2"/>
          <w:sz w:val="32"/>
          <w:szCs w:val="32"/>
          <w:lang w:eastAsia="zh-CN"/>
        </w:rPr>
        <w:t>市、区</w:t>
      </w:r>
      <w:r>
        <w:rPr>
          <w:rFonts w:hint="eastAsia" w:ascii="仿宋_GB2312" w:hAnsi="黑体" w:eastAsia="仿宋_GB2312" w:cs="Times New Roman"/>
          <w:bCs w:val="0"/>
          <w:spacing w:val="0"/>
          <w:kern w:val="2"/>
          <w:sz w:val="32"/>
          <w:szCs w:val="32"/>
          <w:lang w:eastAsia="zh-CN"/>
        </w:rPr>
        <w:t>人民政府应当</w:t>
      </w:r>
      <w:r>
        <w:rPr>
          <w:rFonts w:hint="eastAsia" w:ascii="仿宋_GB2312" w:hAnsi="仿宋" w:eastAsia="仿宋_GB2312" w:cs="微软雅黑"/>
          <w:color w:val="000000"/>
          <w:spacing w:val="-2"/>
          <w:kern w:val="0"/>
          <w:sz w:val="32"/>
          <w:szCs w:val="32"/>
          <w:lang w:eastAsia="zh-CN"/>
        </w:rPr>
        <w:t>将养老服务专业人才培养纳入高等教育、职业教育、继续教育和职业技能培训体系，</w:t>
      </w:r>
      <w:r>
        <w:rPr>
          <w:rFonts w:hint="eastAsia" w:ascii="仿宋_GB2312" w:hAnsi="黑体" w:eastAsia="仿宋_GB2312"/>
          <w:sz w:val="32"/>
          <w:szCs w:val="32"/>
        </w:rPr>
        <w:t>鼓励和支持高等学校、职业学校、技工学校和培训机构设置老年医学、中医药健康养老、康复、护理、社会工作等养老服务相关专业或者培训项目，在养老服务组织、医疗卫生机构设立教学实习基地，培养养老服务专业人才。</w:t>
      </w:r>
    </w:p>
    <w:p>
      <w:pPr>
        <w:pStyle w:val="2"/>
        <w:keepNext w:val="0"/>
        <w:keepLines w:val="0"/>
        <w:pageBreakBefore w:val="0"/>
        <w:kinsoku/>
        <w:overflowPunct/>
        <w:topLinePunct w:val="0"/>
        <w:bidi w:val="0"/>
        <w:spacing w:after="0" w:line="560" w:lineRule="exact"/>
        <w:ind w:firstLine="640" w:firstLineChars="200"/>
        <w:rPr>
          <w:rFonts w:hint="eastAsia" w:ascii="仿宋_GB2312" w:hAnsi="黑体" w:eastAsia="仿宋_GB2312"/>
          <w:sz w:val="32"/>
          <w:szCs w:val="32"/>
          <w:lang w:eastAsia="zh-CN"/>
        </w:rPr>
      </w:pPr>
      <w:r>
        <w:rPr>
          <w:rFonts w:hint="eastAsia" w:ascii="仿宋_GB2312" w:hAnsi="黑体" w:eastAsia="仿宋_GB2312"/>
          <w:sz w:val="32"/>
          <w:szCs w:val="32"/>
        </w:rPr>
        <w:t>对在养老服务</w:t>
      </w:r>
      <w:r>
        <w:rPr>
          <w:rFonts w:hint="eastAsia" w:ascii="仿宋_GB2312" w:hAnsi="黑体" w:eastAsia="仿宋_GB2312"/>
          <w:sz w:val="32"/>
          <w:szCs w:val="32"/>
          <w:lang w:eastAsia="zh-CN"/>
        </w:rPr>
        <w:t>机构</w:t>
      </w:r>
      <w:r>
        <w:rPr>
          <w:rFonts w:hint="eastAsia" w:ascii="仿宋_GB2312" w:hAnsi="黑体" w:eastAsia="仿宋_GB2312"/>
          <w:sz w:val="32"/>
          <w:szCs w:val="32"/>
        </w:rPr>
        <w:t>连续从事康复护理等养老服务工作达到规定年限的高等学校、职业学校、技工学校毕业生，民政部门可以给予</w:t>
      </w:r>
      <w:r>
        <w:rPr>
          <w:rFonts w:hint="eastAsia" w:ascii="仿宋_GB2312" w:hAnsi="黑体" w:eastAsia="仿宋_GB2312"/>
          <w:sz w:val="32"/>
          <w:szCs w:val="32"/>
          <w:lang w:eastAsia="zh-CN"/>
        </w:rPr>
        <w:t>适当</w:t>
      </w:r>
      <w:r>
        <w:rPr>
          <w:rFonts w:hint="eastAsia" w:ascii="仿宋_GB2312" w:hAnsi="黑体" w:eastAsia="仿宋_GB2312"/>
          <w:sz w:val="32"/>
          <w:szCs w:val="32"/>
        </w:rPr>
        <w:t>奖励或者补贴</w:t>
      </w:r>
      <w:r>
        <w:rPr>
          <w:rFonts w:hint="eastAsia" w:ascii="仿宋_GB2312" w:hAnsi="黑体" w:eastAsia="仿宋_GB2312"/>
          <w:sz w:val="32"/>
          <w:szCs w:val="32"/>
          <w:lang w:eastAsia="zh-CN"/>
        </w:rPr>
        <w:t>。</w:t>
      </w:r>
    </w:p>
    <w:p>
      <w:pPr>
        <w:pStyle w:val="2"/>
        <w:keepNext w:val="0"/>
        <w:keepLines w:val="0"/>
        <w:pageBreakBefore w:val="0"/>
        <w:kinsoku/>
        <w:overflowPunct/>
        <w:topLinePunct w:val="0"/>
        <w:bidi w:val="0"/>
        <w:spacing w:after="0" w:line="560" w:lineRule="exact"/>
        <w:ind w:firstLine="632" w:firstLineChars="200"/>
        <w:rPr>
          <w:rFonts w:hint="eastAsia" w:ascii="仿宋_GB2312" w:hAnsi="黑体" w:eastAsia="仿宋_GB2312"/>
          <w:sz w:val="32"/>
          <w:szCs w:val="32"/>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条</w:t>
      </w:r>
      <w:r>
        <w:rPr>
          <w:rFonts w:hint="eastAsia" w:ascii="黑体" w:hAnsi="黑体" w:eastAsia="黑体" w:cs="微软雅黑"/>
          <w:bCs/>
          <w:color w:val="000000"/>
          <w:spacing w:val="-2"/>
          <w:kern w:val="0"/>
          <w:sz w:val="32"/>
          <w:szCs w:val="32"/>
          <w:lang w:val="en-US" w:eastAsia="zh-CN"/>
        </w:rPr>
        <w:t xml:space="preserve"> </w:t>
      </w:r>
      <w:r>
        <w:rPr>
          <w:rFonts w:hint="eastAsia" w:ascii="仿宋_GB2312" w:hAnsi="黑体" w:eastAsia="仿宋_GB2312"/>
          <w:sz w:val="32"/>
          <w:szCs w:val="32"/>
        </w:rPr>
        <w:t>民政</w:t>
      </w:r>
      <w:r>
        <w:rPr>
          <w:rFonts w:hint="eastAsia" w:ascii="仿宋_GB2312" w:hAnsi="黑体" w:eastAsia="仿宋_GB2312"/>
          <w:sz w:val="32"/>
          <w:szCs w:val="32"/>
          <w:lang w:eastAsia="zh-CN"/>
        </w:rPr>
        <w:t>、</w:t>
      </w:r>
      <w:r>
        <w:rPr>
          <w:rFonts w:hint="eastAsia" w:ascii="仿宋_GB2312" w:hAnsi="黑体" w:eastAsia="仿宋_GB2312"/>
          <w:sz w:val="32"/>
          <w:szCs w:val="32"/>
        </w:rPr>
        <w:t>人力资源社会保障、卫生健康等部门应当建立养老服务实训基地，加强养老服务从业人员技能培训和鉴定工作。</w:t>
      </w:r>
    </w:p>
    <w:p>
      <w:pPr>
        <w:pStyle w:val="2"/>
        <w:keepNext w:val="0"/>
        <w:keepLines w:val="0"/>
        <w:pageBreakBefore w:val="0"/>
        <w:kinsoku/>
        <w:overflowPunct/>
        <w:topLinePunct w:val="0"/>
        <w:bidi w:val="0"/>
        <w:spacing w:after="0" w:line="56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鼓励养老服务组织、医疗卫生机构等对养老护理人员进行免费职业技能培训。养老服务</w:t>
      </w:r>
      <w:r>
        <w:rPr>
          <w:rFonts w:hint="eastAsia" w:ascii="仿宋_GB2312" w:hAnsi="黑体" w:eastAsia="仿宋_GB2312"/>
          <w:sz w:val="32"/>
          <w:szCs w:val="32"/>
          <w:lang w:eastAsia="zh-CN"/>
        </w:rPr>
        <w:t>机构</w:t>
      </w:r>
      <w:r>
        <w:rPr>
          <w:rFonts w:hint="eastAsia" w:ascii="仿宋_GB2312" w:hAnsi="黑体" w:eastAsia="仿宋_GB2312"/>
          <w:sz w:val="32"/>
          <w:szCs w:val="32"/>
        </w:rPr>
        <w:t>应当定期组织工作人员进行职业道德教育和职业技能培训。养老服务</w:t>
      </w:r>
      <w:r>
        <w:rPr>
          <w:rFonts w:hint="eastAsia" w:ascii="仿宋_GB2312" w:hAnsi="黑体" w:eastAsia="仿宋_GB2312"/>
          <w:sz w:val="32"/>
          <w:szCs w:val="32"/>
          <w:lang w:eastAsia="zh-CN"/>
        </w:rPr>
        <w:t>机构</w:t>
      </w:r>
      <w:r>
        <w:rPr>
          <w:rFonts w:hint="eastAsia" w:ascii="仿宋_GB2312" w:hAnsi="黑体" w:eastAsia="仿宋_GB2312"/>
          <w:sz w:val="32"/>
          <w:szCs w:val="32"/>
        </w:rPr>
        <w:t>工作人员应当参加职业道德教育和职业技能培训。</w:t>
      </w:r>
    </w:p>
    <w:p>
      <w:pPr>
        <w:keepNext w:val="0"/>
        <w:keepLines w:val="0"/>
        <w:pageBreakBefore w:val="0"/>
        <w:widowControl/>
        <w:tabs>
          <w:tab w:val="left" w:pos="1440"/>
        </w:tabs>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lang w:bidi="ar"/>
        </w:rPr>
      </w:pPr>
      <w:r>
        <w:rPr>
          <w:rFonts w:hint="eastAsia" w:ascii="黑体" w:hAnsi="黑体" w:eastAsia="黑体" w:cs="微软雅黑"/>
          <w:bCs/>
          <w:color w:val="000000"/>
          <w:spacing w:val="-2"/>
          <w:kern w:val="0"/>
          <w:sz w:val="32"/>
          <w:szCs w:val="32"/>
        </w:rPr>
        <w:t>第四十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 xml:space="preserve">条 </w:t>
      </w:r>
      <w:r>
        <w:rPr>
          <w:rFonts w:hint="eastAsia" w:ascii="仿宋_GB2312" w:hAnsi="仿宋_GB2312" w:eastAsia="仿宋_GB2312" w:cs="仿宋_GB2312"/>
          <w:color w:val="000000"/>
          <w:sz w:val="32"/>
          <w:szCs w:val="32"/>
          <w:lang w:bidi="mr-IN"/>
        </w:rPr>
        <w:t>市人民政府</w:t>
      </w:r>
      <w:r>
        <w:rPr>
          <w:rFonts w:hint="eastAsia" w:ascii="仿宋_GB2312" w:hAnsi="仿宋_GB2312" w:eastAsia="仿宋_GB2312" w:cs="仿宋_GB2312"/>
          <w:color w:val="000000"/>
          <w:sz w:val="32"/>
          <w:szCs w:val="32"/>
          <w:lang w:eastAsia="zh-CN" w:bidi="mr-IN"/>
        </w:rPr>
        <w:t>应当</w:t>
      </w:r>
      <w:r>
        <w:rPr>
          <w:rFonts w:hint="eastAsia" w:ascii="仿宋_GB2312" w:hAnsi="仿宋_GB2312" w:eastAsia="仿宋_GB2312" w:cs="仿宋_GB2312"/>
          <w:color w:val="000000"/>
          <w:sz w:val="32"/>
          <w:szCs w:val="32"/>
          <w:lang w:bidi="mr-IN"/>
        </w:rPr>
        <w:t>统筹发展机构护理、社区和居家护理以及其他多种形式的全方位、全周期的护理服务。</w:t>
      </w:r>
    </w:p>
    <w:p>
      <w:pPr>
        <w:keepNext w:val="0"/>
        <w:keepLines w:val="0"/>
        <w:pageBreakBefore w:val="0"/>
        <w:widowControl/>
        <w:tabs>
          <w:tab w:val="left" w:pos="1440"/>
        </w:tabs>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养老服务机构提供</w:t>
      </w:r>
      <w:r>
        <w:rPr>
          <w:rFonts w:hint="eastAsia" w:ascii="仿宋_GB2312" w:hAnsi="仿宋_GB2312" w:eastAsia="仿宋_GB2312" w:cs="仿宋_GB2312"/>
          <w:color w:val="000000"/>
          <w:sz w:val="32"/>
          <w:szCs w:val="32"/>
          <w:lang w:bidi="mr-IN"/>
        </w:rPr>
        <w:t>养老护理、康复护理、安宁疗护等</w:t>
      </w:r>
      <w:r>
        <w:rPr>
          <w:rFonts w:hint="eastAsia" w:ascii="仿宋_GB2312" w:hAnsi="仿宋" w:eastAsia="仿宋_GB2312" w:cs="微软雅黑"/>
          <w:color w:val="000000"/>
          <w:spacing w:val="-2"/>
          <w:kern w:val="0"/>
          <w:sz w:val="32"/>
          <w:szCs w:val="32"/>
        </w:rPr>
        <w:t>服务的，应当</w:t>
      </w:r>
      <w:r>
        <w:rPr>
          <w:rFonts w:hint="eastAsia" w:ascii="仿宋_GB2312" w:hAnsi="仿宋_GB2312" w:eastAsia="仿宋_GB2312" w:cs="仿宋_GB2312"/>
          <w:color w:val="000000"/>
          <w:sz w:val="32"/>
          <w:szCs w:val="32"/>
          <w:lang w:bidi="mr-IN"/>
        </w:rPr>
        <w:t>由经过护理职业技能培训合格的养老护理</w:t>
      </w:r>
      <w:r>
        <w:rPr>
          <w:rFonts w:hint="eastAsia" w:ascii="仿宋_GB2312" w:hAnsi="仿宋_GB2312" w:eastAsia="仿宋_GB2312" w:cs="仿宋_GB2312"/>
          <w:color w:val="000000"/>
          <w:sz w:val="32"/>
          <w:szCs w:val="32"/>
          <w:lang w:eastAsia="zh-CN" w:bidi="mr-IN"/>
        </w:rPr>
        <w:t>人</w:t>
      </w:r>
      <w:r>
        <w:rPr>
          <w:rFonts w:hint="eastAsia" w:ascii="仿宋_GB2312" w:hAnsi="仿宋_GB2312" w:eastAsia="仿宋_GB2312" w:cs="仿宋_GB2312"/>
          <w:color w:val="000000"/>
          <w:sz w:val="32"/>
          <w:szCs w:val="32"/>
          <w:lang w:bidi="mr-IN"/>
        </w:rPr>
        <w:t>员提供。具体办法由市民政部门会同有关部门另行制定。</w:t>
      </w:r>
    </w:p>
    <w:p>
      <w:pPr>
        <w:keepNext w:val="0"/>
        <w:keepLines w:val="0"/>
        <w:pageBreakBefore w:val="0"/>
        <w:kinsoku/>
        <w:wordWrap/>
        <w:overflowPunct/>
        <w:topLinePunct w:val="0"/>
        <w:bidi w:val="0"/>
        <w:spacing w:line="560" w:lineRule="exact"/>
        <w:ind w:firstLine="632" w:firstLineChars="200"/>
        <w:rPr>
          <w:rFonts w:ascii="仿宋_GB2312" w:hAnsi="仿宋" w:eastAsia="仿宋_GB2312" w:cs="微软雅黑"/>
          <w:color w:val="000000"/>
          <w:spacing w:val="-2"/>
          <w:kern w:val="0"/>
          <w:sz w:val="32"/>
          <w:szCs w:val="32"/>
          <w:lang w:bidi="ar"/>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五十</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lang w:bidi="ar"/>
        </w:rPr>
        <w:t>建立养老服务专员制度。区人民政府应当通过购买服务方式配置养老服务专员，主要负责社区老年人信息登记、需求调查、巡访、政策宣传等相关工作。</w:t>
      </w:r>
      <w:r>
        <w:rPr>
          <w:rFonts w:ascii="仿宋_GB2312" w:hAnsi="仿宋" w:eastAsia="仿宋_GB2312" w:cs="微软雅黑"/>
          <w:bCs/>
          <w:color w:val="000000"/>
          <w:spacing w:val="-2"/>
          <w:kern w:val="0"/>
          <w:sz w:val="32"/>
          <w:szCs w:val="32"/>
          <w:lang w:bidi="ar"/>
        </w:rPr>
        <w:t>养老服务专员</w:t>
      </w:r>
      <w:r>
        <w:rPr>
          <w:rFonts w:ascii="仿宋_GB2312" w:hAnsi="仿宋" w:eastAsia="仿宋_GB2312" w:cs="微软雅黑"/>
          <w:color w:val="000000"/>
          <w:spacing w:val="-2"/>
          <w:kern w:val="0"/>
          <w:sz w:val="32"/>
          <w:szCs w:val="32"/>
          <w:lang w:bidi="ar"/>
        </w:rPr>
        <w:t>调查、</w:t>
      </w:r>
      <w:r>
        <w:rPr>
          <w:rFonts w:ascii="仿宋_GB2312" w:hAnsi="仿宋" w:eastAsia="仿宋_GB2312" w:cs="微软雅黑"/>
          <w:bCs/>
          <w:color w:val="000000"/>
          <w:spacing w:val="-2"/>
          <w:kern w:val="0"/>
          <w:sz w:val="32"/>
          <w:szCs w:val="32"/>
          <w:lang w:bidi="ar"/>
        </w:rPr>
        <w:t>登记老年人基本信息时，应当保护老年人个人隐私和其他合法权益。</w:t>
      </w:r>
    </w:p>
    <w:p>
      <w:pPr>
        <w:keepNext w:val="0"/>
        <w:keepLines w:val="0"/>
        <w:pageBreakBefore w:val="0"/>
        <w:kinsoku/>
        <w:wordWrap/>
        <w:overflowPunct/>
        <w:topLinePunct w:val="0"/>
        <w:bidi w:val="0"/>
        <w:adjustRightInd w:val="0"/>
        <w:snapToGrid w:val="0"/>
        <w:spacing w:line="560" w:lineRule="exact"/>
        <w:ind w:firstLine="632" w:firstLineChars="200"/>
        <w:rPr>
          <w:rFonts w:ascii="Times New Roman" w:hAnsi="Times New Roman" w:eastAsia="宋体" w:cs="Times New Roman"/>
          <w:color w:val="000000"/>
          <w:spacing w:val="0"/>
          <w:kern w:val="2"/>
          <w:sz w:val="21"/>
          <w:szCs w:val="24"/>
        </w:rPr>
      </w:pPr>
      <w:r>
        <w:rPr>
          <w:rFonts w:hint="eastAsia" w:ascii="黑体" w:hAnsi="黑体" w:eastAsia="黑体" w:cs="微软雅黑"/>
          <w:b w:val="0"/>
          <w:color w:val="000000"/>
          <w:spacing w:val="-2"/>
          <w:kern w:val="0"/>
          <w:sz w:val="32"/>
          <w:szCs w:val="32"/>
        </w:rPr>
        <w:t>第</w:t>
      </w:r>
      <w:r>
        <w:rPr>
          <w:rFonts w:hint="eastAsia" w:ascii="黑体" w:hAnsi="黑体" w:eastAsia="黑体" w:cs="微软雅黑"/>
          <w:b w:val="0"/>
          <w:color w:val="000000"/>
          <w:spacing w:val="-2"/>
          <w:kern w:val="0"/>
          <w:sz w:val="32"/>
          <w:szCs w:val="32"/>
          <w:lang w:eastAsia="zh-CN"/>
        </w:rPr>
        <w:t>五十一</w:t>
      </w:r>
      <w:r>
        <w:rPr>
          <w:rFonts w:hint="eastAsia" w:ascii="黑体" w:hAnsi="黑体" w:eastAsia="黑体" w:cs="微软雅黑"/>
          <w:b w:val="0"/>
          <w:color w:val="000000"/>
          <w:spacing w:val="-2"/>
          <w:kern w:val="0"/>
          <w:sz w:val="32"/>
          <w:szCs w:val="32"/>
        </w:rPr>
        <w:t>条</w:t>
      </w:r>
      <w:r>
        <w:rPr>
          <w:rFonts w:hint="eastAsia" w:ascii="黑体" w:hAnsi="黑体" w:eastAsia="黑体" w:cs="微软雅黑"/>
          <w:bCs w:val="0"/>
          <w:color w:val="000000"/>
          <w:spacing w:val="-2"/>
          <w:kern w:val="0"/>
          <w:sz w:val="32"/>
          <w:szCs w:val="32"/>
        </w:rPr>
        <w:t xml:space="preserve"> </w:t>
      </w:r>
      <w:r>
        <w:rPr>
          <w:rFonts w:ascii="仿宋_GB2312" w:hAnsi="仿宋" w:eastAsia="仿宋_GB2312" w:cs="微软雅黑"/>
          <w:color w:val="000000"/>
          <w:spacing w:val="-2"/>
          <w:kern w:val="0"/>
          <w:sz w:val="32"/>
          <w:szCs w:val="32"/>
        </w:rPr>
        <w:t>建立长期护理保险制度</w:t>
      </w:r>
      <w:r>
        <w:rPr>
          <w:rFonts w:hint="eastAsia" w:ascii="仿宋_GB2312" w:hAnsi="仿宋" w:eastAsia="仿宋_GB2312" w:cs="微软雅黑"/>
          <w:color w:val="000000"/>
          <w:spacing w:val="-2"/>
          <w:kern w:val="0"/>
          <w:sz w:val="32"/>
          <w:szCs w:val="32"/>
        </w:rPr>
        <w:t>。</w:t>
      </w:r>
      <w:r>
        <w:rPr>
          <w:rFonts w:ascii="仿宋_GB2312" w:hAnsi="仿宋" w:eastAsia="仿宋_GB2312" w:cs="微软雅黑"/>
          <w:color w:val="000000"/>
          <w:spacing w:val="-2"/>
          <w:kern w:val="0"/>
          <w:sz w:val="32"/>
          <w:szCs w:val="32"/>
        </w:rPr>
        <w:t>市</w:t>
      </w:r>
      <w:r>
        <w:rPr>
          <w:rFonts w:hint="eastAsia" w:ascii="仿宋_GB2312" w:hAnsi="仿宋" w:eastAsia="仿宋_GB2312" w:cs="微软雅黑"/>
          <w:color w:val="000000"/>
          <w:spacing w:val="-2"/>
          <w:kern w:val="0"/>
          <w:sz w:val="32"/>
          <w:szCs w:val="32"/>
        </w:rPr>
        <w:t>人民</w:t>
      </w:r>
      <w:r>
        <w:rPr>
          <w:rFonts w:ascii="仿宋_GB2312" w:hAnsi="仿宋" w:eastAsia="仿宋_GB2312" w:cs="微软雅黑"/>
          <w:color w:val="000000"/>
          <w:spacing w:val="-2"/>
          <w:kern w:val="0"/>
          <w:sz w:val="32"/>
          <w:szCs w:val="32"/>
        </w:rPr>
        <w:t>政府</w:t>
      </w:r>
      <w:r>
        <w:rPr>
          <w:rFonts w:hint="eastAsia" w:ascii="仿宋_GB2312" w:hAnsi="仿宋" w:eastAsia="仿宋_GB2312" w:cs="微软雅黑"/>
          <w:color w:val="000000"/>
          <w:spacing w:val="-2"/>
          <w:kern w:val="0"/>
          <w:sz w:val="32"/>
          <w:szCs w:val="32"/>
        </w:rPr>
        <w:t>应当</w:t>
      </w:r>
      <w:r>
        <w:rPr>
          <w:rFonts w:ascii="仿宋_GB2312" w:hAnsi="仿宋" w:eastAsia="仿宋_GB2312" w:cs="微软雅黑"/>
          <w:color w:val="000000"/>
          <w:spacing w:val="-2"/>
          <w:kern w:val="0"/>
          <w:sz w:val="32"/>
          <w:szCs w:val="32"/>
        </w:rPr>
        <w:t>遵循广覆盖、保基本、多层次、可持续的原则</w:t>
      </w:r>
      <w:r>
        <w:rPr>
          <w:rFonts w:hint="eastAsia" w:ascii="仿宋_GB2312" w:hAnsi="仿宋" w:eastAsia="仿宋_GB2312" w:cs="微软雅黑"/>
          <w:color w:val="000000"/>
          <w:spacing w:val="-2"/>
          <w:kern w:val="0"/>
          <w:sz w:val="32"/>
          <w:szCs w:val="32"/>
        </w:rPr>
        <w:t>，</w:t>
      </w:r>
      <w:r>
        <w:rPr>
          <w:rFonts w:hint="eastAsia" w:ascii="仿宋_GB2312" w:eastAsia="仿宋_GB2312"/>
          <w:color w:val="000000"/>
          <w:sz w:val="32"/>
          <w:szCs w:val="32"/>
        </w:rPr>
        <w:t>构建以长期护理保险为基础，社会救助、社会福利、慈善事业、商业保险为补充的多层次照护保障体系</w:t>
      </w:r>
      <w:r>
        <w:rPr>
          <w:rFonts w:hint="eastAsia" w:ascii="仿宋_GB2312" w:hAnsi="仿宋" w:eastAsia="仿宋_GB2312" w:cs="微软雅黑"/>
          <w:color w:val="000000"/>
          <w:spacing w:val="-2"/>
          <w:kern w:val="0"/>
          <w:sz w:val="32"/>
          <w:szCs w:val="32"/>
        </w:rPr>
        <w:t>，</w:t>
      </w:r>
      <w:r>
        <w:rPr>
          <w:rFonts w:ascii="仿宋_GB2312" w:hAnsi="仿宋" w:eastAsia="仿宋_GB2312" w:cs="微软雅黑"/>
          <w:color w:val="000000"/>
          <w:spacing w:val="-2"/>
          <w:kern w:val="0"/>
          <w:sz w:val="32"/>
          <w:szCs w:val="32"/>
        </w:rPr>
        <w:t>为</w:t>
      </w:r>
      <w:r>
        <w:rPr>
          <w:rFonts w:hint="eastAsia" w:ascii="仿宋_GB2312" w:hAnsi="仿宋" w:eastAsia="仿宋_GB2312" w:cs="微软雅黑"/>
          <w:color w:val="000000"/>
          <w:spacing w:val="-2"/>
          <w:kern w:val="0"/>
          <w:sz w:val="32"/>
          <w:szCs w:val="32"/>
        </w:rPr>
        <w:t>失能</w:t>
      </w:r>
      <w:r>
        <w:rPr>
          <w:rFonts w:ascii="仿宋_GB2312" w:hAnsi="仿宋" w:eastAsia="仿宋_GB2312" w:cs="微软雅黑"/>
          <w:color w:val="000000"/>
          <w:spacing w:val="-2"/>
          <w:kern w:val="0"/>
          <w:sz w:val="32"/>
          <w:szCs w:val="32"/>
        </w:rPr>
        <w:t>人员提供</w:t>
      </w:r>
      <w:r>
        <w:rPr>
          <w:rFonts w:hint="eastAsia" w:ascii="仿宋_GB2312" w:hAnsi="仿宋" w:eastAsia="仿宋_GB2312" w:cs="微软雅黑"/>
          <w:color w:val="000000"/>
          <w:spacing w:val="-2"/>
          <w:kern w:val="0"/>
          <w:sz w:val="32"/>
          <w:szCs w:val="32"/>
        </w:rPr>
        <w:t>长期</w:t>
      </w:r>
      <w:r>
        <w:rPr>
          <w:rFonts w:ascii="仿宋_GB2312" w:hAnsi="仿宋" w:eastAsia="仿宋_GB2312" w:cs="微软雅黑"/>
          <w:color w:val="000000"/>
          <w:spacing w:val="-2"/>
          <w:kern w:val="0"/>
          <w:sz w:val="32"/>
          <w:szCs w:val="32"/>
        </w:rPr>
        <w:t>照护服务保障。</w:t>
      </w:r>
    </w:p>
    <w:p>
      <w:pPr>
        <w:pStyle w:val="2"/>
        <w:keepNext w:val="0"/>
        <w:keepLines w:val="0"/>
        <w:pageBreakBefore w:val="0"/>
        <w:kinsoku/>
        <w:wordWrap/>
        <w:overflowPunct/>
        <w:topLinePunct w:val="0"/>
        <w:bidi w:val="0"/>
        <w:spacing w:after="0" w:line="560" w:lineRule="exact"/>
        <w:ind w:firstLine="632" w:firstLineChars="200"/>
        <w:jc w:val="both"/>
        <w:rPr>
          <w:rFonts w:ascii="仿宋_GB2312" w:hAnsi="仿宋" w:eastAsia="仿宋_GB2312" w:cs="微软雅黑"/>
          <w:b w:val="0"/>
          <w:bCs w:val="0"/>
          <w:color w:val="000000"/>
          <w:spacing w:val="-2"/>
          <w:kern w:val="0"/>
          <w:sz w:val="32"/>
          <w:szCs w:val="32"/>
        </w:rPr>
      </w:pPr>
      <w:r>
        <w:rPr>
          <w:rFonts w:hint="eastAsia" w:ascii="黑体" w:hAnsi="黑体" w:eastAsia="黑体" w:cs="微软雅黑"/>
          <w:b w:val="0"/>
          <w:color w:val="000000"/>
          <w:spacing w:val="-2"/>
          <w:kern w:val="0"/>
          <w:sz w:val="32"/>
          <w:szCs w:val="32"/>
        </w:rPr>
        <w:t>第五十</w:t>
      </w:r>
      <w:r>
        <w:rPr>
          <w:rFonts w:hint="eastAsia" w:ascii="黑体" w:hAnsi="黑体" w:eastAsia="黑体" w:cs="微软雅黑"/>
          <w:b w:val="0"/>
          <w:color w:val="000000"/>
          <w:spacing w:val="-2"/>
          <w:kern w:val="0"/>
          <w:sz w:val="32"/>
          <w:szCs w:val="32"/>
          <w:lang w:eastAsia="zh-CN"/>
        </w:rPr>
        <w:t>二</w:t>
      </w:r>
      <w:r>
        <w:rPr>
          <w:rFonts w:hint="eastAsia" w:ascii="黑体" w:hAnsi="黑体" w:eastAsia="黑体" w:cs="微软雅黑"/>
          <w:b w:val="0"/>
          <w:color w:val="000000"/>
          <w:spacing w:val="-2"/>
          <w:kern w:val="0"/>
          <w:sz w:val="32"/>
          <w:szCs w:val="32"/>
        </w:rPr>
        <w:t xml:space="preserve">条 </w:t>
      </w:r>
      <w:r>
        <w:rPr>
          <w:rFonts w:ascii="仿宋_GB2312" w:hAnsi="仿宋" w:eastAsia="仿宋_GB2312" w:cs="微软雅黑"/>
          <w:b w:val="0"/>
          <w:bCs w:val="0"/>
          <w:color w:val="000000"/>
          <w:spacing w:val="-2"/>
          <w:kern w:val="0"/>
          <w:sz w:val="32"/>
          <w:szCs w:val="32"/>
        </w:rPr>
        <w:t>用人单位职工</w:t>
      </w:r>
      <w:r>
        <w:rPr>
          <w:rFonts w:hint="eastAsia" w:ascii="仿宋_GB2312" w:hAnsi="仿宋" w:eastAsia="仿宋_GB2312" w:cs="微软雅黑"/>
          <w:b w:val="0"/>
          <w:bCs w:val="0"/>
          <w:color w:val="000000"/>
          <w:spacing w:val="-2"/>
          <w:kern w:val="0"/>
          <w:sz w:val="32"/>
          <w:szCs w:val="32"/>
        </w:rPr>
        <w:t>和</w:t>
      </w:r>
      <w:r>
        <w:rPr>
          <w:rFonts w:ascii="仿宋_GB2312" w:hAnsi="仿宋" w:eastAsia="仿宋_GB2312" w:cs="微软雅黑"/>
          <w:b w:val="0"/>
          <w:bCs w:val="0"/>
          <w:color w:val="000000"/>
          <w:spacing w:val="-2"/>
          <w:kern w:val="0"/>
          <w:sz w:val="32"/>
          <w:szCs w:val="32"/>
        </w:rPr>
        <w:t>年满</w:t>
      </w:r>
      <w:r>
        <w:rPr>
          <w:rFonts w:hint="eastAsia" w:ascii="仿宋_GB2312" w:hAnsi="仿宋" w:eastAsia="仿宋_GB2312" w:cs="微软雅黑"/>
          <w:b w:val="0"/>
          <w:bCs w:val="0"/>
          <w:color w:val="000000"/>
          <w:spacing w:val="-2"/>
          <w:kern w:val="0"/>
          <w:sz w:val="32"/>
          <w:szCs w:val="32"/>
        </w:rPr>
        <w:t>十八</w:t>
      </w:r>
      <w:r>
        <w:rPr>
          <w:rFonts w:ascii="仿宋_GB2312" w:hAnsi="仿宋" w:eastAsia="仿宋_GB2312" w:cs="微软雅黑"/>
          <w:b w:val="0"/>
          <w:bCs w:val="0"/>
          <w:color w:val="000000"/>
          <w:spacing w:val="-2"/>
          <w:kern w:val="0"/>
          <w:sz w:val="32"/>
          <w:szCs w:val="32"/>
        </w:rPr>
        <w:t>周岁且未在校就读的非</w:t>
      </w:r>
      <w:r>
        <w:rPr>
          <w:rFonts w:hint="eastAsia" w:ascii="仿宋_GB2312" w:hAnsi="仿宋" w:eastAsia="仿宋_GB2312" w:cs="微软雅黑"/>
          <w:b w:val="0"/>
          <w:bCs w:val="0"/>
          <w:color w:val="000000"/>
          <w:spacing w:val="-2"/>
          <w:kern w:val="0"/>
          <w:sz w:val="32"/>
          <w:szCs w:val="32"/>
          <w:lang w:eastAsia="zh-CN"/>
        </w:rPr>
        <w:t>在职人员</w:t>
      </w:r>
      <w:r>
        <w:rPr>
          <w:rFonts w:hint="eastAsia" w:ascii="仿宋_GB2312" w:hAnsi="仿宋" w:eastAsia="仿宋_GB2312" w:cs="微软雅黑"/>
          <w:b w:val="0"/>
          <w:bCs w:val="0"/>
          <w:color w:val="000000"/>
          <w:spacing w:val="-2"/>
          <w:kern w:val="0"/>
          <w:sz w:val="32"/>
          <w:szCs w:val="32"/>
        </w:rPr>
        <w:t>，</w:t>
      </w:r>
      <w:r>
        <w:rPr>
          <w:rFonts w:ascii="仿宋_GB2312" w:hAnsi="仿宋" w:eastAsia="仿宋_GB2312" w:cs="微软雅黑"/>
          <w:b w:val="0"/>
          <w:bCs w:val="0"/>
          <w:color w:val="000000"/>
          <w:spacing w:val="-2"/>
          <w:kern w:val="0"/>
          <w:sz w:val="32"/>
          <w:szCs w:val="32"/>
        </w:rPr>
        <w:t>已参加本市基本医疗保险的</w:t>
      </w:r>
      <w:r>
        <w:rPr>
          <w:rFonts w:hint="eastAsia" w:ascii="仿宋_GB2312" w:hAnsi="仿宋" w:eastAsia="仿宋_GB2312" w:cs="微软雅黑"/>
          <w:b w:val="0"/>
          <w:bCs w:val="0"/>
          <w:color w:val="000000"/>
          <w:spacing w:val="-2"/>
          <w:kern w:val="0"/>
          <w:sz w:val="32"/>
          <w:szCs w:val="32"/>
        </w:rPr>
        <w:t>，</w:t>
      </w:r>
      <w:r>
        <w:rPr>
          <w:rFonts w:ascii="仿宋_GB2312" w:hAnsi="仿宋" w:eastAsia="仿宋_GB2312" w:cs="微软雅黑"/>
          <w:b w:val="0"/>
          <w:bCs w:val="0"/>
          <w:color w:val="000000"/>
          <w:spacing w:val="-2"/>
          <w:kern w:val="0"/>
          <w:sz w:val="32"/>
          <w:szCs w:val="32"/>
        </w:rPr>
        <w:t>应当参加长期护理保险</w:t>
      </w:r>
      <w:r>
        <w:rPr>
          <w:rFonts w:hint="eastAsia" w:ascii="仿宋_GB2312" w:hAnsi="仿宋" w:eastAsia="仿宋_GB2312" w:cs="微软雅黑"/>
          <w:b w:val="0"/>
          <w:bCs w:val="0"/>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第五十</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 xml:space="preserve">条 </w:t>
      </w:r>
      <w:r>
        <w:rPr>
          <w:rFonts w:ascii="仿宋_GB2312" w:hAnsi="仿宋" w:eastAsia="仿宋_GB2312" w:cs="微软雅黑"/>
          <w:color w:val="000000"/>
          <w:spacing w:val="-2"/>
          <w:kern w:val="0"/>
          <w:sz w:val="32"/>
          <w:szCs w:val="32"/>
        </w:rPr>
        <w:t>长期护理保险费以本市上年度在岗职工月平均工资</w:t>
      </w:r>
      <w:r>
        <w:rPr>
          <w:rFonts w:hint="eastAsia" w:ascii="仿宋_GB2312" w:hAnsi="仿宋" w:eastAsia="仿宋_GB2312" w:cs="微软雅黑"/>
          <w:color w:val="000000"/>
          <w:spacing w:val="-2"/>
          <w:kern w:val="0"/>
          <w:sz w:val="32"/>
          <w:szCs w:val="32"/>
        </w:rPr>
        <w:t>为基数，按</w:t>
      </w:r>
      <w:r>
        <w:rPr>
          <w:rFonts w:hint="eastAsia" w:ascii="仿宋_GB2312" w:hAnsi="仿宋" w:eastAsia="仿宋_GB2312" w:cs="微软雅黑"/>
          <w:color w:val="000000"/>
          <w:spacing w:val="-2"/>
          <w:kern w:val="0"/>
          <w:sz w:val="32"/>
          <w:szCs w:val="32"/>
          <w:highlight w:val="none"/>
        </w:rPr>
        <w:t>照</w:t>
      </w:r>
      <w:r>
        <w:rPr>
          <w:rFonts w:ascii="仿宋_GB2312" w:hAnsi="仿宋" w:eastAsia="仿宋_GB2312" w:cs="微软雅黑"/>
          <w:color w:val="000000"/>
          <w:spacing w:val="-2"/>
          <w:kern w:val="0"/>
          <w:sz w:val="32"/>
          <w:szCs w:val="32"/>
          <w:highlight w:val="none"/>
        </w:rPr>
        <w:t>0.1%</w:t>
      </w:r>
      <w:r>
        <w:rPr>
          <w:rFonts w:hint="eastAsia" w:ascii="仿宋_GB2312" w:hAnsi="仿宋" w:eastAsia="仿宋_GB2312" w:cs="微软雅黑"/>
          <w:color w:val="000000"/>
          <w:spacing w:val="-2"/>
          <w:kern w:val="0"/>
          <w:sz w:val="32"/>
          <w:szCs w:val="32"/>
          <w:highlight w:val="none"/>
        </w:rPr>
        <w:t>的</w:t>
      </w:r>
      <w:r>
        <w:rPr>
          <w:rFonts w:ascii="仿宋_GB2312" w:hAnsi="仿宋" w:eastAsia="仿宋_GB2312" w:cs="微软雅黑"/>
          <w:color w:val="000000"/>
          <w:spacing w:val="-2"/>
          <w:kern w:val="0"/>
          <w:sz w:val="32"/>
          <w:szCs w:val="32"/>
          <w:highlight w:val="none"/>
        </w:rPr>
        <w:t>比例</w:t>
      </w:r>
      <w:r>
        <w:rPr>
          <w:rFonts w:hint="eastAsia" w:ascii="仿宋_GB2312" w:hAnsi="仿宋" w:eastAsia="仿宋_GB2312" w:cs="微软雅黑"/>
          <w:color w:val="000000"/>
          <w:spacing w:val="-2"/>
          <w:kern w:val="0"/>
          <w:sz w:val="32"/>
          <w:szCs w:val="32"/>
          <w:highlight w:val="none"/>
        </w:rPr>
        <w:t>逐</w:t>
      </w:r>
      <w:r>
        <w:rPr>
          <w:rFonts w:ascii="仿宋_GB2312" w:hAnsi="仿宋" w:eastAsia="仿宋_GB2312" w:cs="微软雅黑"/>
          <w:color w:val="000000"/>
          <w:spacing w:val="-2"/>
          <w:kern w:val="0"/>
          <w:sz w:val="32"/>
          <w:szCs w:val="32"/>
          <w:highlight w:val="none"/>
        </w:rPr>
        <w:t>月缴交</w:t>
      </w:r>
      <w:r>
        <w:rPr>
          <w:rFonts w:hint="eastAsia" w:ascii="仿宋_GB2312" w:hAnsi="仿宋" w:eastAsia="仿宋_GB2312" w:cs="微软雅黑"/>
          <w:color w:val="000000"/>
          <w:spacing w:val="-2"/>
          <w:kern w:val="0"/>
          <w:sz w:val="32"/>
          <w:szCs w:val="32"/>
          <w:highlight w:val="none"/>
          <w:lang w:eastAsia="zh-CN"/>
        </w:rPr>
        <w:t>。参保人为</w:t>
      </w:r>
      <w:r>
        <w:rPr>
          <w:rFonts w:hint="eastAsia" w:ascii="仿宋_GB2312" w:hAnsi="仿宋" w:eastAsia="仿宋_GB2312" w:cs="微软雅黑"/>
          <w:color w:val="000000"/>
          <w:spacing w:val="-2"/>
          <w:kern w:val="0"/>
          <w:sz w:val="32"/>
          <w:szCs w:val="32"/>
          <w:highlight w:val="none"/>
        </w:rPr>
        <w:t>职工</w:t>
      </w:r>
      <w:r>
        <w:rPr>
          <w:rFonts w:hint="eastAsia" w:ascii="仿宋_GB2312" w:hAnsi="仿宋" w:eastAsia="仿宋_GB2312" w:cs="微软雅黑"/>
          <w:color w:val="000000"/>
          <w:spacing w:val="-2"/>
          <w:kern w:val="0"/>
          <w:sz w:val="32"/>
          <w:szCs w:val="32"/>
          <w:highlight w:val="none"/>
          <w:lang w:eastAsia="zh-CN"/>
        </w:rPr>
        <w:t>的，</w:t>
      </w:r>
      <w:r>
        <w:rPr>
          <w:rFonts w:hint="eastAsia" w:ascii="仿宋_GB2312" w:hAnsi="仿宋" w:eastAsia="仿宋_GB2312" w:cs="微软雅黑"/>
          <w:color w:val="000000"/>
          <w:spacing w:val="-2"/>
          <w:kern w:val="0"/>
          <w:sz w:val="32"/>
          <w:szCs w:val="32"/>
          <w:highlight w:val="none"/>
        </w:rPr>
        <w:t>由用人单位和个人各按</w:t>
      </w:r>
      <w:r>
        <w:rPr>
          <w:rFonts w:hint="eastAsia" w:ascii="仿宋_GB2312" w:hAnsi="仿宋" w:eastAsia="仿宋_GB2312" w:cs="微软雅黑"/>
          <w:color w:val="000000"/>
          <w:spacing w:val="-2"/>
          <w:kern w:val="0"/>
          <w:sz w:val="32"/>
          <w:szCs w:val="32"/>
          <w:highlight w:val="none"/>
          <w:lang w:eastAsia="zh-CN"/>
        </w:rPr>
        <w:t>照</w:t>
      </w:r>
      <w:r>
        <w:rPr>
          <w:rFonts w:hint="eastAsia" w:ascii="仿宋_GB2312" w:hAnsi="仿宋" w:eastAsia="仿宋_GB2312" w:cs="微软雅黑"/>
          <w:color w:val="000000"/>
          <w:spacing w:val="-2"/>
          <w:kern w:val="0"/>
          <w:sz w:val="32"/>
          <w:szCs w:val="32"/>
          <w:highlight w:val="none"/>
        </w:rPr>
        <w:t>50%比</w:t>
      </w:r>
      <w:r>
        <w:rPr>
          <w:rFonts w:hint="eastAsia" w:ascii="仿宋_GB2312" w:hAnsi="仿宋" w:eastAsia="仿宋_GB2312" w:cs="微软雅黑"/>
          <w:color w:val="000000"/>
          <w:spacing w:val="-2"/>
          <w:kern w:val="0"/>
          <w:sz w:val="32"/>
          <w:szCs w:val="32"/>
        </w:rPr>
        <w:t>例缴费</w:t>
      </w:r>
      <w:r>
        <w:rPr>
          <w:rFonts w:hint="eastAsia" w:ascii="仿宋_GB2312" w:hAnsi="仿宋" w:eastAsia="仿宋_GB2312" w:cs="微软雅黑"/>
          <w:color w:val="000000"/>
          <w:spacing w:val="-2"/>
          <w:kern w:val="0"/>
          <w:sz w:val="32"/>
          <w:szCs w:val="32"/>
          <w:lang w:eastAsia="zh-CN"/>
        </w:rPr>
        <w:t>；参保人为</w:t>
      </w:r>
      <w:r>
        <w:rPr>
          <w:rFonts w:hint="eastAsia" w:ascii="仿宋_GB2312" w:hAnsi="仿宋" w:eastAsia="仿宋_GB2312" w:cs="微软雅黑"/>
          <w:color w:val="000000"/>
          <w:spacing w:val="-2"/>
          <w:kern w:val="0"/>
          <w:sz w:val="32"/>
          <w:szCs w:val="32"/>
        </w:rPr>
        <w:t>退休人员、居民及其他人员</w:t>
      </w:r>
      <w:r>
        <w:rPr>
          <w:rFonts w:hint="eastAsia" w:ascii="仿宋_GB2312" w:hAnsi="仿宋" w:eastAsia="仿宋_GB2312" w:cs="微软雅黑"/>
          <w:color w:val="000000"/>
          <w:spacing w:val="-2"/>
          <w:kern w:val="0"/>
          <w:sz w:val="32"/>
          <w:szCs w:val="32"/>
          <w:lang w:eastAsia="zh-CN"/>
        </w:rPr>
        <w:t>的，</w:t>
      </w:r>
      <w:r>
        <w:rPr>
          <w:rFonts w:hint="eastAsia" w:ascii="仿宋_GB2312" w:hAnsi="仿宋" w:eastAsia="仿宋_GB2312" w:cs="微软雅黑"/>
          <w:color w:val="000000"/>
          <w:spacing w:val="-2"/>
          <w:kern w:val="0"/>
          <w:sz w:val="32"/>
          <w:szCs w:val="32"/>
        </w:rPr>
        <w:t>由个人缴费</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困难人群缴费由财政给予补助。</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市人民政府可以根据本市经济社会发展水平、</w:t>
      </w:r>
      <w:r>
        <w:rPr>
          <w:rFonts w:hint="eastAsia" w:ascii="仿宋_GB2312" w:hAnsi="仿宋" w:eastAsia="仿宋_GB2312" w:cs="微软雅黑"/>
          <w:color w:val="000000"/>
          <w:spacing w:val="-2"/>
          <w:kern w:val="0"/>
          <w:sz w:val="32"/>
          <w:szCs w:val="32"/>
          <w:lang w:eastAsia="zh-CN"/>
        </w:rPr>
        <w:t>长期护理保险</w:t>
      </w:r>
      <w:r>
        <w:rPr>
          <w:rFonts w:hint="eastAsia" w:ascii="仿宋_GB2312" w:hAnsi="仿宋" w:eastAsia="仿宋_GB2312" w:cs="微软雅黑"/>
          <w:color w:val="000000"/>
          <w:spacing w:val="-2"/>
          <w:kern w:val="0"/>
          <w:sz w:val="32"/>
          <w:szCs w:val="32"/>
        </w:rPr>
        <w:t>基金收支结余情况等因素适时调整长期护理保险缴费标准，报市人</w:t>
      </w:r>
      <w:r>
        <w:rPr>
          <w:rFonts w:hint="eastAsia" w:ascii="仿宋_GB2312" w:hAnsi="仿宋" w:eastAsia="仿宋_GB2312" w:cs="微软雅黑"/>
          <w:color w:val="000000"/>
          <w:spacing w:val="-2"/>
          <w:kern w:val="0"/>
          <w:sz w:val="32"/>
          <w:szCs w:val="32"/>
          <w:lang w:eastAsia="zh-CN"/>
        </w:rPr>
        <w:t>民代表</w:t>
      </w:r>
      <w:r>
        <w:rPr>
          <w:rFonts w:hint="eastAsia" w:ascii="仿宋_GB2312" w:hAnsi="仿宋" w:eastAsia="仿宋_GB2312" w:cs="微软雅黑"/>
          <w:color w:val="000000"/>
          <w:spacing w:val="-2"/>
          <w:kern w:val="0"/>
          <w:sz w:val="32"/>
          <w:szCs w:val="32"/>
        </w:rPr>
        <w:t>大</w:t>
      </w:r>
      <w:r>
        <w:rPr>
          <w:rFonts w:hint="eastAsia" w:ascii="仿宋_GB2312" w:hAnsi="仿宋" w:eastAsia="仿宋_GB2312" w:cs="微软雅黑"/>
          <w:color w:val="000000"/>
          <w:spacing w:val="-2"/>
          <w:kern w:val="0"/>
          <w:sz w:val="32"/>
          <w:szCs w:val="32"/>
          <w:lang w:eastAsia="zh-CN"/>
        </w:rPr>
        <w:t>会</w:t>
      </w:r>
      <w:r>
        <w:rPr>
          <w:rFonts w:hint="eastAsia" w:ascii="仿宋_GB2312" w:hAnsi="仿宋" w:eastAsia="仿宋_GB2312" w:cs="微软雅黑"/>
          <w:color w:val="000000"/>
          <w:spacing w:val="-2"/>
          <w:kern w:val="0"/>
          <w:sz w:val="32"/>
          <w:szCs w:val="32"/>
        </w:rPr>
        <w:t>常</w:t>
      </w:r>
      <w:r>
        <w:rPr>
          <w:rFonts w:hint="eastAsia" w:ascii="仿宋_GB2312" w:hAnsi="仿宋" w:eastAsia="仿宋_GB2312" w:cs="微软雅黑"/>
          <w:color w:val="000000"/>
          <w:spacing w:val="-2"/>
          <w:kern w:val="0"/>
          <w:sz w:val="32"/>
          <w:szCs w:val="32"/>
          <w:lang w:eastAsia="zh-CN"/>
        </w:rPr>
        <w:t>务</w:t>
      </w:r>
      <w:r>
        <w:rPr>
          <w:rFonts w:hint="eastAsia" w:ascii="仿宋_GB2312" w:hAnsi="仿宋" w:eastAsia="仿宋_GB2312" w:cs="微软雅黑"/>
          <w:color w:val="000000"/>
          <w:spacing w:val="-2"/>
          <w:kern w:val="0"/>
          <w:sz w:val="32"/>
          <w:szCs w:val="32"/>
        </w:rPr>
        <w:t>委</w:t>
      </w:r>
      <w:r>
        <w:rPr>
          <w:rFonts w:hint="eastAsia" w:ascii="仿宋_GB2312" w:hAnsi="仿宋" w:eastAsia="仿宋_GB2312" w:cs="微软雅黑"/>
          <w:color w:val="000000"/>
          <w:spacing w:val="-2"/>
          <w:kern w:val="0"/>
          <w:sz w:val="32"/>
          <w:szCs w:val="32"/>
          <w:lang w:eastAsia="zh-CN"/>
        </w:rPr>
        <w:t>员</w:t>
      </w:r>
      <w:r>
        <w:rPr>
          <w:rFonts w:hint="eastAsia" w:ascii="仿宋_GB2312" w:hAnsi="仿宋" w:eastAsia="仿宋_GB2312" w:cs="微软雅黑"/>
          <w:color w:val="000000"/>
          <w:spacing w:val="-2"/>
          <w:kern w:val="0"/>
          <w:sz w:val="32"/>
          <w:szCs w:val="32"/>
        </w:rPr>
        <w:t>会备案。</w:t>
      </w:r>
    </w:p>
    <w:p>
      <w:pPr>
        <w:pStyle w:val="2"/>
        <w:keepNext w:val="0"/>
        <w:keepLines w:val="0"/>
        <w:pageBreakBefore w:val="0"/>
        <w:kinsoku/>
        <w:wordWrap/>
        <w:overflowPunct/>
        <w:topLinePunct w:val="0"/>
        <w:bidi w:val="0"/>
        <w:spacing w:after="0" w:line="560" w:lineRule="exact"/>
        <w:ind w:firstLine="640" w:firstLineChars="200"/>
        <w:jc w:val="both"/>
        <w:rPr>
          <w:rFonts w:eastAsia="仿宋_GB2312"/>
          <w:b w:val="0"/>
          <w:bCs w:val="0"/>
          <w:color w:val="000000"/>
        </w:rPr>
      </w:pPr>
      <w:r>
        <w:rPr>
          <w:rFonts w:hint="eastAsia" w:ascii="黑体" w:hAnsi="黑体" w:eastAsia="黑体" w:cs="楷体_GB2312"/>
          <w:b w:val="0"/>
          <w:bCs w:val="0"/>
          <w:color w:val="000000"/>
          <w:sz w:val="32"/>
          <w:szCs w:val="32"/>
        </w:rPr>
        <w:t>第五十</w:t>
      </w:r>
      <w:r>
        <w:rPr>
          <w:rFonts w:hint="eastAsia" w:ascii="黑体" w:hAnsi="黑体" w:eastAsia="黑体" w:cs="楷体_GB2312"/>
          <w:b w:val="0"/>
          <w:bCs w:val="0"/>
          <w:color w:val="000000"/>
          <w:sz w:val="32"/>
          <w:szCs w:val="32"/>
          <w:lang w:eastAsia="zh-CN"/>
        </w:rPr>
        <w:t>四</w:t>
      </w:r>
      <w:r>
        <w:rPr>
          <w:rFonts w:hint="eastAsia" w:ascii="黑体" w:hAnsi="黑体" w:eastAsia="黑体" w:cs="楷体_GB2312"/>
          <w:b w:val="0"/>
          <w:bCs w:val="0"/>
          <w:color w:val="000000"/>
          <w:sz w:val="32"/>
          <w:szCs w:val="32"/>
        </w:rPr>
        <w:t>条</w:t>
      </w:r>
      <w:r>
        <w:rPr>
          <w:rFonts w:hint="eastAsia" w:ascii="黑体" w:hAnsi="黑体" w:eastAsia="黑体" w:cs="楷体_GB2312"/>
          <w:color w:val="000000"/>
          <w:sz w:val="32"/>
          <w:szCs w:val="32"/>
        </w:rPr>
        <w:t xml:space="preserve"> </w:t>
      </w:r>
      <w:r>
        <w:rPr>
          <w:rFonts w:hint="eastAsia" w:ascii="仿宋_GB2312" w:eastAsia="仿宋_GB2312"/>
          <w:b w:val="0"/>
          <w:bCs w:val="0"/>
          <w:color w:val="000000"/>
          <w:sz w:val="32"/>
          <w:szCs w:val="32"/>
        </w:rPr>
        <w:t>长期护理保险待遇按照参保人照护评定等级、服务提供方式、累计参加长期护理保险的年限等确定。</w:t>
      </w:r>
    </w:p>
    <w:p>
      <w:pPr>
        <w:keepNext w:val="0"/>
        <w:keepLines w:val="0"/>
        <w:pageBreakBefore w:val="0"/>
        <w:kinsoku/>
        <w:wordWrap/>
        <w:overflowPunct/>
        <w:topLinePunct w:val="0"/>
        <w:bidi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第五十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ascii="仿宋_GB2312" w:hAnsi="仿宋" w:eastAsia="仿宋_GB2312" w:cs="微软雅黑"/>
          <w:color w:val="000000"/>
          <w:spacing w:val="-2"/>
          <w:kern w:val="0"/>
          <w:sz w:val="32"/>
          <w:szCs w:val="32"/>
        </w:rPr>
        <w:t>长期护理保险基金</w:t>
      </w:r>
      <w:r>
        <w:rPr>
          <w:rFonts w:hint="eastAsia" w:ascii="仿宋_GB2312" w:hAnsi="仿宋" w:eastAsia="仿宋_GB2312" w:cs="微软雅黑"/>
          <w:color w:val="000000"/>
          <w:spacing w:val="-2"/>
          <w:kern w:val="0"/>
          <w:sz w:val="32"/>
          <w:szCs w:val="32"/>
        </w:rPr>
        <w:t>应当</w:t>
      </w:r>
      <w:r>
        <w:rPr>
          <w:rFonts w:ascii="仿宋_GB2312" w:hAnsi="仿宋" w:eastAsia="仿宋_GB2312" w:cs="微软雅黑"/>
          <w:color w:val="000000"/>
          <w:spacing w:val="-2"/>
          <w:kern w:val="0"/>
          <w:sz w:val="32"/>
          <w:szCs w:val="32"/>
        </w:rPr>
        <w:t>用于支付长期护理保险待遇、照护等级评定费用以及市</w:t>
      </w:r>
      <w:r>
        <w:rPr>
          <w:rFonts w:hint="eastAsia" w:ascii="仿宋_GB2312" w:hAnsi="仿宋" w:eastAsia="仿宋_GB2312" w:cs="微软雅黑"/>
          <w:color w:val="000000"/>
          <w:spacing w:val="-2"/>
          <w:kern w:val="0"/>
          <w:sz w:val="32"/>
          <w:szCs w:val="32"/>
        </w:rPr>
        <w:t>人民</w:t>
      </w:r>
      <w:r>
        <w:rPr>
          <w:rFonts w:ascii="仿宋_GB2312" w:hAnsi="仿宋" w:eastAsia="仿宋_GB2312" w:cs="微软雅黑"/>
          <w:color w:val="000000"/>
          <w:spacing w:val="-2"/>
          <w:kern w:val="0"/>
          <w:sz w:val="32"/>
          <w:szCs w:val="32"/>
        </w:rPr>
        <w:t>政府规定的其他费用。</w:t>
      </w:r>
    </w:p>
    <w:p>
      <w:pPr>
        <w:keepNext w:val="0"/>
        <w:keepLines w:val="0"/>
        <w:pageBreakBefore w:val="0"/>
        <w:kinsoku/>
        <w:wordWrap/>
        <w:overflowPunct/>
        <w:topLinePunct w:val="0"/>
        <w:bidi w:val="0"/>
        <w:spacing w:line="560" w:lineRule="exact"/>
        <w:ind w:firstLine="640" w:firstLineChars="200"/>
        <w:rPr>
          <w:rFonts w:ascii="仿宋_GB2312" w:hAnsi="仿宋" w:eastAsia="仿宋_GB2312" w:cs="微软雅黑"/>
          <w:color w:val="000000"/>
          <w:spacing w:val="-2"/>
          <w:kern w:val="0"/>
          <w:sz w:val="32"/>
          <w:szCs w:val="32"/>
        </w:rPr>
      </w:pPr>
      <w:r>
        <w:rPr>
          <w:rFonts w:hint="eastAsia" w:ascii="仿宋_GB2312" w:hAnsi="仿宋_GB2312" w:eastAsia="仿宋_GB2312" w:cs="仿宋_GB2312"/>
          <w:color w:val="000000"/>
          <w:kern w:val="0"/>
          <w:sz w:val="32"/>
          <w:szCs w:val="32"/>
        </w:rPr>
        <w:t>属于基本医疗保险、工伤保险等其他社会保险基金支付的费用以及应</w:t>
      </w:r>
      <w:r>
        <w:rPr>
          <w:rFonts w:hint="eastAsia" w:ascii="仿宋_GB2312" w:hAnsi="仿宋_GB2312" w:eastAsia="仿宋_GB2312" w:cs="仿宋_GB2312"/>
          <w:color w:val="000000"/>
          <w:kern w:val="0"/>
          <w:sz w:val="32"/>
          <w:szCs w:val="32"/>
          <w:lang w:eastAsia="zh-CN"/>
        </w:rPr>
        <w:t>当</w:t>
      </w:r>
      <w:r>
        <w:rPr>
          <w:rFonts w:hint="eastAsia" w:ascii="仿宋_GB2312" w:hAnsi="仿宋_GB2312" w:eastAsia="仿宋_GB2312" w:cs="仿宋_GB2312"/>
          <w:color w:val="000000"/>
          <w:kern w:val="0"/>
          <w:sz w:val="32"/>
          <w:szCs w:val="32"/>
        </w:rPr>
        <w:t>由第三方依法承担的照护费用，长期护理保险基金不予支付。</w:t>
      </w:r>
    </w:p>
    <w:p>
      <w:pPr>
        <w:keepNext w:val="0"/>
        <w:keepLines w:val="0"/>
        <w:pageBreakBefore w:val="0"/>
        <w:kinsoku/>
        <w:wordWrap/>
        <w:overflowPunct/>
        <w:topLinePunct w:val="0"/>
        <w:bidi w:val="0"/>
        <w:spacing w:line="560" w:lineRule="exact"/>
        <w:ind w:firstLine="640" w:firstLineChars="200"/>
        <w:rPr>
          <w:rFonts w:ascii="仿宋_GB2312" w:eastAsia="仿宋_GB2312"/>
          <w:color w:val="000000"/>
          <w:sz w:val="32"/>
          <w:szCs w:val="32"/>
        </w:rPr>
      </w:pPr>
      <w:r>
        <w:rPr>
          <w:rFonts w:hint="eastAsia" w:ascii="黑体" w:hAnsi="黑体" w:eastAsia="黑体" w:cs="楷体_GB2312"/>
          <w:color w:val="000000"/>
          <w:sz w:val="32"/>
          <w:szCs w:val="32"/>
        </w:rPr>
        <w:t>第五十</w:t>
      </w:r>
      <w:r>
        <w:rPr>
          <w:rFonts w:hint="eastAsia" w:ascii="黑体" w:hAnsi="黑体" w:eastAsia="黑体" w:cs="楷体_GB2312"/>
          <w:color w:val="000000"/>
          <w:sz w:val="32"/>
          <w:szCs w:val="32"/>
          <w:lang w:eastAsia="zh-CN"/>
        </w:rPr>
        <w:t>六</w:t>
      </w:r>
      <w:r>
        <w:rPr>
          <w:rFonts w:ascii="黑体" w:hAnsi="黑体" w:eastAsia="黑体" w:cs="楷体_GB2312"/>
          <w:color w:val="000000"/>
          <w:sz w:val="32"/>
          <w:szCs w:val="32"/>
        </w:rPr>
        <w:t>条</w:t>
      </w:r>
      <w:r>
        <w:rPr>
          <w:rFonts w:hint="eastAsia" w:ascii="黑体" w:hAnsi="黑体" w:eastAsia="黑体" w:cs="楷体_GB2312"/>
          <w:color w:val="000000"/>
          <w:sz w:val="32"/>
          <w:szCs w:val="32"/>
        </w:rPr>
        <w:t xml:space="preserve"> </w:t>
      </w:r>
      <w:r>
        <w:rPr>
          <w:rFonts w:hint="eastAsia" w:ascii="仿宋_GB2312" w:eastAsia="仿宋_GB2312"/>
          <w:color w:val="000000"/>
          <w:sz w:val="32"/>
          <w:szCs w:val="32"/>
        </w:rPr>
        <w:t>经本市长期护理保险失能照护等级评定委员会评定达到规定照护等级的参保人，按照规定享受长期护理保险待遇。</w:t>
      </w:r>
    </w:p>
    <w:p>
      <w:pPr>
        <w:keepNext w:val="0"/>
        <w:keepLines w:val="0"/>
        <w:pageBreakBefore w:val="0"/>
        <w:kinsoku/>
        <w:wordWrap/>
        <w:overflowPunct/>
        <w:topLinePunct w:val="0"/>
        <w:bidi w:val="0"/>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长期护理保险失能照护等级评定委员会由市医疗保障、民政、财政、人力资源保障、卫生健康等部门以及残</w:t>
      </w:r>
      <w:r>
        <w:rPr>
          <w:rFonts w:hint="eastAsia" w:ascii="仿宋_GB2312" w:eastAsia="仿宋_GB2312"/>
          <w:color w:val="000000"/>
          <w:sz w:val="32"/>
          <w:szCs w:val="32"/>
          <w:lang w:eastAsia="zh-CN"/>
        </w:rPr>
        <w:t>疾人</w:t>
      </w:r>
      <w:r>
        <w:rPr>
          <w:rFonts w:hint="eastAsia" w:ascii="仿宋_GB2312" w:eastAsia="仿宋_GB2312"/>
          <w:color w:val="000000"/>
          <w:sz w:val="32"/>
          <w:szCs w:val="32"/>
        </w:rPr>
        <w:t>联</w:t>
      </w:r>
      <w:r>
        <w:rPr>
          <w:rFonts w:hint="eastAsia" w:ascii="仿宋_GB2312" w:eastAsia="仿宋_GB2312"/>
          <w:color w:val="000000"/>
          <w:sz w:val="32"/>
          <w:szCs w:val="32"/>
          <w:lang w:eastAsia="zh-CN"/>
        </w:rPr>
        <w:t>合会</w:t>
      </w:r>
      <w:r>
        <w:rPr>
          <w:rFonts w:hint="eastAsia" w:ascii="仿宋_GB2312" w:eastAsia="仿宋_GB2312"/>
          <w:color w:val="000000"/>
          <w:sz w:val="32"/>
          <w:szCs w:val="32"/>
        </w:rPr>
        <w:t>等群团组织的代表组成。</w:t>
      </w:r>
    </w:p>
    <w:p>
      <w:pPr>
        <w:keepNext w:val="0"/>
        <w:keepLines w:val="0"/>
        <w:pageBreakBefore w:val="0"/>
        <w:kinsoku/>
        <w:wordWrap/>
        <w:overflowPunct/>
        <w:topLinePunct w:val="0"/>
        <w:bidi w:val="0"/>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失能人员照护等级评定标准由市医疗保障部门会同</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民政、卫生健康等部门制定。</w:t>
      </w:r>
    </w:p>
    <w:p>
      <w:pPr>
        <w:keepNext w:val="0"/>
        <w:keepLines w:val="0"/>
        <w:pageBreakBefore w:val="0"/>
        <w:kinsoku/>
        <w:wordWrap/>
        <w:overflowPunct/>
        <w:topLinePunct w:val="0"/>
        <w:bidi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楷体_GB2312"/>
          <w:color w:val="000000"/>
          <w:sz w:val="32"/>
          <w:szCs w:val="32"/>
        </w:rPr>
        <w:t>第五十</w:t>
      </w:r>
      <w:r>
        <w:rPr>
          <w:rFonts w:hint="eastAsia" w:ascii="黑体" w:hAnsi="黑体" w:eastAsia="黑体" w:cs="楷体_GB2312"/>
          <w:color w:val="000000"/>
          <w:sz w:val="32"/>
          <w:szCs w:val="32"/>
          <w:lang w:eastAsia="zh-CN"/>
        </w:rPr>
        <w:t>七</w:t>
      </w:r>
      <w:r>
        <w:rPr>
          <w:rFonts w:hint="eastAsia" w:ascii="黑体" w:hAnsi="黑体" w:eastAsia="黑体" w:cs="楷体_GB2312"/>
          <w:color w:val="000000"/>
          <w:sz w:val="32"/>
          <w:szCs w:val="32"/>
        </w:rPr>
        <w:t xml:space="preserve">条 </w:t>
      </w:r>
      <w:r>
        <w:rPr>
          <w:rFonts w:hint="eastAsia" w:ascii="仿宋_GB2312" w:eastAsia="仿宋_GB2312"/>
          <w:color w:val="000000"/>
          <w:sz w:val="32"/>
          <w:szCs w:val="32"/>
        </w:rPr>
        <w:t>鼓励和支持商业保险机构开发与长期护理保险相</w:t>
      </w:r>
      <w:r>
        <w:rPr>
          <w:rFonts w:hint="eastAsia" w:ascii="仿宋_GB2312" w:eastAsia="仿宋_GB2312"/>
          <w:color w:val="000000"/>
          <w:sz w:val="32"/>
          <w:szCs w:val="32"/>
          <w:lang w:eastAsia="zh-CN"/>
        </w:rPr>
        <w:t>互</w:t>
      </w:r>
      <w:r>
        <w:rPr>
          <w:rFonts w:hint="eastAsia" w:ascii="仿宋_GB2312" w:eastAsia="仿宋_GB2312"/>
          <w:color w:val="000000"/>
          <w:sz w:val="32"/>
          <w:szCs w:val="32"/>
        </w:rPr>
        <w:t>衔接的长期护理商业保险产品，满足失能人员多层次照护需求。</w:t>
      </w:r>
    </w:p>
    <w:p>
      <w:pPr>
        <w:pStyle w:val="2"/>
        <w:keepNext w:val="0"/>
        <w:keepLines w:val="0"/>
        <w:pageBreakBefore w:val="0"/>
        <w:kinsoku/>
        <w:wordWrap/>
        <w:overflowPunct/>
        <w:topLinePunct w:val="0"/>
        <w:bidi w:val="0"/>
        <w:spacing w:after="0" w:line="560" w:lineRule="exact"/>
        <w:ind w:firstLine="624"/>
        <w:jc w:val="both"/>
        <w:rPr>
          <w:rFonts w:ascii="仿宋_GB2312" w:hAnsi="仿宋" w:eastAsia="仿宋_GB2312" w:cs="微软雅黑"/>
          <w:b w:val="0"/>
          <w:bCs w:val="0"/>
          <w:color w:val="000000"/>
          <w:spacing w:val="-2"/>
          <w:kern w:val="0"/>
          <w:sz w:val="32"/>
          <w:szCs w:val="32"/>
        </w:rPr>
      </w:pPr>
      <w:r>
        <w:rPr>
          <w:rFonts w:hint="eastAsia" w:ascii="黑体" w:hAnsi="黑体" w:eastAsia="黑体" w:cs="微软雅黑"/>
          <w:b w:val="0"/>
          <w:color w:val="000000"/>
          <w:spacing w:val="-2"/>
          <w:kern w:val="0"/>
          <w:sz w:val="32"/>
          <w:szCs w:val="32"/>
        </w:rPr>
        <w:t>第五十</w:t>
      </w:r>
      <w:r>
        <w:rPr>
          <w:rFonts w:hint="eastAsia" w:ascii="黑体" w:hAnsi="黑体" w:eastAsia="黑体" w:cs="微软雅黑"/>
          <w:b w:val="0"/>
          <w:color w:val="000000"/>
          <w:spacing w:val="-2"/>
          <w:kern w:val="0"/>
          <w:sz w:val="32"/>
          <w:szCs w:val="32"/>
          <w:lang w:eastAsia="zh-CN"/>
        </w:rPr>
        <w:t>八</w:t>
      </w:r>
      <w:r>
        <w:rPr>
          <w:rFonts w:hint="eastAsia" w:ascii="黑体" w:hAnsi="黑体" w:eastAsia="黑体" w:cs="微软雅黑"/>
          <w:b w:val="0"/>
          <w:color w:val="000000"/>
          <w:spacing w:val="-2"/>
          <w:kern w:val="0"/>
          <w:sz w:val="32"/>
          <w:szCs w:val="32"/>
        </w:rPr>
        <w:t xml:space="preserve">条 </w:t>
      </w:r>
      <w:r>
        <w:rPr>
          <w:rFonts w:hint="eastAsia" w:ascii="仿宋_GB2312" w:hAnsi="仿宋" w:eastAsia="仿宋_GB2312" w:cs="微软雅黑"/>
          <w:b w:val="0"/>
          <w:bCs w:val="0"/>
          <w:color w:val="000000"/>
          <w:spacing w:val="-2"/>
          <w:kern w:val="0"/>
          <w:sz w:val="32"/>
          <w:szCs w:val="32"/>
        </w:rPr>
        <w:t>市、区人民政府应当完善高龄老年人补助制度，并根据社会经济发展</w:t>
      </w:r>
      <w:r>
        <w:rPr>
          <w:rFonts w:hint="eastAsia" w:ascii="仿宋_GB2312" w:hAnsi="仿宋" w:eastAsia="仿宋_GB2312" w:cs="微软雅黑"/>
          <w:b w:val="0"/>
          <w:bCs w:val="0"/>
          <w:color w:val="000000"/>
          <w:spacing w:val="-2"/>
          <w:kern w:val="0"/>
          <w:sz w:val="32"/>
          <w:szCs w:val="32"/>
          <w:lang w:eastAsia="zh-CN"/>
        </w:rPr>
        <w:t>水平</w:t>
      </w:r>
      <w:r>
        <w:rPr>
          <w:rFonts w:hint="eastAsia" w:ascii="仿宋_GB2312" w:hAnsi="仿宋" w:eastAsia="仿宋_GB2312" w:cs="微软雅黑"/>
          <w:b w:val="0"/>
          <w:bCs w:val="0"/>
          <w:color w:val="000000"/>
          <w:spacing w:val="-2"/>
          <w:kern w:val="0"/>
          <w:sz w:val="32"/>
          <w:szCs w:val="32"/>
        </w:rPr>
        <w:t>进行动态调整。</w:t>
      </w:r>
    </w:p>
    <w:p>
      <w:pPr>
        <w:pStyle w:val="2"/>
        <w:keepNext w:val="0"/>
        <w:keepLines w:val="0"/>
        <w:pageBreakBefore w:val="0"/>
        <w:kinsoku/>
        <w:wordWrap/>
        <w:overflowPunct/>
        <w:topLinePunct w:val="0"/>
        <w:bidi w:val="0"/>
        <w:spacing w:after="0" w:line="560" w:lineRule="exact"/>
        <w:ind w:firstLine="624"/>
        <w:jc w:val="both"/>
        <w:rPr>
          <w:rFonts w:ascii="仿宋_GB2312" w:hAnsi="仿宋" w:eastAsia="仿宋_GB2312" w:cs="微软雅黑"/>
          <w:b w:val="0"/>
          <w:bCs w:val="0"/>
          <w:color w:val="000000"/>
          <w:spacing w:val="-2"/>
          <w:kern w:val="0"/>
          <w:sz w:val="32"/>
          <w:szCs w:val="32"/>
        </w:rPr>
      </w:pPr>
      <w:r>
        <w:rPr>
          <w:rFonts w:hint="eastAsia" w:ascii="仿宋_GB2312" w:hAnsi="仿宋" w:eastAsia="仿宋_GB2312" w:cs="微软雅黑"/>
          <w:b w:val="0"/>
          <w:bCs w:val="0"/>
          <w:color w:val="000000"/>
          <w:spacing w:val="-2"/>
          <w:kern w:val="0"/>
          <w:sz w:val="32"/>
          <w:szCs w:val="32"/>
        </w:rPr>
        <w:t>区人民政府应当为符合条件的本市户籍老年人购买意外伤害险。</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仿宋_GB2312" w:hAnsi="仿宋" w:eastAsia="仿宋_GB2312" w:cs="微软雅黑"/>
          <w:i w:val="0"/>
          <w:caps w:val="0"/>
          <w:color w:val="000000"/>
          <w:spacing w:val="-2"/>
          <w:sz w:val="32"/>
          <w:szCs w:val="32"/>
          <w:shd w:val="clear" w:color="auto" w:fill="FFFFFF"/>
          <w:lang w:eastAsia="zh-CN"/>
        </w:rPr>
      </w:pPr>
      <w:r>
        <w:rPr>
          <w:rFonts w:hint="eastAsia" w:ascii="黑体" w:hAnsi="黑体" w:eastAsia="黑体" w:cs="微软雅黑"/>
          <w:bCs/>
          <w:color w:val="000000"/>
          <w:spacing w:val="-2"/>
          <w:kern w:val="0"/>
          <w:sz w:val="32"/>
          <w:szCs w:val="32"/>
        </w:rPr>
        <w:t>第五十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i w:val="0"/>
          <w:caps w:val="0"/>
          <w:color w:val="000000"/>
          <w:spacing w:val="-2"/>
          <w:sz w:val="32"/>
          <w:szCs w:val="32"/>
          <w:shd w:val="clear" w:color="auto" w:fill="FFFFFF"/>
        </w:rPr>
        <w:t>社会力量</w:t>
      </w:r>
      <w:r>
        <w:rPr>
          <w:rFonts w:hint="eastAsia" w:ascii="仿宋_GB2312" w:hAnsi="仿宋" w:eastAsia="仿宋_GB2312" w:cs="微软雅黑"/>
          <w:i w:val="0"/>
          <w:caps w:val="0"/>
          <w:color w:val="000000"/>
          <w:spacing w:val="-2"/>
          <w:sz w:val="32"/>
          <w:szCs w:val="32"/>
          <w:shd w:val="clear" w:color="auto" w:fill="FFFFFF"/>
          <w:lang w:eastAsia="zh-CN"/>
        </w:rPr>
        <w:t>举办</w:t>
      </w:r>
      <w:r>
        <w:rPr>
          <w:rFonts w:hint="eastAsia" w:ascii="仿宋_GB2312" w:hAnsi="仿宋" w:eastAsia="仿宋_GB2312" w:cs="微软雅黑"/>
          <w:i w:val="0"/>
          <w:caps w:val="0"/>
          <w:color w:val="000000"/>
          <w:spacing w:val="-2"/>
          <w:sz w:val="32"/>
          <w:szCs w:val="32"/>
          <w:shd w:val="clear" w:color="auto" w:fill="FFFFFF"/>
        </w:rPr>
        <w:t>的公益性养老机构、医养结合机构与政府设立的养老机构、医养结合机构享受相同的土地使用政策，可以依法使用国有划拨土地或者集体所有的土地</w:t>
      </w:r>
      <w:r>
        <w:rPr>
          <w:rFonts w:hint="eastAsia" w:ascii="仿宋_GB2312" w:hAnsi="仿宋" w:eastAsia="仿宋_GB2312" w:cs="微软雅黑"/>
          <w:i w:val="0"/>
          <w:caps w:val="0"/>
          <w:color w:val="000000"/>
          <w:spacing w:val="-2"/>
          <w:sz w:val="32"/>
          <w:szCs w:val="32"/>
          <w:shd w:val="clear" w:color="auto" w:fill="FFFFFF"/>
          <w:lang w:eastAsia="zh-CN"/>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eastAsia="仿宋_GB2312"/>
          <w:color w:val="000000"/>
          <w:spacing w:val="-2"/>
          <w:sz w:val="32"/>
          <w:szCs w:val="32"/>
        </w:rPr>
        <w:t>养老服务机构按照国家、</w:t>
      </w:r>
      <w:r>
        <w:rPr>
          <w:rFonts w:hint="eastAsia" w:ascii="仿宋_GB2312" w:eastAsia="仿宋_GB2312"/>
          <w:color w:val="000000"/>
          <w:spacing w:val="-2"/>
          <w:sz w:val="32"/>
          <w:szCs w:val="32"/>
          <w:lang w:eastAsia="zh-CN"/>
        </w:rPr>
        <w:t>广东</w:t>
      </w:r>
      <w:r>
        <w:rPr>
          <w:rFonts w:hint="eastAsia" w:ascii="仿宋_GB2312" w:eastAsia="仿宋_GB2312"/>
          <w:color w:val="000000"/>
          <w:spacing w:val="-2"/>
          <w:sz w:val="32"/>
          <w:szCs w:val="32"/>
        </w:rPr>
        <w:t>省有关规定享受税收优惠政策和行政性收费减免政策；</w:t>
      </w:r>
      <w:r>
        <w:rPr>
          <w:rFonts w:hint="eastAsia" w:ascii="仿宋_GB2312" w:hAnsi="仿宋" w:eastAsia="仿宋_GB2312" w:cs="微软雅黑"/>
          <w:color w:val="000000"/>
          <w:spacing w:val="-2"/>
          <w:kern w:val="0"/>
          <w:sz w:val="32"/>
          <w:szCs w:val="32"/>
        </w:rPr>
        <w:t>经民政部门认定的养老服务机构，用水、用电、用气按照居民生活类价格标准收费。</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六十</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区人民政府及其有关部门应当制定和完善相关政策，推动科技智慧养老产业发展，扶持、引导、鼓励科研机构和企业依托人工智能、物联网、云计算、大数据等新一代技术开展适合老年人的产品和养老服务研发，促进科技成果转化。</w:t>
      </w:r>
    </w:p>
    <w:p>
      <w:pPr>
        <w:keepNext w:val="0"/>
        <w:keepLines w:val="0"/>
        <w:pageBreakBefore w:val="0"/>
        <w:kinsoku/>
        <w:overflowPunct/>
        <w:topLinePunct w:val="0"/>
        <w:bidi w:val="0"/>
        <w:adjustRightInd w:val="0"/>
        <w:snapToGrid w:val="0"/>
        <w:spacing w:line="560" w:lineRule="exact"/>
        <w:ind w:firstLine="632" w:firstLineChars="200"/>
      </w:pPr>
      <w:r>
        <w:rPr>
          <w:rFonts w:hint="eastAsia" w:ascii="仿宋_GB2312" w:hAnsi="仿宋" w:eastAsia="仿宋_GB2312" w:cs="微软雅黑"/>
          <w:color w:val="000000"/>
          <w:spacing w:val="-2"/>
          <w:kern w:val="0"/>
          <w:sz w:val="32"/>
          <w:szCs w:val="32"/>
        </w:rPr>
        <w:t>鼓励</w:t>
      </w:r>
      <w:r>
        <w:rPr>
          <w:rFonts w:hint="eastAsia" w:ascii="仿宋_GB2312" w:hAnsi="仿宋" w:eastAsia="仿宋_GB2312" w:cs="微软雅黑"/>
          <w:color w:val="000000"/>
          <w:spacing w:val="-2"/>
          <w:kern w:val="0"/>
          <w:sz w:val="32"/>
          <w:szCs w:val="32"/>
          <w:lang w:eastAsia="zh-CN"/>
        </w:rPr>
        <w:t>养老服务</w:t>
      </w:r>
      <w:r>
        <w:rPr>
          <w:rFonts w:hint="eastAsia" w:ascii="仿宋_GB2312" w:hAnsi="仿宋" w:eastAsia="仿宋_GB2312" w:cs="微软雅黑"/>
          <w:color w:val="000000"/>
          <w:spacing w:val="-2"/>
          <w:kern w:val="0"/>
          <w:sz w:val="32"/>
          <w:szCs w:val="32"/>
        </w:rPr>
        <w:t>机构、家庭、个人使用</w:t>
      </w:r>
      <w:r>
        <w:rPr>
          <w:rFonts w:hint="eastAsia" w:ascii="仿宋_GB2312" w:hAnsi="仿宋" w:eastAsia="仿宋_GB2312" w:cs="微软雅黑"/>
          <w:color w:val="000000"/>
          <w:spacing w:val="-2"/>
          <w:kern w:val="0"/>
          <w:sz w:val="32"/>
          <w:szCs w:val="32"/>
          <w:lang w:eastAsia="zh-CN"/>
        </w:rPr>
        <w:t>适合老年人的</w:t>
      </w:r>
      <w:r>
        <w:rPr>
          <w:rFonts w:hint="eastAsia" w:ascii="仿宋_GB2312" w:hAnsi="仿宋" w:eastAsia="仿宋_GB2312" w:cs="微软雅黑"/>
          <w:color w:val="000000"/>
          <w:spacing w:val="-2"/>
          <w:kern w:val="0"/>
          <w:sz w:val="32"/>
          <w:szCs w:val="32"/>
        </w:rPr>
        <w:t>科技产品，提高老年人照护</w:t>
      </w:r>
      <w:r>
        <w:rPr>
          <w:rFonts w:hint="eastAsia" w:ascii="仿宋_GB2312" w:hAnsi="仿宋" w:eastAsia="仿宋_GB2312" w:cs="微软雅黑"/>
          <w:color w:val="000000"/>
          <w:spacing w:val="-2"/>
          <w:kern w:val="0"/>
          <w:sz w:val="32"/>
          <w:szCs w:val="32"/>
          <w:lang w:eastAsia="zh-CN"/>
        </w:rPr>
        <w:t>质量</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eastAsia="仿宋_GB2312"/>
          <w:color w:val="000000"/>
          <w:spacing w:val="-2"/>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六十一</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市民政部门应当建立智慧养老服务平台，整合养老服务信息资源，建立健全养老服务信息共享机制，推进养老服务数据互联互通，开展各项养老政务经办、公共服务、分析决策，</w:t>
      </w:r>
      <w:r>
        <w:rPr>
          <w:rFonts w:hint="eastAsia" w:ascii="仿宋_GB2312" w:eastAsia="仿宋_GB2312"/>
          <w:color w:val="000000"/>
          <w:spacing w:val="-2"/>
          <w:sz w:val="32"/>
          <w:szCs w:val="32"/>
        </w:rPr>
        <w:t>实现养老事务一站式办</w:t>
      </w:r>
      <w:r>
        <w:rPr>
          <w:rFonts w:hint="eastAsia" w:ascii="仿宋_GB2312" w:hAnsi="仿宋" w:eastAsia="仿宋_GB2312" w:cs="微软雅黑"/>
          <w:color w:val="000000"/>
          <w:spacing w:val="-2"/>
          <w:kern w:val="0"/>
          <w:sz w:val="32"/>
          <w:szCs w:val="32"/>
        </w:rPr>
        <w:t>理</w:t>
      </w:r>
      <w:r>
        <w:rPr>
          <w:rFonts w:hint="eastAsia" w:ascii="仿宋_GB2312" w:hAnsi="仿宋" w:eastAsia="仿宋_GB2312" w:cs="微软雅黑"/>
          <w:color w:val="333333"/>
          <w:spacing w:val="-2"/>
          <w:kern w:val="0"/>
          <w:sz w:val="32"/>
          <w:szCs w:val="32"/>
        </w:rPr>
        <w:t>，推进养老服务与管理的智慧化</w:t>
      </w:r>
      <w:r>
        <w:rPr>
          <w:rFonts w:hint="eastAsia" w:ascii="仿宋_GB2312" w:eastAsia="仿宋_GB2312"/>
          <w:color w:val="333333"/>
          <w:spacing w:val="-2"/>
          <w:sz w:val="32"/>
          <w:szCs w:val="32"/>
        </w:rPr>
        <w:t>应用，为老年人提供高效、便捷的养老服务。</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r>
        <w:rPr>
          <w:rFonts w:hint="eastAsia" w:ascii="仿宋_GB2312" w:hAnsi="仿宋" w:eastAsia="仿宋_GB2312" w:cs="微软雅黑"/>
          <w:color w:val="000000"/>
          <w:spacing w:val="-2"/>
          <w:kern w:val="0"/>
          <w:sz w:val="32"/>
          <w:szCs w:val="32"/>
        </w:rPr>
        <w:t>鼓励社会力量接入智慧养老服务平台，为老年人提供生活呼叫、远程照护、居家安全监测等服务。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民政部门应当按照相关规定</w:t>
      </w:r>
      <w:r>
        <w:rPr>
          <w:rFonts w:hint="eastAsia" w:ascii="仿宋_GB2312" w:hAnsi="仿宋" w:eastAsia="仿宋_GB2312" w:cs="微软雅黑"/>
          <w:color w:val="000000"/>
          <w:spacing w:val="-2"/>
          <w:kern w:val="0"/>
          <w:sz w:val="32"/>
          <w:szCs w:val="32"/>
          <w:highlight w:val="none"/>
        </w:rPr>
        <w:t>为高龄、独居</w:t>
      </w:r>
      <w:r>
        <w:rPr>
          <w:rFonts w:hint="eastAsia" w:ascii="仿宋_GB2312" w:hAnsi="仿宋" w:eastAsia="仿宋_GB2312" w:cs="微软雅黑"/>
          <w:color w:val="000000"/>
          <w:spacing w:val="-2"/>
          <w:kern w:val="0"/>
          <w:sz w:val="32"/>
          <w:szCs w:val="32"/>
          <w:highlight w:val="none"/>
          <w:lang w:eastAsia="zh-CN"/>
        </w:rPr>
        <w:t>及</w:t>
      </w:r>
      <w:r>
        <w:rPr>
          <w:rFonts w:hint="eastAsia" w:ascii="仿宋_GB2312" w:hAnsi="仿宋" w:eastAsia="仿宋_GB2312" w:cs="微软雅黑"/>
          <w:color w:val="000000"/>
          <w:spacing w:val="-2"/>
          <w:kern w:val="0"/>
          <w:sz w:val="32"/>
          <w:szCs w:val="32"/>
          <w:lang w:eastAsia="zh-CN"/>
        </w:rPr>
        <w:t>其他有特殊需要的</w:t>
      </w:r>
      <w:r>
        <w:rPr>
          <w:rFonts w:hint="eastAsia" w:ascii="仿宋_GB2312" w:hAnsi="仿宋" w:eastAsia="仿宋_GB2312" w:cs="微软雅黑"/>
          <w:color w:val="000000"/>
          <w:spacing w:val="-2"/>
          <w:kern w:val="0"/>
          <w:sz w:val="32"/>
          <w:szCs w:val="32"/>
        </w:rPr>
        <w:t>老年人配备紧急呼叫设备，与智慧养老服务平台相连接，为其提供无线定位、安全监测、实时求助等服务。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二</w:t>
      </w:r>
      <w:r>
        <w:rPr>
          <w:rFonts w:hint="eastAsia" w:ascii="黑体" w:hAnsi="黑体" w:eastAsia="黑体" w:cs="微软雅黑"/>
          <w:bCs/>
          <w:color w:val="000000"/>
          <w:spacing w:val="-2"/>
          <w:kern w:val="0"/>
          <w:sz w:val="32"/>
          <w:szCs w:val="32"/>
        </w:rPr>
        <w:t>条</w:t>
      </w:r>
      <w:r>
        <w:rPr>
          <w:rFonts w:hint="eastAsia" w:ascii="仿宋_GB2312" w:hAnsi="仿宋" w:eastAsia="仿宋_GB2312" w:cs="微软雅黑"/>
          <w:color w:val="000000"/>
          <w:spacing w:val="-2"/>
          <w:kern w:val="0"/>
          <w:sz w:val="32"/>
          <w:szCs w:val="32"/>
        </w:rPr>
        <w:t xml:space="preserve"> 与老年人日常生活密切相关的各类</w:t>
      </w:r>
      <w:r>
        <w:rPr>
          <w:rFonts w:hint="eastAsia" w:ascii="仿宋_GB2312" w:hAnsi="仿宋" w:eastAsia="仿宋_GB2312" w:cs="微软雅黑"/>
          <w:color w:val="000000"/>
          <w:spacing w:val="-2"/>
          <w:kern w:val="0"/>
          <w:sz w:val="32"/>
          <w:szCs w:val="32"/>
          <w:highlight w:val="none"/>
        </w:rPr>
        <w:t>服务机构</w:t>
      </w:r>
      <w:r>
        <w:rPr>
          <w:rFonts w:hint="eastAsia" w:ascii="仿宋_GB2312" w:hAnsi="仿宋" w:eastAsia="仿宋_GB2312" w:cs="微软雅黑"/>
          <w:color w:val="000000"/>
          <w:spacing w:val="-2"/>
          <w:kern w:val="0"/>
          <w:sz w:val="32"/>
          <w:szCs w:val="32"/>
        </w:rPr>
        <w:t>应当为老年人办理相关业务设置专属通道，保留现场服务、现金支付服务等方式，并为因无法前往现场办理业务的</w:t>
      </w:r>
      <w:r>
        <w:rPr>
          <w:rFonts w:hint="eastAsia" w:ascii="仿宋_GB2312" w:hAnsi="仿宋" w:eastAsia="仿宋_GB2312" w:cs="微软雅黑"/>
          <w:color w:val="000000"/>
          <w:spacing w:val="-2"/>
          <w:kern w:val="0"/>
          <w:sz w:val="32"/>
          <w:szCs w:val="32"/>
          <w:lang w:eastAsia="zh-CN"/>
        </w:rPr>
        <w:t>失能</w:t>
      </w:r>
      <w:r>
        <w:rPr>
          <w:rFonts w:hint="eastAsia" w:ascii="仿宋_GB2312" w:hAnsi="仿宋" w:eastAsia="仿宋_GB2312" w:cs="微软雅黑"/>
          <w:color w:val="000000"/>
          <w:spacing w:val="-2"/>
          <w:kern w:val="0"/>
          <w:sz w:val="32"/>
          <w:szCs w:val="32"/>
        </w:rPr>
        <w:t>老年人提供上门服务。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鼓励企业事业单位及其他组织和个人以捐赠、捐助、提供志愿服务等方式支持养老服务</w:t>
      </w:r>
      <w:r>
        <w:rPr>
          <w:rFonts w:hint="eastAsia" w:ascii="仿宋_GB2312" w:hAnsi="仿宋" w:eastAsia="仿宋_GB2312" w:cs="微软雅黑"/>
          <w:color w:val="000000"/>
          <w:spacing w:val="-2"/>
          <w:kern w:val="0"/>
          <w:sz w:val="32"/>
          <w:szCs w:val="32"/>
          <w:lang w:eastAsia="zh-CN"/>
        </w:rPr>
        <w:t>事业</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鼓励低龄、健康老年人为高龄、失能老年人提供志愿服务。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四</w:t>
      </w:r>
      <w:r>
        <w:rPr>
          <w:rFonts w:hint="eastAsia" w:ascii="黑体" w:hAnsi="黑体" w:eastAsia="黑体" w:cs="微软雅黑"/>
          <w:bCs/>
          <w:color w:val="000000"/>
          <w:spacing w:val="-2"/>
          <w:kern w:val="0"/>
          <w:sz w:val="32"/>
          <w:szCs w:val="32"/>
        </w:rPr>
        <w:t>条</w:t>
      </w:r>
      <w:r>
        <w:rPr>
          <w:rFonts w:hint="eastAsia" w:ascii="仿宋_GB2312" w:hAnsi="仿宋" w:eastAsia="仿宋_GB2312" w:cs="微软雅黑"/>
          <w:color w:val="000000"/>
          <w:spacing w:val="-2"/>
          <w:kern w:val="0"/>
          <w:sz w:val="32"/>
          <w:szCs w:val="32"/>
        </w:rPr>
        <w:t xml:space="preserve"> 市民政部门应当指导和协助市义工联合会建立养老志愿服务时间储蓄制度，通过智慧养老服务平台，发布服务对象需求、储存和转移志愿者服务时间、评价志愿服务等</w:t>
      </w:r>
      <w:r>
        <w:rPr>
          <w:rFonts w:hint="eastAsia" w:ascii="仿宋_GB2312" w:hAnsi="仿宋" w:eastAsia="仿宋_GB2312" w:cs="微软雅黑"/>
          <w:color w:val="000000"/>
          <w:spacing w:val="-2"/>
          <w:kern w:val="0"/>
          <w:sz w:val="32"/>
          <w:szCs w:val="32"/>
          <w:lang w:eastAsia="zh-CN"/>
        </w:rPr>
        <w:t>信息</w:t>
      </w:r>
      <w:r>
        <w:rPr>
          <w:rFonts w:hint="eastAsia" w:ascii="仿宋_GB2312" w:hAnsi="仿宋" w:eastAsia="仿宋_GB2312" w:cs="微软雅黑"/>
          <w:color w:val="000000"/>
          <w:spacing w:val="-2"/>
          <w:kern w:val="0"/>
          <w:sz w:val="32"/>
          <w:szCs w:val="32"/>
        </w:rPr>
        <w:t>。</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志愿者或者其直系亲属进入老龄后，可以将志愿者储存的养老志愿服务时间兑换同等时长的养老服务。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lang w:bidi="ar"/>
        </w:rPr>
        <w:t>支持公益慈善力量参与扶老助老服务，培育发展扶老助老慈善组织，建立慈善扶老助老服务网络，为独居、空巢、失能老年人提供物质、精神、健康、文化等</w:t>
      </w:r>
      <w:r>
        <w:rPr>
          <w:rFonts w:hint="eastAsia" w:ascii="仿宋_GB2312" w:hAnsi="仿宋" w:eastAsia="仿宋_GB2312" w:cs="微软雅黑"/>
          <w:color w:val="000000"/>
          <w:spacing w:val="-2"/>
          <w:kern w:val="0"/>
          <w:sz w:val="32"/>
          <w:szCs w:val="32"/>
          <w:lang w:eastAsia="zh-CN" w:bidi="ar"/>
        </w:rPr>
        <w:t>方面的</w:t>
      </w:r>
      <w:r>
        <w:rPr>
          <w:rFonts w:hint="eastAsia" w:ascii="仿宋_GB2312" w:hAnsi="仿宋" w:eastAsia="仿宋_GB2312" w:cs="微软雅黑"/>
          <w:color w:val="000000"/>
          <w:spacing w:val="-2"/>
          <w:kern w:val="0"/>
          <w:sz w:val="32"/>
          <w:szCs w:val="32"/>
          <w:lang w:bidi="ar"/>
        </w:rPr>
        <w:t>关爱服务，营造良好的</w:t>
      </w:r>
      <w:r>
        <w:rPr>
          <w:rFonts w:hint="eastAsia" w:ascii="仿宋_GB2312" w:hAnsi="仿宋" w:eastAsia="仿宋_GB2312" w:cs="微软雅黑"/>
          <w:color w:val="000000"/>
          <w:spacing w:val="-2"/>
          <w:kern w:val="0"/>
          <w:sz w:val="32"/>
          <w:szCs w:val="32"/>
          <w:lang w:eastAsia="zh-CN" w:bidi="ar"/>
        </w:rPr>
        <w:t>敬老、</w:t>
      </w:r>
      <w:r>
        <w:rPr>
          <w:rFonts w:hint="eastAsia" w:ascii="仿宋_GB2312" w:hAnsi="仿宋" w:eastAsia="仿宋_GB2312" w:cs="微软雅黑"/>
          <w:color w:val="000000"/>
          <w:spacing w:val="-2"/>
          <w:kern w:val="0"/>
          <w:sz w:val="32"/>
          <w:szCs w:val="32"/>
          <w:lang w:bidi="ar"/>
        </w:rPr>
        <w:t>助老社会氛围。</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六</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探索建立异地养老模式</w:t>
      </w:r>
      <w:r>
        <w:rPr>
          <w:rFonts w:ascii="仿宋_GB2312" w:hAnsi="仿宋" w:eastAsia="仿宋_GB2312" w:cs="微软雅黑"/>
          <w:color w:val="000000"/>
          <w:spacing w:val="-2"/>
          <w:kern w:val="0"/>
          <w:sz w:val="32"/>
          <w:szCs w:val="32"/>
        </w:rPr>
        <w:t>。</w:t>
      </w:r>
      <w:r>
        <w:rPr>
          <w:rFonts w:hint="eastAsia" w:ascii="仿宋_GB2312" w:hAnsi="仿宋" w:eastAsia="仿宋_GB2312" w:cs="微软雅黑"/>
          <w:color w:val="000000"/>
          <w:spacing w:val="-2"/>
          <w:kern w:val="0"/>
          <w:sz w:val="32"/>
          <w:szCs w:val="32"/>
        </w:rPr>
        <w:t>本市</w:t>
      </w:r>
      <w:r>
        <w:rPr>
          <w:rFonts w:hint="eastAsia" w:ascii="仿宋_GB2312" w:hAnsi="仿宋" w:eastAsia="仿宋_GB2312" w:cs="微软雅黑"/>
          <w:color w:val="000000"/>
          <w:spacing w:val="-2"/>
          <w:kern w:val="0"/>
          <w:sz w:val="32"/>
          <w:szCs w:val="32"/>
          <w:lang w:eastAsia="zh-CN"/>
        </w:rPr>
        <w:t>户籍</w:t>
      </w:r>
      <w:r>
        <w:rPr>
          <w:rFonts w:hint="eastAsia" w:ascii="仿宋_GB2312" w:hAnsi="仿宋" w:eastAsia="仿宋_GB2312" w:cs="微软雅黑"/>
          <w:color w:val="000000"/>
          <w:spacing w:val="-2"/>
          <w:kern w:val="0"/>
          <w:sz w:val="32"/>
          <w:szCs w:val="32"/>
        </w:rPr>
        <w:t>老年人在异地养老的，</w:t>
      </w:r>
      <w:r>
        <w:rPr>
          <w:rFonts w:hint="eastAsia" w:ascii="仿宋_GB2312" w:hAnsi="仿宋" w:eastAsia="仿宋_GB2312" w:cs="微软雅黑"/>
          <w:color w:val="000000"/>
          <w:spacing w:val="-2"/>
          <w:kern w:val="0"/>
          <w:sz w:val="32"/>
          <w:szCs w:val="32"/>
          <w:lang w:eastAsia="zh-CN"/>
        </w:rPr>
        <w:t>可以</w:t>
      </w:r>
      <w:r>
        <w:rPr>
          <w:rFonts w:hint="eastAsia" w:ascii="仿宋_GB2312" w:hAnsi="仿宋" w:eastAsia="仿宋_GB2312" w:cs="微软雅黑"/>
          <w:color w:val="000000"/>
          <w:spacing w:val="-2"/>
          <w:kern w:val="0"/>
          <w:sz w:val="32"/>
          <w:szCs w:val="32"/>
        </w:rPr>
        <w:t>按照有关规定享受在本市养老的相</w:t>
      </w:r>
      <w:r>
        <w:rPr>
          <w:rFonts w:hint="eastAsia" w:ascii="仿宋_GB2312" w:hAnsi="仿宋" w:eastAsia="仿宋_GB2312" w:cs="微软雅黑"/>
          <w:color w:val="000000"/>
          <w:spacing w:val="-2"/>
          <w:kern w:val="0"/>
          <w:sz w:val="32"/>
          <w:szCs w:val="32"/>
          <w:lang w:eastAsia="zh-CN"/>
        </w:rPr>
        <w:t>关</w:t>
      </w:r>
      <w:r>
        <w:rPr>
          <w:rFonts w:hint="eastAsia" w:ascii="仿宋_GB2312" w:hAnsi="仿宋" w:eastAsia="仿宋_GB2312" w:cs="微软雅黑"/>
          <w:color w:val="000000"/>
          <w:spacing w:val="-2"/>
          <w:kern w:val="0"/>
          <w:sz w:val="32"/>
          <w:szCs w:val="32"/>
        </w:rPr>
        <w:t>待遇。</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highlight w:val="none"/>
        </w:rPr>
      </w:pPr>
      <w:r>
        <w:rPr>
          <w:rFonts w:hint="eastAsia" w:ascii="仿宋_GB2312" w:hAnsi="仿宋" w:eastAsia="仿宋_GB2312" w:cs="微软雅黑"/>
          <w:color w:val="000000"/>
          <w:spacing w:val="-2"/>
          <w:kern w:val="0"/>
          <w:sz w:val="32"/>
          <w:szCs w:val="32"/>
          <w:highlight w:val="none"/>
        </w:rPr>
        <w:t>支持本市养老服务机构与异地养老</w:t>
      </w:r>
      <w:r>
        <w:rPr>
          <w:rFonts w:hint="eastAsia" w:ascii="仿宋_GB2312" w:hAnsi="仿宋" w:eastAsia="仿宋_GB2312" w:cs="微软雅黑"/>
          <w:color w:val="000000"/>
          <w:spacing w:val="-2"/>
          <w:kern w:val="0"/>
          <w:sz w:val="32"/>
          <w:szCs w:val="32"/>
          <w:highlight w:val="none"/>
          <w:lang w:eastAsia="zh-CN"/>
        </w:rPr>
        <w:t>服务机构</w:t>
      </w:r>
      <w:r>
        <w:rPr>
          <w:rFonts w:hint="eastAsia" w:ascii="仿宋_GB2312" w:hAnsi="仿宋" w:eastAsia="仿宋_GB2312" w:cs="微软雅黑"/>
          <w:color w:val="000000"/>
          <w:spacing w:val="-2"/>
          <w:kern w:val="0"/>
          <w:sz w:val="32"/>
          <w:szCs w:val="32"/>
          <w:highlight w:val="none"/>
        </w:rPr>
        <w:t>合作</w:t>
      </w:r>
      <w:r>
        <w:rPr>
          <w:rFonts w:hint="eastAsia" w:ascii="仿宋_GB2312" w:hAnsi="仿宋" w:eastAsia="仿宋_GB2312" w:cs="微软雅黑"/>
          <w:color w:val="000000"/>
          <w:spacing w:val="-2"/>
          <w:kern w:val="0"/>
          <w:sz w:val="32"/>
          <w:szCs w:val="32"/>
          <w:highlight w:val="none"/>
          <w:lang w:eastAsia="zh-CN"/>
        </w:rPr>
        <w:t>，</w:t>
      </w:r>
      <w:r>
        <w:rPr>
          <w:rFonts w:hint="eastAsia" w:ascii="仿宋_GB2312" w:hAnsi="仿宋" w:eastAsia="仿宋_GB2312" w:cs="微软雅黑"/>
          <w:color w:val="000000"/>
          <w:spacing w:val="-2"/>
          <w:kern w:val="0"/>
          <w:sz w:val="32"/>
          <w:szCs w:val="32"/>
          <w:highlight w:val="none"/>
        </w:rPr>
        <w:t>为本市老年人在异地养老提供</w:t>
      </w:r>
      <w:r>
        <w:rPr>
          <w:rFonts w:hint="eastAsia" w:ascii="仿宋_GB2312" w:hAnsi="仿宋" w:eastAsia="仿宋_GB2312" w:cs="微软雅黑"/>
          <w:color w:val="000000"/>
          <w:spacing w:val="-2"/>
          <w:kern w:val="0"/>
          <w:sz w:val="32"/>
          <w:szCs w:val="32"/>
          <w:highlight w:val="none"/>
          <w:lang w:eastAsia="zh-CN"/>
        </w:rPr>
        <w:t>相关</w:t>
      </w:r>
      <w:r>
        <w:rPr>
          <w:rFonts w:hint="eastAsia" w:ascii="仿宋_GB2312" w:hAnsi="仿宋" w:eastAsia="仿宋_GB2312" w:cs="微软雅黑"/>
          <w:color w:val="000000"/>
          <w:spacing w:val="-2"/>
          <w:kern w:val="0"/>
          <w:sz w:val="32"/>
          <w:szCs w:val="32"/>
          <w:highlight w:val="none"/>
        </w:rPr>
        <w:t>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highlight w:val="none"/>
        </w:rPr>
        <w:t>第六十</w:t>
      </w:r>
      <w:r>
        <w:rPr>
          <w:rFonts w:hint="eastAsia" w:ascii="黑体" w:hAnsi="黑体" w:eastAsia="黑体" w:cs="微软雅黑"/>
          <w:bCs/>
          <w:color w:val="000000"/>
          <w:spacing w:val="-2"/>
          <w:kern w:val="0"/>
          <w:sz w:val="32"/>
          <w:szCs w:val="32"/>
          <w:highlight w:val="none"/>
          <w:lang w:eastAsia="zh-CN"/>
        </w:rPr>
        <w:t>七</w:t>
      </w:r>
      <w:r>
        <w:rPr>
          <w:rFonts w:hint="eastAsia" w:ascii="黑体" w:hAnsi="黑体" w:eastAsia="黑体" w:cs="微软雅黑"/>
          <w:bCs/>
          <w:color w:val="000000"/>
          <w:spacing w:val="-2"/>
          <w:kern w:val="0"/>
          <w:sz w:val="32"/>
          <w:szCs w:val="32"/>
          <w:highlight w:val="none"/>
        </w:rPr>
        <w:t xml:space="preserve">条 </w:t>
      </w:r>
      <w:r>
        <w:rPr>
          <w:rFonts w:hint="eastAsia" w:ascii="仿宋_GB2312" w:hAnsi="仿宋" w:eastAsia="仿宋_GB2312" w:cs="微软雅黑"/>
          <w:color w:val="000000"/>
          <w:spacing w:val="-2"/>
          <w:kern w:val="0"/>
          <w:sz w:val="32"/>
          <w:szCs w:val="32"/>
          <w:highlight w:val="none"/>
        </w:rPr>
        <w:t>市、区</w:t>
      </w:r>
      <w:r>
        <w:rPr>
          <w:rFonts w:hint="eastAsia" w:ascii="仿宋_GB2312" w:hAnsi="仿宋" w:eastAsia="仿宋_GB2312" w:cs="微软雅黑"/>
          <w:color w:val="000000"/>
          <w:spacing w:val="-2"/>
          <w:kern w:val="0"/>
          <w:sz w:val="32"/>
          <w:szCs w:val="32"/>
        </w:rPr>
        <w:t>民政部门</w:t>
      </w:r>
      <w:r>
        <w:rPr>
          <w:rFonts w:ascii="仿宋_GB2312" w:hAnsi="仿宋" w:eastAsia="仿宋_GB2312" w:cs="微软雅黑"/>
          <w:color w:val="000000"/>
          <w:spacing w:val="-2"/>
          <w:kern w:val="0"/>
          <w:sz w:val="32"/>
          <w:szCs w:val="32"/>
        </w:rPr>
        <w:t>以及</w:t>
      </w:r>
      <w:r>
        <w:rPr>
          <w:rFonts w:hint="eastAsia" w:ascii="仿宋_GB2312" w:hAnsi="仿宋" w:eastAsia="仿宋_GB2312" w:cs="微软雅黑"/>
          <w:color w:val="000000"/>
          <w:spacing w:val="-2"/>
          <w:kern w:val="0"/>
          <w:sz w:val="32"/>
          <w:szCs w:val="32"/>
        </w:rPr>
        <w:t>社区居民委员会应当依法为无民事行为能力或者限制民事行为能力的老年人提</w:t>
      </w:r>
      <w:r>
        <w:rPr>
          <w:rFonts w:hint="eastAsia" w:ascii="仿宋_GB2312" w:hAnsi="仿宋" w:eastAsia="仿宋_GB2312" w:cs="微软雅黑"/>
          <w:color w:val="000000"/>
          <w:spacing w:val="-2"/>
          <w:kern w:val="0"/>
          <w:sz w:val="32"/>
          <w:szCs w:val="32"/>
          <w:highlight w:val="none"/>
        </w:rPr>
        <w:t>供监护人指定等方面的协助，并依法</w:t>
      </w:r>
      <w:r>
        <w:rPr>
          <w:rFonts w:hint="eastAsia" w:ascii="仿宋_GB2312" w:hAnsi="仿宋" w:eastAsia="仿宋_GB2312" w:cs="微软雅黑"/>
          <w:color w:val="000000"/>
          <w:spacing w:val="-2"/>
          <w:kern w:val="0"/>
          <w:sz w:val="32"/>
          <w:szCs w:val="32"/>
        </w:rPr>
        <w:t>履行临时监护、公职监护等职责。</w:t>
      </w:r>
    </w:p>
    <w:p>
      <w:pPr>
        <w:keepNext w:val="0"/>
        <w:keepLines w:val="0"/>
        <w:pageBreakBefore w:val="0"/>
        <w:kinsoku/>
        <w:wordWrap/>
        <w:overflowPunct/>
        <w:topLinePunct w:val="0"/>
        <w:bidi w:val="0"/>
        <w:adjustRightInd w:val="0"/>
        <w:snapToGrid w:val="0"/>
        <w:spacing w:line="560" w:lineRule="exact"/>
        <w:ind w:firstLine="420" w:firstLineChars="200"/>
        <w:rPr>
          <w:color w:val="000000"/>
        </w:rPr>
      </w:pP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第七章 监督管理</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市民政部门应当建立全市统一的养老服务质量考核制度和评价制度。</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市民政部门应当组织对政府举办的养老服务机构的人员配备、设施设备条件、管理水平、服务质量、服务对象满意度、社会信誉等进行综合考核，考核结果向社会公开。</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区民政部门</w:t>
      </w:r>
      <w:r>
        <w:rPr>
          <w:rFonts w:hint="eastAsia" w:ascii="仿宋_GB2312" w:hAnsi="仿宋" w:eastAsia="仿宋_GB2312" w:cs="微软雅黑"/>
          <w:color w:val="000000"/>
          <w:spacing w:val="-2"/>
          <w:kern w:val="0"/>
          <w:sz w:val="32"/>
          <w:szCs w:val="32"/>
          <w:lang w:eastAsia="zh-CN"/>
        </w:rPr>
        <w:t>应当</w:t>
      </w:r>
      <w:r>
        <w:rPr>
          <w:rFonts w:hint="eastAsia" w:ascii="仿宋_GB2312" w:hAnsi="仿宋" w:eastAsia="仿宋_GB2312" w:cs="微软雅黑"/>
          <w:color w:val="000000"/>
          <w:spacing w:val="-2"/>
          <w:kern w:val="0"/>
          <w:sz w:val="32"/>
          <w:szCs w:val="32"/>
        </w:rPr>
        <w:t>组织对本区域内社会举办养老服务机构的人员配备、设施设备条件、管理水平、服务质量、服务对象满意度、社会信誉等进行综合评价，评价结果向社会公开，并将评价结果作为政府购买服务、发放建设和运营补贴的重要依据。</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市、区民政部门可以委托专业机构承担具体考核、评价工作。</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第六十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市民政部门应当建立养老服务信用评价体系，依法记录和归集养老服务机构及其从业人员的信用信息，实现与全国信用信息共享平台的信息交换和共享。</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市民政部门可以委托信用评级机构对养老服务机构进行信用评级。</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七</w:t>
      </w:r>
      <w:r>
        <w:rPr>
          <w:rFonts w:hint="eastAsia" w:ascii="黑体" w:hAnsi="黑体" w:eastAsia="黑体" w:cs="微软雅黑"/>
          <w:bCs/>
          <w:color w:val="000000"/>
          <w:spacing w:val="-2"/>
          <w:kern w:val="0"/>
          <w:sz w:val="32"/>
          <w:szCs w:val="32"/>
        </w:rPr>
        <w:t xml:space="preserve">十条 </w:t>
      </w:r>
      <w:r>
        <w:rPr>
          <w:rFonts w:hint="eastAsia" w:ascii="仿宋_GB2312" w:hAnsi="仿宋" w:eastAsia="仿宋_GB2312" w:cs="微软雅黑"/>
          <w:color w:val="000000"/>
          <w:spacing w:val="-2"/>
          <w:kern w:val="0"/>
          <w:sz w:val="32"/>
          <w:szCs w:val="32"/>
        </w:rPr>
        <w:t>市民政部门应当建立养老服务举报投诉机制，公布举报电话、信箱、电子邮箱等，受理有关养老服务的投诉和举报。</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市、区民政部门应当在接到举报、投诉之日起的</w:t>
      </w:r>
      <w:r>
        <w:rPr>
          <w:rFonts w:hint="eastAsia" w:ascii="仿宋_GB2312" w:hAnsi="仿宋" w:eastAsia="仿宋_GB2312" w:cs="微软雅黑"/>
          <w:color w:val="000000"/>
          <w:spacing w:val="-2"/>
          <w:kern w:val="0"/>
          <w:sz w:val="32"/>
          <w:szCs w:val="32"/>
          <w:highlight w:val="none"/>
        </w:rPr>
        <w:t>十</w:t>
      </w:r>
      <w:r>
        <w:rPr>
          <w:rFonts w:hint="eastAsia" w:ascii="仿宋_GB2312" w:hAnsi="仿宋" w:eastAsia="仿宋_GB2312" w:cs="微软雅黑"/>
          <w:color w:val="000000"/>
          <w:spacing w:val="-2"/>
          <w:kern w:val="0"/>
          <w:sz w:val="32"/>
          <w:szCs w:val="32"/>
        </w:rPr>
        <w:t>个工作日内核实处理，并将结果告知投诉人、举报人。</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highlight w:val="none"/>
        </w:rPr>
        <w:t>第</w:t>
      </w:r>
      <w:r>
        <w:rPr>
          <w:rFonts w:hint="eastAsia" w:ascii="黑体" w:hAnsi="黑体" w:eastAsia="黑体" w:cs="微软雅黑"/>
          <w:bCs/>
          <w:color w:val="000000"/>
          <w:spacing w:val="-2"/>
          <w:kern w:val="0"/>
          <w:sz w:val="32"/>
          <w:szCs w:val="32"/>
          <w:highlight w:val="none"/>
          <w:lang w:eastAsia="zh-CN"/>
        </w:rPr>
        <w:t>七</w:t>
      </w:r>
      <w:r>
        <w:rPr>
          <w:rFonts w:hint="eastAsia" w:ascii="黑体" w:hAnsi="黑体" w:eastAsia="黑体" w:cs="微软雅黑"/>
          <w:bCs/>
          <w:color w:val="000000"/>
          <w:spacing w:val="-2"/>
          <w:kern w:val="0"/>
          <w:sz w:val="32"/>
          <w:szCs w:val="32"/>
          <w:highlight w:val="none"/>
        </w:rPr>
        <w:t>十</w:t>
      </w:r>
      <w:r>
        <w:rPr>
          <w:rFonts w:hint="eastAsia" w:ascii="黑体" w:hAnsi="黑体" w:eastAsia="黑体" w:cs="微软雅黑"/>
          <w:bCs/>
          <w:color w:val="000000"/>
          <w:spacing w:val="-2"/>
          <w:kern w:val="0"/>
          <w:sz w:val="32"/>
          <w:szCs w:val="32"/>
          <w:highlight w:val="none"/>
          <w:lang w:eastAsia="zh-CN"/>
        </w:rPr>
        <w:t>一</w:t>
      </w:r>
      <w:r>
        <w:rPr>
          <w:rFonts w:hint="eastAsia" w:ascii="黑体" w:hAnsi="黑体" w:eastAsia="黑体" w:cs="微软雅黑"/>
          <w:bCs/>
          <w:color w:val="000000"/>
          <w:spacing w:val="-2"/>
          <w:kern w:val="0"/>
          <w:sz w:val="32"/>
          <w:szCs w:val="32"/>
          <w:highlight w:val="none"/>
        </w:rPr>
        <w:t xml:space="preserve">条 </w:t>
      </w:r>
      <w:r>
        <w:rPr>
          <w:rFonts w:hint="eastAsia" w:ascii="仿宋_GB2312" w:hAnsi="仿宋" w:eastAsia="仿宋_GB2312" w:cs="微软雅黑"/>
          <w:color w:val="000000"/>
          <w:spacing w:val="-2"/>
          <w:kern w:val="0"/>
          <w:sz w:val="32"/>
          <w:szCs w:val="32"/>
          <w:highlight w:val="none"/>
        </w:rPr>
        <w:t>市</w:t>
      </w:r>
      <w:r>
        <w:rPr>
          <w:rFonts w:hint="eastAsia" w:ascii="仿宋_GB2312" w:hAnsi="仿宋" w:eastAsia="仿宋_GB2312" w:cs="微软雅黑"/>
          <w:color w:val="000000"/>
          <w:spacing w:val="-2"/>
          <w:kern w:val="0"/>
          <w:sz w:val="32"/>
          <w:szCs w:val="32"/>
        </w:rPr>
        <w:t>场监管部门应当依照职责对养老服务广告、食品药品、价格等进行监督管理，维护市场秩序和老年人合法权益。</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负有消防、安全生产等监管职责的部门应当按照责任分工，依法履行监管职责。</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市医疗保障部门负责本市长期护理保险基金的监督管理。</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黑体" w:hAnsi="黑体" w:eastAsia="黑体" w:cs="微软雅黑"/>
          <w:bCs/>
          <w:color w:val="000000"/>
          <w:spacing w:val="-2"/>
          <w:sz w:val="32"/>
          <w:szCs w:val="32"/>
        </w:rPr>
        <w:t>第七十</w:t>
      </w:r>
      <w:r>
        <w:rPr>
          <w:rFonts w:hint="eastAsia" w:ascii="黑体" w:hAnsi="黑体" w:eastAsia="黑体" w:cs="微软雅黑"/>
          <w:bCs/>
          <w:color w:val="000000"/>
          <w:spacing w:val="-2"/>
          <w:sz w:val="32"/>
          <w:szCs w:val="32"/>
          <w:lang w:eastAsia="zh-CN"/>
        </w:rPr>
        <w:t>二</w:t>
      </w:r>
      <w:r>
        <w:rPr>
          <w:rFonts w:hint="eastAsia" w:ascii="黑体" w:hAnsi="黑体" w:eastAsia="黑体" w:cs="微软雅黑"/>
          <w:bCs/>
          <w:color w:val="000000"/>
          <w:spacing w:val="-2"/>
          <w:sz w:val="32"/>
          <w:szCs w:val="32"/>
        </w:rPr>
        <w:t xml:space="preserve">条 </w:t>
      </w:r>
      <w:r>
        <w:rPr>
          <w:rFonts w:hint="eastAsia" w:ascii="仿宋_GB2312" w:hAnsi="仿宋" w:eastAsia="仿宋_GB2312" w:cs="微软雅黑"/>
          <w:color w:val="000000"/>
          <w:spacing w:val="-2"/>
          <w:sz w:val="32"/>
          <w:szCs w:val="32"/>
        </w:rPr>
        <w:t>民政、卫生健康、市场监管等部门应当加强对面向老年人提供的保健产品、金融产品和服务的监管。</w:t>
      </w:r>
    </w:p>
    <w:p>
      <w:pPr>
        <w:pStyle w:val="4"/>
        <w:keepNext w:val="0"/>
        <w:keepLines w:val="0"/>
        <w:pageBreakBefore w:val="0"/>
        <w:kinsoku/>
        <w:wordWrap/>
        <w:overflowPunct/>
        <w:topLinePunct w:val="0"/>
        <w:bidi w:val="0"/>
        <w:adjustRightInd w:val="0"/>
        <w:snapToGrid w:val="0"/>
        <w:spacing w:before="0" w:beforeAutospacing="0" w:after="0" w:afterAutospacing="0" w:line="560" w:lineRule="exact"/>
        <w:ind w:firstLine="632" w:firstLineChars="200"/>
        <w:jc w:val="both"/>
        <w:rPr>
          <w:bCs/>
          <w:color w:val="000000"/>
          <w:sz w:val="44"/>
          <w:szCs w:val="44"/>
        </w:rPr>
      </w:pPr>
      <w:r>
        <w:rPr>
          <w:rFonts w:hint="eastAsia" w:ascii="仿宋_GB2312" w:hAnsi="仿宋" w:eastAsia="仿宋_GB2312" w:cs="微软雅黑"/>
          <w:color w:val="000000"/>
          <w:spacing w:val="-2"/>
          <w:sz w:val="32"/>
          <w:szCs w:val="32"/>
        </w:rPr>
        <w:t>从事养老服务的机构和人员不得向养老服务对象及其家属推销保健产品、金融产品或者服务，不得为其他经营主体的推销活动提供支持。</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市民政部门应当会同市卫生健康、医疗保障等部门加强养老服务统计工作，准确反映养老服务发展状况，</w:t>
      </w:r>
      <w:r>
        <w:rPr>
          <w:rFonts w:hint="eastAsia" w:ascii="仿宋_GB2312" w:hAnsi="仿宋" w:eastAsia="仿宋_GB2312" w:cs="微软雅黑"/>
          <w:color w:val="000000"/>
          <w:spacing w:val="-2"/>
          <w:kern w:val="0"/>
          <w:sz w:val="32"/>
          <w:szCs w:val="32"/>
          <w:lang w:eastAsia="zh-CN"/>
        </w:rPr>
        <w:t>及时</w:t>
      </w:r>
      <w:r>
        <w:rPr>
          <w:rFonts w:hint="eastAsia" w:ascii="仿宋_GB2312" w:hAnsi="仿宋" w:eastAsia="仿宋_GB2312" w:cs="微软雅黑"/>
          <w:color w:val="000000"/>
          <w:spacing w:val="-2"/>
          <w:kern w:val="0"/>
          <w:sz w:val="32"/>
          <w:szCs w:val="32"/>
        </w:rPr>
        <w:t>掌握养老服务业发展的总体规模、行业结构、服务质量、经济社会效益等基础数据。</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四</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支持养老服务</w:t>
      </w:r>
      <w:r>
        <w:rPr>
          <w:rFonts w:hint="eastAsia" w:ascii="仿宋_GB2312" w:hAnsi="仿宋" w:eastAsia="仿宋_GB2312" w:cs="微软雅黑"/>
          <w:color w:val="000000"/>
          <w:spacing w:val="-2"/>
          <w:kern w:val="0"/>
          <w:sz w:val="32"/>
          <w:szCs w:val="32"/>
          <w:lang w:eastAsia="zh-CN"/>
        </w:rPr>
        <w:t>机构及其从业人员</w:t>
      </w:r>
      <w:r>
        <w:rPr>
          <w:rFonts w:hint="eastAsia" w:ascii="仿宋_GB2312" w:hAnsi="仿宋" w:eastAsia="仿宋_GB2312" w:cs="微软雅黑"/>
          <w:color w:val="000000"/>
          <w:spacing w:val="-2"/>
          <w:kern w:val="0"/>
          <w:sz w:val="32"/>
          <w:szCs w:val="32"/>
        </w:rPr>
        <w:t>建立养老服务行业协会，开展服务质量评估、服务行为监督、养老服务机构等级评估、第三方认证等活动，加强行业自律和诚信建设。</w:t>
      </w:r>
    </w:p>
    <w:p>
      <w:pPr>
        <w:keepNext w:val="0"/>
        <w:keepLines w:val="0"/>
        <w:pageBreakBefore w:val="0"/>
        <w:kinsoku/>
        <w:wordWrap/>
        <w:overflowPunct/>
        <w:topLinePunct w:val="0"/>
        <w:bidi w:val="0"/>
        <w:adjustRightInd w:val="0"/>
        <w:snapToGrid w:val="0"/>
        <w:spacing w:line="560" w:lineRule="exact"/>
        <w:rPr>
          <w:rFonts w:ascii="仿宋_GB2312" w:hAnsi="黑体" w:eastAsia="仿宋_GB2312"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第八章 法律责任</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五</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违反本条例</w:t>
      </w:r>
      <w:r>
        <w:rPr>
          <w:rFonts w:hint="eastAsia" w:ascii="仿宋_GB2312" w:hAnsi="仿宋" w:eastAsia="仿宋_GB2312" w:cs="微软雅黑"/>
          <w:color w:val="000000"/>
          <w:spacing w:val="-2"/>
          <w:kern w:val="0"/>
          <w:sz w:val="32"/>
          <w:szCs w:val="32"/>
          <w:lang w:eastAsia="zh-CN"/>
        </w:rPr>
        <w:t>第十一条第三款</w:t>
      </w:r>
      <w:r>
        <w:rPr>
          <w:rFonts w:hint="eastAsia" w:ascii="仿宋_GB2312" w:hAnsi="仿宋" w:eastAsia="仿宋_GB2312" w:cs="微软雅黑"/>
          <w:color w:val="000000"/>
          <w:spacing w:val="-2"/>
          <w:kern w:val="0"/>
          <w:sz w:val="32"/>
          <w:szCs w:val="32"/>
        </w:rPr>
        <w:t>规定，未经法定程序改变养老服务设施建设用地用途的，由规划土地监察机构责令限期改正，处擅自改变用途的土地每平方米五十元以上两百元以下罚款；逾期不改正的，无偿收回土地。</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六</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违反本条例</w:t>
      </w:r>
      <w:r>
        <w:rPr>
          <w:rFonts w:hint="eastAsia" w:ascii="仿宋_GB2312" w:hAnsi="仿宋" w:eastAsia="仿宋_GB2312" w:cs="微软雅黑"/>
          <w:color w:val="000000"/>
          <w:spacing w:val="-2"/>
          <w:kern w:val="0"/>
          <w:sz w:val="32"/>
          <w:szCs w:val="32"/>
          <w:lang w:eastAsia="zh-CN"/>
        </w:rPr>
        <w:t>第十四条</w:t>
      </w:r>
      <w:r>
        <w:rPr>
          <w:rFonts w:hint="eastAsia" w:ascii="仿宋_GB2312" w:hAnsi="仿宋" w:eastAsia="仿宋_GB2312" w:cs="微软雅黑"/>
          <w:color w:val="000000"/>
          <w:spacing w:val="-2"/>
          <w:kern w:val="0"/>
          <w:sz w:val="32"/>
          <w:szCs w:val="32"/>
        </w:rPr>
        <w:t>规定</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未按照规定配套建设社区养老服务设施的，由规划土地监察机构按照职责责令限期改正；逾期不配建的，不予规划核实，并处养老服务设施建设工程造价百分之十以上百分之二十以下罚款。</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七</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未经批准擅自改变政府投资或者资助建设的养老服务设施用途的，由区民政部门责令限期改正，有违法所得的，没收违法所得；逾期不改正的，处十万元以上三十万元以下罚款；情节严重的，处三十万元以上六十万元以下罚款，依法取消相应投标资格并予以公告。</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r>
        <w:rPr>
          <w:rFonts w:hint="eastAsia" w:ascii="仿宋_GB2312" w:hAnsi="仿宋" w:eastAsia="仿宋_GB2312" w:cs="微软雅黑"/>
          <w:color w:val="000000"/>
          <w:spacing w:val="-2"/>
          <w:kern w:val="0"/>
          <w:sz w:val="32"/>
          <w:szCs w:val="32"/>
        </w:rPr>
        <w:t>擅自拆除政府投资或者资助建设的养老服务设施的，由区民政部门责令恢复原状，处养老服务设施工程造价百分之五以上百分之十以下罚款；逾期未恢复原状的，处养老服务设施工程重建造价两倍的罚款。</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违反本条例</w:t>
      </w:r>
      <w:r>
        <w:rPr>
          <w:rFonts w:hint="eastAsia" w:ascii="仿宋_GB2312" w:hAnsi="仿宋" w:eastAsia="仿宋_GB2312" w:cs="微软雅黑"/>
          <w:color w:val="000000"/>
          <w:spacing w:val="-2"/>
          <w:kern w:val="0"/>
          <w:sz w:val="32"/>
          <w:szCs w:val="32"/>
          <w:lang w:eastAsia="zh-CN"/>
        </w:rPr>
        <w:t>第三十条第一款</w:t>
      </w:r>
      <w:r>
        <w:rPr>
          <w:rFonts w:hint="eastAsia" w:ascii="仿宋_GB2312" w:hAnsi="仿宋" w:eastAsia="仿宋_GB2312" w:cs="微软雅黑"/>
          <w:color w:val="000000"/>
          <w:spacing w:val="-2"/>
          <w:kern w:val="0"/>
          <w:sz w:val="32"/>
          <w:szCs w:val="32"/>
        </w:rPr>
        <w:t>规定，养老服务机构暂停或终止养老服务未妥善安置入住老年人的，由区民政部门责令限期改正；逾期不改正的，处十万元以上五十万元以下罚款。</w:t>
      </w:r>
    </w:p>
    <w:p>
      <w:pPr>
        <w:pStyle w:val="2"/>
        <w:keepNext w:val="0"/>
        <w:keepLines w:val="0"/>
        <w:pageBreakBefore w:val="0"/>
        <w:kinsoku/>
        <w:overflowPunct/>
        <w:topLinePunct w:val="0"/>
        <w:bidi w:val="0"/>
        <w:spacing w:after="0" w:line="560" w:lineRule="exact"/>
        <w:ind w:firstLine="632" w:firstLineChars="200"/>
      </w:pPr>
      <w:r>
        <w:rPr>
          <w:rFonts w:hint="eastAsia" w:ascii="黑体" w:hAnsi="黑体" w:eastAsia="黑体" w:cs="微软雅黑"/>
          <w:bCs/>
          <w:color w:val="000000"/>
          <w:spacing w:val="-2"/>
          <w:kern w:val="0"/>
          <w:sz w:val="32"/>
          <w:szCs w:val="32"/>
        </w:rPr>
        <w:t>第七十</w:t>
      </w:r>
      <w:r>
        <w:rPr>
          <w:rFonts w:hint="eastAsia" w:ascii="黑体" w:hAnsi="黑体" w:eastAsia="黑体" w:cs="微软雅黑"/>
          <w:bCs/>
          <w:color w:val="000000"/>
          <w:spacing w:val="-2"/>
          <w:kern w:val="0"/>
          <w:sz w:val="32"/>
          <w:szCs w:val="32"/>
          <w:lang w:eastAsia="zh-CN"/>
        </w:rPr>
        <w:t>九</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违反本条例</w:t>
      </w:r>
      <w:r>
        <w:rPr>
          <w:rFonts w:hint="eastAsia" w:ascii="仿宋_GB2312" w:hAnsi="仿宋" w:eastAsia="仿宋_GB2312" w:cs="微软雅黑"/>
          <w:color w:val="000000"/>
          <w:spacing w:val="-2"/>
          <w:kern w:val="0"/>
          <w:sz w:val="32"/>
          <w:szCs w:val="32"/>
          <w:lang w:eastAsia="zh-CN"/>
        </w:rPr>
        <w:t>第七十二条第二款</w:t>
      </w:r>
      <w:r>
        <w:rPr>
          <w:rFonts w:hint="eastAsia" w:ascii="仿宋_GB2312" w:hAnsi="仿宋" w:eastAsia="仿宋_GB2312" w:cs="微软雅黑"/>
          <w:color w:val="000000"/>
          <w:spacing w:val="-2"/>
          <w:kern w:val="0"/>
          <w:sz w:val="32"/>
          <w:szCs w:val="32"/>
        </w:rPr>
        <w:t>规定，从事养老服务的机构和人员向养老服务对象及其家属推销保健</w:t>
      </w:r>
      <w:r>
        <w:rPr>
          <w:rFonts w:hint="eastAsia" w:ascii="仿宋_GB2312" w:hAnsi="仿宋" w:eastAsia="仿宋_GB2312" w:cs="微软雅黑"/>
          <w:color w:val="000000"/>
          <w:spacing w:val="-2"/>
          <w:kern w:val="0"/>
          <w:sz w:val="32"/>
          <w:szCs w:val="32"/>
          <w:lang w:eastAsia="zh-CN"/>
        </w:rPr>
        <w:t>产品</w:t>
      </w:r>
      <w:r>
        <w:rPr>
          <w:rFonts w:hint="eastAsia" w:ascii="仿宋_GB2312" w:hAnsi="仿宋" w:eastAsia="仿宋_GB2312" w:cs="微软雅黑"/>
          <w:color w:val="000000"/>
          <w:spacing w:val="-2"/>
          <w:kern w:val="0"/>
          <w:sz w:val="32"/>
          <w:szCs w:val="32"/>
        </w:rPr>
        <w:t>、金融产品或者服务，或者为其他经营主体的推销活动提供支持的，由市场监管部门依法没收违法所得，销售金额不足一万元的，并处三万元罚款；销售金额在一万元以上的，并处销售金额三倍罚款；构成犯罪的，依法追究刑事责任。</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 xml:space="preserve">十条 </w:t>
      </w:r>
      <w:r>
        <w:rPr>
          <w:rFonts w:hint="eastAsia" w:ascii="仿宋_GB2312" w:hAnsi="仿宋" w:eastAsia="仿宋_GB2312" w:cs="微软雅黑"/>
          <w:color w:val="000000"/>
          <w:spacing w:val="-2"/>
          <w:kern w:val="0"/>
          <w:sz w:val="32"/>
          <w:szCs w:val="32"/>
        </w:rPr>
        <w:t>养老服务机构或者个人骗取补贴、补助、奖励的，由区民政部门责令退回，并处骗取补贴、补助、奖励数额三倍的罚款；构成犯罪的，依法追究刑事责任。</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w:t>
      </w:r>
      <w:r>
        <w:rPr>
          <w:rFonts w:hint="eastAsia" w:ascii="黑体" w:hAnsi="黑体" w:eastAsia="黑体" w:cs="微软雅黑"/>
          <w:bCs/>
          <w:color w:val="000000"/>
          <w:spacing w:val="-2"/>
          <w:kern w:val="0"/>
          <w:sz w:val="32"/>
          <w:szCs w:val="32"/>
          <w:lang w:eastAsia="zh-CN"/>
        </w:rPr>
        <w:t>八</w:t>
      </w:r>
      <w:r>
        <w:rPr>
          <w:rFonts w:hint="eastAsia" w:ascii="黑体" w:hAnsi="黑体" w:eastAsia="黑体" w:cs="微软雅黑"/>
          <w:bCs/>
          <w:color w:val="000000"/>
          <w:spacing w:val="-2"/>
          <w:kern w:val="0"/>
          <w:sz w:val="32"/>
          <w:szCs w:val="32"/>
        </w:rPr>
        <w:t>十</w:t>
      </w:r>
      <w:r>
        <w:rPr>
          <w:rFonts w:hint="eastAsia" w:ascii="黑体" w:hAnsi="黑体" w:eastAsia="黑体" w:cs="微软雅黑"/>
          <w:bCs/>
          <w:color w:val="000000"/>
          <w:spacing w:val="-2"/>
          <w:kern w:val="0"/>
          <w:sz w:val="32"/>
          <w:szCs w:val="32"/>
          <w:lang w:eastAsia="zh-CN"/>
        </w:rPr>
        <w:t>一</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以欺诈、伪造证明材料或者其他手段骗取长期护理保险基金支出或者长期护理保险待遇的，由市医疗保障部门责令退回，并处骗取金额二倍以上五倍以下罚款；构成犯罪的，依法追究刑事责任。</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r>
        <w:rPr>
          <w:rFonts w:hint="eastAsia" w:ascii="黑体" w:hAnsi="黑体" w:eastAsia="黑体" w:cs="微软雅黑"/>
          <w:bCs/>
          <w:color w:val="000000"/>
          <w:spacing w:val="-2"/>
          <w:kern w:val="0"/>
          <w:sz w:val="32"/>
          <w:szCs w:val="32"/>
        </w:rPr>
        <w:t>第八十</w:t>
      </w:r>
      <w:r>
        <w:rPr>
          <w:rFonts w:hint="eastAsia" w:ascii="黑体" w:hAnsi="黑体" w:eastAsia="黑体" w:cs="微软雅黑"/>
          <w:bCs/>
          <w:color w:val="000000"/>
          <w:spacing w:val="-2"/>
          <w:kern w:val="0"/>
          <w:sz w:val="32"/>
          <w:szCs w:val="32"/>
          <w:lang w:eastAsia="zh-CN"/>
        </w:rPr>
        <w:t>二</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有违反本条例规定的行为，本条例未规定处罚的，依照有关法律</w:t>
      </w:r>
      <w:r>
        <w:rPr>
          <w:rFonts w:hint="eastAsia" w:ascii="仿宋_GB2312" w:hAnsi="仿宋" w:eastAsia="仿宋_GB2312" w:cs="微软雅黑"/>
          <w:color w:val="000000"/>
          <w:spacing w:val="-2"/>
          <w:kern w:val="0"/>
          <w:sz w:val="32"/>
          <w:szCs w:val="32"/>
          <w:lang w:eastAsia="zh-CN"/>
        </w:rPr>
        <w:t>、</w:t>
      </w:r>
      <w:r>
        <w:rPr>
          <w:rFonts w:hint="eastAsia" w:ascii="仿宋_GB2312" w:hAnsi="仿宋" w:eastAsia="仿宋_GB2312" w:cs="微软雅黑"/>
          <w:color w:val="000000"/>
          <w:spacing w:val="-2"/>
          <w:kern w:val="0"/>
          <w:sz w:val="32"/>
          <w:szCs w:val="32"/>
        </w:rPr>
        <w:t>法规的规定给予处罚。</w:t>
      </w:r>
    </w:p>
    <w:p>
      <w:pPr>
        <w:keepNext w:val="0"/>
        <w:keepLines w:val="0"/>
        <w:pageBreakBefore w:val="0"/>
        <w:kinsoku/>
        <w:wordWrap/>
        <w:overflowPunct/>
        <w:topLinePunct w:val="0"/>
        <w:bidi w:val="0"/>
        <w:adjustRightInd w:val="0"/>
        <w:snapToGrid w:val="0"/>
        <w:spacing w:line="560" w:lineRule="exact"/>
        <w:jc w:val="center"/>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jc w:val="center"/>
        <w:rPr>
          <w:rFonts w:ascii="仿宋_GB2312" w:hAnsi="黑体"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第九章 附</w:t>
      </w:r>
      <w:r>
        <w:rPr>
          <w:rFonts w:hint="eastAsia" w:ascii="黑体" w:hAnsi="黑体" w:eastAsia="黑体" w:cs="微软雅黑"/>
          <w:bCs/>
          <w:color w:val="000000"/>
          <w:spacing w:val="-2"/>
          <w:kern w:val="0"/>
          <w:sz w:val="32"/>
          <w:szCs w:val="32"/>
          <w:lang w:val="en-US" w:eastAsia="zh-CN"/>
        </w:rPr>
        <w:t xml:space="preserve">  </w:t>
      </w:r>
      <w:r>
        <w:rPr>
          <w:rFonts w:hint="eastAsia" w:ascii="黑体" w:hAnsi="黑体" w:eastAsia="黑体" w:cs="微软雅黑"/>
          <w:bCs/>
          <w:color w:val="000000"/>
          <w:spacing w:val="-2"/>
          <w:kern w:val="0"/>
          <w:sz w:val="32"/>
          <w:szCs w:val="32"/>
        </w:rPr>
        <w:t>则</w:t>
      </w:r>
    </w:p>
    <w:p>
      <w:pPr>
        <w:keepNext w:val="0"/>
        <w:keepLines w:val="0"/>
        <w:pageBreakBefore w:val="0"/>
        <w:kinsoku/>
        <w:wordWrap/>
        <w:overflowPunct/>
        <w:topLinePunct w:val="0"/>
        <w:bidi w:val="0"/>
        <w:adjustRightInd w:val="0"/>
        <w:snapToGrid w:val="0"/>
        <w:spacing w:line="560" w:lineRule="exact"/>
        <w:ind w:firstLine="632" w:firstLineChars="200"/>
        <w:rPr>
          <w:rFonts w:ascii="黑体" w:hAnsi="黑体" w:eastAsia="黑体" w:cs="微软雅黑"/>
          <w:bCs/>
          <w:color w:val="000000"/>
          <w:spacing w:val="-2"/>
          <w:kern w:val="0"/>
          <w:sz w:val="32"/>
          <w:szCs w:val="32"/>
        </w:rPr>
      </w:pP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黑体" w:hAnsi="黑体" w:eastAsia="黑体" w:cs="微软雅黑"/>
          <w:bCs/>
          <w:color w:val="000000"/>
          <w:spacing w:val="-2"/>
          <w:kern w:val="0"/>
          <w:sz w:val="32"/>
          <w:szCs w:val="32"/>
        </w:rPr>
        <w:t>第八十</w:t>
      </w:r>
      <w:r>
        <w:rPr>
          <w:rFonts w:hint="eastAsia" w:ascii="黑体" w:hAnsi="黑体" w:eastAsia="黑体" w:cs="微软雅黑"/>
          <w:bCs/>
          <w:color w:val="000000"/>
          <w:spacing w:val="-2"/>
          <w:kern w:val="0"/>
          <w:sz w:val="32"/>
          <w:szCs w:val="32"/>
          <w:lang w:eastAsia="zh-CN"/>
        </w:rPr>
        <w:t>三</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本条例下列用语的含义：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一）养老服务，是指在家庭成员承担赡养、扶养义务的基础上，由政府的基本公共服务、企业的市场化服务、社会组织的公益性和互助性服务共同组成的为老年人养老提供的社会化服务，包括居家、社区、机构养老服务等。</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sz w:val="32"/>
          <w:szCs w:val="32"/>
          <w:lang w:bidi="ar"/>
        </w:rPr>
        <w:t>（二）基本养老</w:t>
      </w:r>
      <w:r>
        <w:rPr>
          <w:rFonts w:hint="eastAsia" w:ascii="仿宋_GB2312" w:hAnsi="仿宋" w:eastAsia="仿宋_GB2312" w:cs="微软雅黑"/>
          <w:color w:val="000000"/>
          <w:spacing w:val="-2"/>
          <w:sz w:val="32"/>
          <w:szCs w:val="32"/>
          <w:lang w:eastAsia="zh-CN" w:bidi="ar"/>
        </w:rPr>
        <w:t>公共</w:t>
      </w:r>
      <w:r>
        <w:rPr>
          <w:rFonts w:hint="eastAsia" w:ascii="仿宋_GB2312" w:hAnsi="仿宋" w:eastAsia="仿宋_GB2312" w:cs="微软雅黑"/>
          <w:color w:val="000000"/>
          <w:spacing w:val="-2"/>
          <w:sz w:val="32"/>
          <w:szCs w:val="32"/>
          <w:lang w:bidi="ar"/>
        </w:rPr>
        <w:t>服务，是指市、区人民政府根据本辖区养老服务需求、经济社会发展水平、政府保障能力等，为老年人提供的普惠、公平养老服务，主要包括国家、广东省规定的基本养老</w:t>
      </w:r>
      <w:r>
        <w:rPr>
          <w:rFonts w:hint="eastAsia" w:ascii="仿宋_GB2312" w:hAnsi="仿宋" w:eastAsia="仿宋_GB2312" w:cs="微软雅黑"/>
          <w:color w:val="000000"/>
          <w:spacing w:val="-2"/>
          <w:sz w:val="32"/>
          <w:szCs w:val="32"/>
          <w:lang w:eastAsia="zh-CN" w:bidi="ar"/>
        </w:rPr>
        <w:t>公共</w:t>
      </w:r>
      <w:r>
        <w:rPr>
          <w:rFonts w:hint="eastAsia" w:ascii="仿宋_GB2312" w:hAnsi="仿宋" w:eastAsia="仿宋_GB2312" w:cs="微软雅黑"/>
          <w:color w:val="000000"/>
          <w:spacing w:val="-2"/>
          <w:sz w:val="32"/>
          <w:szCs w:val="32"/>
          <w:lang w:bidi="ar"/>
        </w:rPr>
        <w:t>服务和本市增补养老公共服务。</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（三）</w:t>
      </w:r>
      <w:r>
        <w:rPr>
          <w:rFonts w:hint="eastAsia" w:ascii="仿宋_GB2312" w:hAnsi="仿宋" w:eastAsia="仿宋_GB2312" w:cs="微软雅黑"/>
          <w:color w:val="000000"/>
          <w:spacing w:val="-2"/>
          <w:kern w:val="0"/>
          <w:sz w:val="32"/>
          <w:szCs w:val="32"/>
          <w:lang w:bidi="ar"/>
        </w:rPr>
        <w:t>社区养老服务</w:t>
      </w:r>
      <w:r>
        <w:rPr>
          <w:rFonts w:hint="eastAsia" w:ascii="仿宋_GB2312" w:hAnsi="仿宋" w:eastAsia="仿宋_GB2312" w:cs="微软雅黑"/>
          <w:color w:val="000000"/>
          <w:spacing w:val="-2"/>
          <w:kern w:val="0"/>
          <w:sz w:val="32"/>
          <w:szCs w:val="32"/>
        </w:rPr>
        <w:t>，是指</w:t>
      </w:r>
      <w:r>
        <w:rPr>
          <w:rFonts w:hint="eastAsia" w:ascii="仿宋_GB2312" w:hAnsi="仿宋" w:eastAsia="仿宋_GB2312" w:cs="微软雅黑"/>
          <w:color w:val="000000"/>
          <w:spacing w:val="-2"/>
          <w:kern w:val="0"/>
          <w:sz w:val="32"/>
          <w:szCs w:val="32"/>
          <w:lang w:bidi="ar"/>
        </w:rPr>
        <w:t>以</w:t>
      </w:r>
      <w:r>
        <w:rPr>
          <w:rFonts w:hint="eastAsia" w:ascii="仿宋_GB2312" w:hAnsi="仿宋" w:eastAsia="仿宋_GB2312" w:cs="微软雅黑"/>
          <w:color w:val="000000"/>
          <w:spacing w:val="-2"/>
          <w:kern w:val="0"/>
          <w:sz w:val="32"/>
          <w:szCs w:val="32"/>
        </w:rPr>
        <w:t>社区为依托，由政府提供基本公共服务，企业和社会组织提供专业化服务，基层群众性自治组织和志愿者提供公益和互助服务，为社区居住在家的老年人提供的养老服务。</w:t>
      </w:r>
    </w:p>
    <w:p>
      <w:pPr>
        <w:pStyle w:val="4"/>
        <w:keepNext w:val="0"/>
        <w:keepLines w:val="0"/>
        <w:pageBreakBefore w:val="0"/>
        <w:kinsoku/>
        <w:wordWrap/>
        <w:overflowPunct/>
        <w:topLinePunct w:val="0"/>
        <w:bidi w:val="0"/>
        <w:spacing w:before="0" w:beforeAutospacing="0" w:after="0" w:afterAutospacing="0" w:line="560" w:lineRule="exact"/>
        <w:ind w:firstLine="632" w:firstLineChars="200"/>
        <w:jc w:val="both"/>
        <w:rPr>
          <w:rFonts w:ascii="仿宋_GB2312" w:hAnsi="仿宋" w:eastAsia="仿宋_GB2312" w:cs="微软雅黑"/>
          <w:color w:val="000000"/>
          <w:spacing w:val="-2"/>
          <w:sz w:val="32"/>
          <w:szCs w:val="32"/>
        </w:rPr>
      </w:pPr>
      <w:r>
        <w:rPr>
          <w:rFonts w:hint="eastAsia" w:ascii="仿宋_GB2312" w:hAnsi="仿宋" w:eastAsia="仿宋_GB2312" w:cs="微软雅黑"/>
          <w:color w:val="000000"/>
          <w:spacing w:val="-2"/>
          <w:sz w:val="32"/>
          <w:szCs w:val="32"/>
        </w:rPr>
        <w:t>（四）养老服务机构，是指为老年人提供生活起居、餐饮膳食、照料护理、康复训练、文体娱乐、医疗保健等服务的机构，包括养老机构、社区养老服务机构，以及经营范围和组织章程中包含养老服务内容的其他企业、事业单位和社会组织。</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（五）养老机构，是指依法登记，为老年人提供全日集中住宿和照料护理服务，床位数在十张以上的机构。</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（六）养老服务设施，是指专门为老年人提供居住托养、生活照料、康复护理、文体娱乐等服务的房屋和场地设施。</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（七）特困老年人，</w:t>
      </w:r>
      <w:r>
        <w:rPr>
          <w:rFonts w:hint="eastAsia" w:ascii="仿宋_GB2312" w:hAnsi="仿宋" w:eastAsia="仿宋_GB2312" w:cs="微软雅黑"/>
          <w:color w:val="000000"/>
          <w:spacing w:val="-2"/>
          <w:kern w:val="0"/>
          <w:sz w:val="32"/>
          <w:szCs w:val="32"/>
          <w:lang w:eastAsia="zh-CN"/>
        </w:rPr>
        <w:t>是</w:t>
      </w:r>
      <w:r>
        <w:rPr>
          <w:rFonts w:hint="eastAsia" w:ascii="仿宋_GB2312" w:hAnsi="仿宋" w:eastAsia="仿宋_GB2312" w:cs="微软雅黑"/>
          <w:color w:val="000000"/>
          <w:spacing w:val="-2"/>
          <w:kern w:val="0"/>
          <w:sz w:val="32"/>
          <w:szCs w:val="32"/>
        </w:rPr>
        <w:t>指无劳动能力、无生活来源、无赡养人和抚养人，或者其赡养人和抚养人确无赡养抚养能力的老年人。</w:t>
      </w:r>
    </w:p>
    <w:p>
      <w:pPr>
        <w:keepNext w:val="0"/>
        <w:keepLines w:val="0"/>
        <w:pageBreakBefore w:val="0"/>
        <w:kinsoku/>
        <w:wordWrap/>
        <w:overflowPunct/>
        <w:topLinePunct w:val="0"/>
        <w:bidi w:val="0"/>
        <w:adjustRightInd w:val="0"/>
        <w:snapToGrid w:val="0"/>
        <w:spacing w:line="560" w:lineRule="exact"/>
        <w:ind w:firstLine="632" w:firstLineChars="200"/>
        <w:rPr>
          <w:rFonts w:ascii="仿宋_GB2312" w:hAnsi="仿宋" w:eastAsia="仿宋_GB2312" w:cs="微软雅黑"/>
          <w:color w:val="000000"/>
          <w:spacing w:val="-2"/>
          <w:kern w:val="0"/>
          <w:sz w:val="32"/>
          <w:szCs w:val="32"/>
        </w:rPr>
      </w:pPr>
      <w:r>
        <w:rPr>
          <w:rFonts w:hint="eastAsia" w:ascii="仿宋_GB2312" w:hAnsi="仿宋" w:eastAsia="仿宋_GB2312" w:cs="微软雅黑"/>
          <w:color w:val="000000"/>
          <w:spacing w:val="-2"/>
          <w:kern w:val="0"/>
          <w:sz w:val="32"/>
          <w:szCs w:val="32"/>
        </w:rPr>
        <w:t>（八）</w:t>
      </w:r>
      <w:r>
        <w:rPr>
          <w:rFonts w:hint="eastAsia" w:ascii="仿宋_GB2312" w:eastAsia="仿宋_GB2312"/>
          <w:color w:val="000000"/>
          <w:spacing w:val="-2"/>
          <w:sz w:val="32"/>
          <w:szCs w:val="32"/>
        </w:rPr>
        <w:t>失能老年人，是指经评估确认的生活不能自理或者不能完全自理的老年人，其中包含失智老年人。</w:t>
      </w:r>
    </w:p>
    <w:p>
      <w:pPr>
        <w:keepNext w:val="0"/>
        <w:keepLines w:val="0"/>
        <w:pageBreakBefore w:val="0"/>
        <w:kinsoku/>
        <w:wordWrap/>
        <w:overflowPunct/>
        <w:topLinePunct w:val="0"/>
        <w:bidi w:val="0"/>
        <w:adjustRightInd w:val="0"/>
        <w:snapToGrid w:val="0"/>
        <w:spacing w:line="560" w:lineRule="exact"/>
        <w:ind w:firstLine="632" w:firstLineChars="200"/>
        <w:rPr>
          <w:rFonts w:hint="eastAsia" w:ascii="仿宋_GB2312" w:eastAsia="仿宋_GB2312"/>
          <w:color w:val="000000"/>
          <w:spacing w:val="-2"/>
          <w:sz w:val="32"/>
          <w:szCs w:val="32"/>
        </w:rPr>
      </w:pPr>
      <w:r>
        <w:rPr>
          <w:rFonts w:hint="eastAsia" w:ascii="仿宋_GB2312" w:hAnsi="仿宋" w:eastAsia="仿宋_GB2312" w:cs="微软雅黑"/>
          <w:color w:val="000000"/>
          <w:spacing w:val="-2"/>
          <w:kern w:val="0"/>
          <w:sz w:val="32"/>
          <w:szCs w:val="32"/>
        </w:rPr>
        <w:t>（九）</w:t>
      </w:r>
      <w:r>
        <w:rPr>
          <w:rFonts w:hint="eastAsia" w:ascii="仿宋_GB2312" w:eastAsia="仿宋_GB2312"/>
          <w:color w:val="000000"/>
          <w:spacing w:val="-2"/>
          <w:sz w:val="32"/>
          <w:szCs w:val="32"/>
        </w:rPr>
        <w:t>计划生育特殊家庭，是指</w:t>
      </w:r>
      <w:r>
        <w:rPr>
          <w:rFonts w:hint="eastAsia" w:ascii="仿宋_GB2312" w:hAnsi="仿宋" w:eastAsia="仿宋_GB2312" w:cs="微软雅黑"/>
          <w:color w:val="000000"/>
          <w:spacing w:val="-2"/>
          <w:kern w:val="0"/>
          <w:sz w:val="32"/>
          <w:szCs w:val="32"/>
        </w:rPr>
        <w:t>在国家提倡一对夫妻生育一个子女期间，终身只生育一个子女且没有收养子女或者终身没有生育只依法收养一个子女的家庭，其</w:t>
      </w:r>
      <w:r>
        <w:rPr>
          <w:rFonts w:hint="eastAsia" w:ascii="仿宋_GB2312" w:eastAsia="仿宋_GB2312"/>
          <w:color w:val="000000"/>
          <w:spacing w:val="-2"/>
          <w:sz w:val="32"/>
          <w:szCs w:val="32"/>
        </w:rPr>
        <w:t>独生子女为三级以上残疾或者死亡、未再生育或者未收养子女的家庭。</w:t>
      </w:r>
    </w:p>
    <w:p>
      <w:pPr>
        <w:keepNext w:val="0"/>
        <w:keepLines w:val="0"/>
        <w:pageBreakBefore w:val="0"/>
        <w:kinsoku/>
        <w:overflowPunct/>
        <w:topLinePunct w:val="0"/>
        <w:bidi w:val="0"/>
        <w:adjustRightInd w:val="0"/>
        <w:snapToGrid w:val="0"/>
        <w:spacing w:line="560" w:lineRule="exact"/>
        <w:ind w:firstLine="0" w:firstLineChars="0"/>
        <w:jc w:val="left"/>
      </w:pPr>
      <w:r>
        <w:rPr>
          <w:rFonts w:hint="eastAsia" w:ascii="黑体" w:hAnsi="黑体" w:eastAsia="黑体" w:cs="微软雅黑"/>
          <w:bCs/>
          <w:color w:val="000000"/>
          <w:spacing w:val="-2"/>
          <w:kern w:val="0"/>
          <w:sz w:val="32"/>
          <w:szCs w:val="32"/>
          <w:lang w:val="en-US" w:eastAsia="zh-CN"/>
        </w:rPr>
        <w:t xml:space="preserve">    第</w:t>
      </w:r>
      <w:r>
        <w:rPr>
          <w:rFonts w:hint="eastAsia" w:ascii="黑体" w:hAnsi="黑体" w:eastAsia="黑体" w:cs="微软雅黑"/>
          <w:bCs/>
          <w:color w:val="000000"/>
          <w:spacing w:val="-2"/>
          <w:kern w:val="0"/>
          <w:sz w:val="32"/>
          <w:szCs w:val="32"/>
        </w:rPr>
        <w:t>八十</w:t>
      </w:r>
      <w:r>
        <w:rPr>
          <w:rFonts w:hint="eastAsia" w:ascii="黑体" w:hAnsi="黑体" w:eastAsia="黑体" w:cs="微软雅黑"/>
          <w:bCs/>
          <w:color w:val="000000"/>
          <w:spacing w:val="-2"/>
          <w:kern w:val="0"/>
          <w:sz w:val="32"/>
          <w:szCs w:val="32"/>
          <w:lang w:eastAsia="zh-CN"/>
        </w:rPr>
        <w:t>四</w:t>
      </w:r>
      <w:r>
        <w:rPr>
          <w:rFonts w:hint="eastAsia" w:ascii="黑体" w:hAnsi="黑体" w:eastAsia="黑体" w:cs="微软雅黑"/>
          <w:bCs/>
          <w:color w:val="000000"/>
          <w:spacing w:val="-2"/>
          <w:kern w:val="0"/>
          <w:sz w:val="32"/>
          <w:szCs w:val="32"/>
        </w:rPr>
        <w:t xml:space="preserve">条 </w:t>
      </w:r>
      <w:r>
        <w:rPr>
          <w:rFonts w:hint="eastAsia" w:ascii="仿宋_GB2312" w:hAnsi="仿宋" w:eastAsia="仿宋_GB2312" w:cs="微软雅黑"/>
          <w:color w:val="000000"/>
          <w:spacing w:val="-2"/>
          <w:kern w:val="0"/>
          <w:sz w:val="32"/>
          <w:szCs w:val="32"/>
        </w:rPr>
        <w:t>本条例自2021年3月1日起施行。本条例规定的长期护理保险费自2021年</w:t>
      </w:r>
      <w:r>
        <w:rPr>
          <w:rFonts w:hint="eastAsia" w:ascii="仿宋_GB2312" w:hAnsi="仿宋" w:eastAsia="仿宋_GB2312" w:cs="微软雅黑"/>
          <w:color w:val="000000"/>
          <w:spacing w:val="-2"/>
          <w:kern w:val="0"/>
          <w:sz w:val="32"/>
          <w:szCs w:val="32"/>
          <w:lang w:val="en-US" w:eastAsia="zh-CN"/>
        </w:rPr>
        <w:t>10</w:t>
      </w:r>
      <w:r>
        <w:rPr>
          <w:rFonts w:hint="eastAsia" w:ascii="仿宋_GB2312" w:hAnsi="仿宋" w:eastAsia="仿宋_GB2312" w:cs="微软雅黑"/>
          <w:color w:val="000000"/>
          <w:spacing w:val="-2"/>
          <w:kern w:val="0"/>
          <w:sz w:val="32"/>
          <w:szCs w:val="32"/>
        </w:rPr>
        <w:t>月1日起征缴，具体办法由市人民政府另行制定。</w:t>
      </w:r>
    </w:p>
    <w:p>
      <w:pPr>
        <w:keepNext w:val="0"/>
        <w:keepLines w:val="0"/>
        <w:pageBreakBefore w:val="0"/>
        <w:kinsoku/>
        <w:overflowPunct/>
        <w:topLinePunct w:val="0"/>
        <w:bidi w:val="0"/>
        <w:spacing w:line="560" w:lineRule="exact"/>
      </w:pPr>
    </w:p>
    <w:p>
      <w:pPr>
        <w:keepNext w:val="0"/>
        <w:keepLines w:val="0"/>
        <w:pageBreakBefore w:val="0"/>
        <w:kinsoku/>
        <w:overflowPunct/>
        <w:topLinePunct w:val="0"/>
        <w:bidi w:val="0"/>
        <w:spacing w:line="560" w:lineRule="exact"/>
      </w:pPr>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OqXm5zwAAAAUB&#10;AAAPAAAAAAAAAAEAIAAAACIAAABkcnMvZG93bnJldi54bWxQSwECFAAUAAAACACHTuJAd85RhbIB&#10;AABZAwAADgAAAAAAAAABACAAAAAeAQAAZHJzL2Uyb0RvYy54bWxQSwUGAAAAAAYABgBZAQAAQgUA&#10;AAAA&#10;">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119E7"/>
    <w:rsid w:val="0C8A73DD"/>
    <w:rsid w:val="293113E4"/>
    <w:rsid w:val="3D506276"/>
    <w:rsid w:val="48A96301"/>
    <w:rsid w:val="61956451"/>
    <w:rsid w:val="6630391B"/>
    <w:rsid w:val="71FB7544"/>
    <w:rsid w:val="7AB66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nhideWhenUsed/>
    <w:qFormat/>
    <w:uiPriority w:val="99"/>
    <w:pPr>
      <w:widowControl w:val="0"/>
      <w:spacing w:after="120"/>
      <w:jc w:val="both"/>
    </w:pPr>
    <w:rPr>
      <w:rFonts w:ascii="Calibri" w:hAnsi="Calibri" w:eastAsia="宋体" w:cs="Times New Roman"/>
      <w:kern w:val="2"/>
      <w:sz w:val="21"/>
      <w:szCs w:val="24"/>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qFormat/>
    <w:uiPriority w:val="99"/>
    <w:pPr>
      <w:widowControl/>
      <w:spacing w:before="100" w:beforeAutospacing="1" w:after="100" w:afterAutospacing="1"/>
      <w:jc w:val="left"/>
    </w:pPr>
    <w:rPr>
      <w:rFonts w:ascii="宋体" w:hAnsi="宋体" w:eastAsia="宋体" w:cs="宋体"/>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luyiling</cp:lastModifiedBy>
  <dcterms:modified xsi:type="dcterms:W3CDTF">2020-11-12T01:19:26Z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