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b/>
          <w:sz w:val="44"/>
          <w:szCs w:val="44"/>
        </w:rPr>
      </w:pPr>
      <w:bookmarkStart w:id="0" w:name="_GoBack"/>
      <w:r>
        <w:rPr>
          <w:rFonts w:hint="eastAsia" w:ascii="宋体" w:hAnsi="宋体"/>
          <w:b/>
          <w:sz w:val="44"/>
          <w:szCs w:val="44"/>
        </w:rPr>
        <w:t>深圳经济特区商事登记若干规定</w:t>
      </w:r>
    </w:p>
    <w:bookmarkEnd w:id="0"/>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eastAsia="仿宋_GB2312"/>
          <w:sz w:val="28"/>
        </w:rPr>
      </w:pPr>
    </w:p>
    <w:p>
      <w:pPr>
        <w:keepNext w:val="0"/>
        <w:keepLines w:val="0"/>
        <w:pageBreakBefore w:val="0"/>
        <w:widowControl w:val="0"/>
        <w:kinsoku/>
        <w:wordWrap/>
        <w:overflowPunct/>
        <w:topLinePunct w:val="0"/>
        <w:autoSpaceDE/>
        <w:autoSpaceDN/>
        <w:bidi w:val="0"/>
        <w:adjustRightInd w:val="0"/>
        <w:snapToGrid/>
        <w:spacing w:line="560" w:lineRule="exact"/>
        <w:ind w:right="0" w:right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shd w:val="clear" w:color="auto" w:fill="FFFFFF"/>
        </w:rPr>
        <w:t>（2012年10月30日深圳市第五届人民代表大会常务委员会第十八次会议通过</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shd w:val="clear" w:color="auto" w:fill="FFFFFF"/>
          <w:lang w:val="en-US" w:eastAsia="zh-CN"/>
        </w:rPr>
        <w:t xml:space="preserve">根据2019年10月31日深圳市第六届人民代表大会常务委员会第三十六次会议《关于修改〈深圳经济特区人体器官捐献移植条例〉等四十五项法规的决定》修正  </w:t>
      </w:r>
      <w:r>
        <w:rPr>
          <w:rFonts w:hint="eastAsia" w:ascii="楷体_GB2312" w:hAnsi="楷体_GB2312" w:eastAsia="楷体_GB2312" w:cs="楷体_GB2312"/>
          <w:spacing w:val="0"/>
          <w:sz w:val="32"/>
          <w:szCs w:val="32"/>
          <w:shd w:val="clear" w:color="auto" w:fill="FFFFFF"/>
        </w:rPr>
        <w:t>20</w:t>
      </w:r>
      <w:r>
        <w:rPr>
          <w:rFonts w:hint="eastAsia" w:ascii="楷体_GB2312" w:hAnsi="楷体_GB2312" w:eastAsia="楷体_GB2312" w:cs="楷体_GB2312"/>
          <w:spacing w:val="0"/>
          <w:sz w:val="32"/>
          <w:szCs w:val="32"/>
          <w:shd w:val="clear" w:color="auto" w:fill="FFFFFF"/>
          <w:lang w:val="en-US" w:eastAsia="zh-CN"/>
        </w:rPr>
        <w:t>20</w:t>
      </w:r>
      <w:r>
        <w:rPr>
          <w:rFonts w:hint="eastAsia" w:ascii="楷体_GB2312" w:hAnsi="楷体_GB2312" w:eastAsia="楷体_GB2312" w:cs="楷体_GB2312"/>
          <w:spacing w:val="0"/>
          <w:sz w:val="32"/>
          <w:szCs w:val="32"/>
          <w:shd w:val="clear" w:color="auto" w:fill="FFFFFF"/>
        </w:rPr>
        <w:t>年10月</w:t>
      </w:r>
      <w:r>
        <w:rPr>
          <w:rFonts w:hint="eastAsia" w:ascii="楷体_GB2312" w:hAnsi="楷体_GB2312" w:eastAsia="楷体_GB2312" w:cs="楷体_GB2312"/>
          <w:spacing w:val="0"/>
          <w:sz w:val="32"/>
          <w:szCs w:val="32"/>
          <w:shd w:val="clear" w:color="auto" w:fill="FFFFFF"/>
          <w:lang w:val="en-US" w:eastAsia="zh-CN"/>
        </w:rPr>
        <w:t>29</w:t>
      </w:r>
      <w:r>
        <w:rPr>
          <w:rFonts w:hint="eastAsia" w:ascii="楷体_GB2312" w:hAnsi="楷体_GB2312" w:eastAsia="楷体_GB2312" w:cs="楷体_GB2312"/>
          <w:spacing w:val="0"/>
          <w:sz w:val="32"/>
          <w:szCs w:val="32"/>
          <w:shd w:val="clear" w:color="auto" w:fill="FFFFFF"/>
        </w:rPr>
        <w:t>日深圳市第</w:t>
      </w:r>
      <w:r>
        <w:rPr>
          <w:rFonts w:hint="eastAsia" w:ascii="楷体_GB2312" w:hAnsi="楷体_GB2312" w:eastAsia="楷体_GB2312" w:cs="楷体_GB2312"/>
          <w:spacing w:val="0"/>
          <w:sz w:val="32"/>
          <w:szCs w:val="32"/>
          <w:shd w:val="clear" w:color="auto" w:fill="FFFFFF"/>
          <w:lang w:eastAsia="zh-CN"/>
        </w:rPr>
        <w:t>六</w:t>
      </w:r>
      <w:r>
        <w:rPr>
          <w:rFonts w:hint="eastAsia" w:ascii="楷体_GB2312" w:hAnsi="楷体_GB2312" w:eastAsia="楷体_GB2312" w:cs="楷体_GB2312"/>
          <w:spacing w:val="0"/>
          <w:sz w:val="32"/>
          <w:szCs w:val="32"/>
          <w:shd w:val="clear" w:color="auto" w:fill="FFFFFF"/>
        </w:rPr>
        <w:t>届人民代表大会常务委员会第</w:t>
      </w:r>
      <w:r>
        <w:rPr>
          <w:rFonts w:hint="eastAsia" w:ascii="楷体_GB2312" w:hAnsi="楷体_GB2312" w:eastAsia="楷体_GB2312" w:cs="楷体_GB2312"/>
          <w:spacing w:val="0"/>
          <w:sz w:val="32"/>
          <w:szCs w:val="32"/>
          <w:shd w:val="clear" w:color="auto" w:fill="FFFFFF"/>
          <w:lang w:eastAsia="zh-CN"/>
        </w:rPr>
        <w:t>四十五</w:t>
      </w:r>
      <w:r>
        <w:rPr>
          <w:rFonts w:hint="eastAsia" w:ascii="楷体_GB2312" w:hAnsi="楷体_GB2312" w:eastAsia="楷体_GB2312" w:cs="楷体_GB2312"/>
          <w:spacing w:val="0"/>
          <w:sz w:val="32"/>
          <w:szCs w:val="32"/>
          <w:shd w:val="clear" w:color="auto" w:fill="FFFFFF"/>
        </w:rPr>
        <w:t>次会议</w:t>
      </w:r>
      <w:r>
        <w:rPr>
          <w:rFonts w:hint="eastAsia" w:ascii="楷体_GB2312" w:hAnsi="楷体_GB2312" w:eastAsia="楷体_GB2312" w:cs="楷体_GB2312"/>
          <w:spacing w:val="0"/>
          <w:sz w:val="32"/>
          <w:szCs w:val="32"/>
          <w:shd w:val="clear" w:color="auto" w:fill="FFFFFF"/>
          <w:lang w:eastAsia="zh-CN"/>
        </w:rPr>
        <w:t>修订</w:t>
      </w:r>
      <w:r>
        <w:rPr>
          <w:rFonts w:hint="eastAsia" w:ascii="楷体_GB2312" w:hAnsi="楷体_GB2312" w:eastAsia="楷体_GB2312" w:cs="楷体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jc w:val="center"/>
        <w:textAlignment w:val="auto"/>
        <w:outlineLvl w:val="9"/>
        <w:rPr>
          <w:rFonts w:ascii="楷体_GB2312" w:hAnsi="楷体_GB2312" w:eastAsia="楷体_GB2312" w:cs="楷体_GB2312"/>
          <w:b/>
          <w:bCs/>
          <w:color w:val="000000" w:themeColor="text1"/>
          <w:sz w:val="32"/>
          <w:szCs w:val="32"/>
          <w:highlight w:val="none"/>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righ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第一条 </w:t>
      </w:r>
      <w:r>
        <w:rPr>
          <w:rFonts w:hint="eastAsia" w:ascii="仿宋_GB2312" w:hAnsi="仿宋" w:eastAsia="仿宋_GB2312" w:cs="仿宋_GB2312"/>
          <w:color w:val="000000" w:themeColor="text1"/>
          <w:sz w:val="32"/>
          <w:szCs w:val="32"/>
          <w:highlight w:val="none"/>
          <w14:textFill>
            <w14:solidFill>
              <w14:schemeClr w14:val="tx1"/>
            </w14:solidFill>
          </w14:textFill>
        </w:rPr>
        <w:t>为了完善商事登记制度，</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进一步</w:t>
      </w:r>
      <w:r>
        <w:rPr>
          <w:rFonts w:hint="eastAsia" w:ascii="仿宋_GB2312" w:hAnsi="仿宋" w:eastAsia="仿宋_GB2312" w:cs="仿宋_GB2312"/>
          <w:color w:val="000000" w:themeColor="text1"/>
          <w:sz w:val="32"/>
          <w:szCs w:val="32"/>
          <w:highlight w:val="none"/>
          <w14:textFill>
            <w14:solidFill>
              <w14:schemeClr w14:val="tx1"/>
            </w14:solidFill>
          </w14:textFill>
        </w:rPr>
        <w:t>优化营商环境，促进经济高质量发展，根据</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有关</w:t>
      </w:r>
      <w:r>
        <w:rPr>
          <w:rFonts w:hint="eastAsia" w:ascii="仿宋_GB2312" w:hAnsi="仿宋" w:eastAsia="仿宋_GB2312" w:cs="仿宋_GB2312"/>
          <w:color w:val="000000" w:themeColor="text1"/>
          <w:sz w:val="32"/>
          <w:szCs w:val="32"/>
          <w:highlight w:val="none"/>
          <w14:textFill>
            <w14:solidFill>
              <w14:schemeClr w14:val="tx1"/>
            </w14:solidFill>
          </w14:textFill>
        </w:rPr>
        <w:t>法律、行政法规的基本原则，结合深圳经济特区实际，制定本规定。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right="0" w:firstLine="640" w:firstLineChars="200"/>
        <w:textAlignment w:val="auto"/>
        <w:outlineLvl w:val="9"/>
        <w:rPr>
          <w:rFonts w:eastAsia="仿宋"/>
          <w:color w:val="000000" w:themeColor="text1"/>
          <w:sz w:val="32"/>
          <w:szCs w:val="32"/>
          <w:highlight w:val="none"/>
          <w14:textFill>
            <w14:solidFill>
              <w14:schemeClr w14:val="tx1"/>
            </w14:solidFill>
          </w14:textFill>
        </w:rPr>
      </w:pPr>
      <w:r>
        <w:rPr>
          <w:rFonts w:ascii="黑体" w:eastAsia="黑体" w:cs="黑体"/>
          <w:color w:val="000000" w:themeColor="text1"/>
          <w:sz w:val="32"/>
          <w:szCs w:val="32"/>
          <w:highlight w:val="none"/>
          <w14:textFill>
            <w14:solidFill>
              <w14:schemeClr w14:val="tx1"/>
            </w14:solidFill>
          </w14:textFill>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cs="黑体"/>
          <w:color w:val="000000" w:themeColor="text1"/>
          <w:sz w:val="32"/>
          <w:szCs w:val="32"/>
          <w:highlight w:val="none"/>
          <w14:textFill>
            <w14:solidFill>
              <w14:schemeClr w14:val="tx1"/>
            </w14:solidFill>
          </w14:textFill>
        </w:rPr>
        <w:instrText xml:space="preserve">ADDIN CNKISM.UserStyle</w:instrText>
      </w:r>
      <w:r>
        <w:rPr>
          <w:rFonts w:ascii="黑体" w:eastAsia="黑体" w:cs="黑体"/>
          <w:color w:val="000000" w:themeColor="text1"/>
          <w:sz w:val="32"/>
          <w:szCs w:val="32"/>
          <w:highlight w:val="none"/>
          <w14:textFill>
            <w14:solidFill>
              <w14:schemeClr w14:val="tx1"/>
            </w14:solidFill>
          </w14:textFill>
        </w:rPr>
        <w:fldChar w:fldCharType="end"/>
      </w:r>
      <w:r>
        <w:rPr>
          <w:rFonts w:hint="eastAsia" w:ascii="黑体" w:eastAsia="黑体" w:cs="黑体"/>
          <w:color w:val="000000" w:themeColor="text1"/>
          <w:sz w:val="32"/>
          <w:szCs w:val="32"/>
          <w:highlight w:val="none"/>
          <w14:textFill>
            <w14:solidFill>
              <w14:schemeClr w14:val="tx1"/>
            </w14:solidFill>
          </w14:textFill>
        </w:rPr>
        <w:t xml:space="preserve">第二条 </w:t>
      </w:r>
      <w:r>
        <w:rPr>
          <w:rFonts w:hint="eastAsia" w:ascii="仿宋_GB2312" w:hAnsi="仿宋" w:eastAsia="仿宋_GB2312" w:cs="仿宋_GB2312"/>
          <w:color w:val="000000" w:themeColor="text1"/>
          <w:sz w:val="32"/>
          <w:szCs w:val="32"/>
          <w:highlight w:val="none"/>
          <w14:textFill>
            <w14:solidFill>
              <w14:schemeClr w14:val="tx1"/>
            </w14:solidFill>
          </w14:textFill>
        </w:rPr>
        <w:t>本规定所称商事登记，是指商事登记机关根据申请人的申请，将商事主体设立、变更、注销的事项依法登记</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备案</w:t>
      </w:r>
      <w:r>
        <w:rPr>
          <w:rFonts w:hint="eastAsia" w:ascii="仿宋_GB2312" w:hAnsi="仿宋" w:eastAsia="仿宋_GB2312" w:cs="仿宋_GB2312"/>
          <w:color w:val="000000" w:themeColor="text1"/>
          <w:sz w:val="32"/>
          <w:szCs w:val="32"/>
          <w:highlight w:val="none"/>
          <w14:textFill>
            <w14:solidFill>
              <w14:schemeClr w14:val="tx1"/>
            </w14:solidFill>
          </w14:textFill>
        </w:rPr>
        <w:t>并公示的</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活动</w:t>
      </w:r>
      <w:r>
        <w:rPr>
          <w:rFonts w:hint="eastAsia" w:ascii="仿宋_GB2312" w:hAnsi="仿宋" w:eastAsia="仿宋_GB2312" w:cs="仿宋_GB2312"/>
          <w:color w:val="000000" w:themeColor="text1"/>
          <w:sz w:val="32"/>
          <w:szCs w:val="32"/>
          <w:highlight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三</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商事主体登记包括</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下列</w:t>
      </w:r>
      <w:r>
        <w:rPr>
          <w:rFonts w:hint="eastAsia" w:ascii="仿宋_GB2312" w:hAnsi="仿宋" w:eastAsia="仿宋_GB2312" w:cs="仿宋_GB2312"/>
          <w:color w:val="000000" w:themeColor="text1"/>
          <w:sz w:val="32"/>
          <w:szCs w:val="32"/>
          <w:highlight w:val="none"/>
          <w14:textFill>
            <w14:solidFill>
              <w14:schemeClr w14:val="tx1"/>
            </w14:solidFill>
          </w14:textFill>
        </w:rPr>
        <w:t>事项：</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（一）名称;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（二）住所或者经营场所；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（三）类型;</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（四）负责人;</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（五）</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投资主体</w:t>
      </w:r>
      <w:r>
        <w:rPr>
          <w:rFonts w:hint="eastAsia" w:ascii="仿宋_GB2312" w:hAnsi="仿宋" w:eastAsia="仿宋_GB2312" w:cs="仿宋_GB2312"/>
          <w:color w:val="000000" w:themeColor="text1"/>
          <w:sz w:val="32"/>
          <w:szCs w:val="32"/>
          <w:highlight w:val="none"/>
          <w14:textFill>
            <w14:solidFill>
              <w14:schemeClr w14:val="tx1"/>
            </w14:solidFill>
          </w14:textFill>
        </w:rPr>
        <w:t>及其认缴出资额。</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商事登记机关应当根据前款规定，按照商事主体类型，分别规定</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各类</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商事主体登记事项的具体内容。</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黑体" w:eastAsia="黑体" w:cs="黑体"/>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四</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商事主体备案包括</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下列</w:t>
      </w:r>
      <w:r>
        <w:rPr>
          <w:rFonts w:hint="eastAsia" w:ascii="仿宋_GB2312" w:hAnsi="仿宋" w:eastAsia="仿宋_GB2312" w:cs="仿宋_GB2312"/>
          <w:color w:val="000000" w:themeColor="text1"/>
          <w:sz w:val="32"/>
          <w:szCs w:val="32"/>
          <w:highlight w:val="none"/>
          <w14:textFill>
            <w14:solidFill>
              <w14:schemeClr w14:val="tx1"/>
            </w14:solidFill>
          </w14:textFill>
        </w:rPr>
        <w:t>事项：</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（一）章程或者协议;</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（二）经营范围;</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（三）董事、监事、高级管理人员;</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（四）商事登记管理联系人。</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商事登记机关应当根据前款规定，按照商事主体类型，分别规定</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各类</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备案</w:t>
      </w:r>
      <w:r>
        <w:rPr>
          <w:rFonts w:hint="eastAsia" w:ascii="仿宋_GB2312" w:hAnsi="仿宋" w:eastAsia="仿宋_GB2312" w:cs="仿宋_GB2312"/>
          <w:color w:val="000000" w:themeColor="text1"/>
          <w:sz w:val="32"/>
          <w:szCs w:val="32"/>
          <w:highlight w:val="none"/>
          <w14:textFill>
            <w14:solidFill>
              <w14:schemeClr w14:val="tx1"/>
            </w14:solidFill>
          </w14:textFill>
        </w:rPr>
        <w:t>事项的具体内容。</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Arial" w:hAnsi="Arial" w:eastAsia="仿宋_GB2312" w:cs="Arial"/>
          <w:color w:val="000000" w:themeColor="text1"/>
          <w:kern w:val="0"/>
          <w:sz w:val="32"/>
          <w:szCs w:val="21"/>
          <w:highlight w:val="none"/>
          <w:lang w:eastAsia="zh-CN"/>
          <w14:textFill>
            <w14:solidFill>
              <w14:schemeClr w14:val="tx1"/>
            </w14:solidFill>
          </w14:textFill>
        </w:rPr>
        <w:t>公司依法设置特殊股权结构的，应当在章程中</w:t>
      </w:r>
      <w:r>
        <w:rPr>
          <w:rFonts w:hint="eastAsia" w:ascii="Arial" w:hAnsi="Arial" w:eastAsia="仿宋_GB2312" w:cs="Arial"/>
          <w:color w:val="000000" w:themeColor="text1"/>
          <w:kern w:val="0"/>
          <w:sz w:val="32"/>
          <w:szCs w:val="21"/>
          <w:highlight w:val="none"/>
          <w:lang w:val="en-US" w:eastAsia="zh-CN"/>
          <w14:textFill>
            <w14:solidFill>
              <w14:schemeClr w14:val="tx1"/>
            </w14:solidFill>
          </w14:textFill>
        </w:rPr>
        <w:t>明确表决权差异安排</w:t>
      </w:r>
      <w:r>
        <w:rPr>
          <w:rFonts w:hint="eastAsia" w:ascii="Arial" w:hAnsi="Arial" w:eastAsia="仿宋_GB2312" w:cs="Arial"/>
          <w:color w:val="000000" w:themeColor="text1"/>
          <w:kern w:val="0"/>
          <w:sz w:val="32"/>
          <w:szCs w:val="21"/>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五</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商事主体应当指定一名商事登记管理联系人，负责</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公文</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的</w:t>
      </w:r>
      <w:r>
        <w:rPr>
          <w:rFonts w:hint="eastAsia" w:ascii="仿宋_GB2312" w:hAnsi="仿宋" w:eastAsia="仿宋_GB2312" w:cs="仿宋_GB2312"/>
          <w:color w:val="000000" w:themeColor="text1"/>
          <w:sz w:val="32"/>
          <w:szCs w:val="32"/>
          <w:highlight w:val="none"/>
          <w14:textFill>
            <w14:solidFill>
              <w14:schemeClr w14:val="tx1"/>
            </w14:solidFill>
          </w14:textFill>
        </w:rPr>
        <w:t>接收以</w:t>
      </w:r>
      <w:r>
        <w:rPr>
          <w:rFonts w:ascii="仿宋_GB2312" w:hAnsi="仿宋" w:eastAsia="仿宋_GB2312" w:cs="仿宋_GB2312"/>
          <w:color w:val="000000" w:themeColor="text1"/>
          <w:sz w:val="32"/>
          <w:szCs w:val="32"/>
          <w:highlight w:val="none"/>
          <w14:textFill>
            <w14:solidFill>
              <w14:schemeClr w14:val="tx1"/>
            </w14:solidFill>
          </w14:textFill>
        </w:rPr>
        <w:t>及其他</w:t>
      </w:r>
      <w:r>
        <w:rPr>
          <w:rFonts w:hint="eastAsia" w:ascii="仿宋_GB2312" w:hAnsi="仿宋" w:eastAsia="仿宋_GB2312" w:cs="仿宋_GB2312"/>
          <w:color w:val="000000" w:themeColor="text1"/>
          <w:sz w:val="32"/>
          <w:szCs w:val="32"/>
          <w:highlight w:val="none"/>
          <w14:textFill>
            <w14:solidFill>
              <w14:schemeClr w14:val="tx1"/>
            </w14:solidFill>
          </w14:textFill>
        </w:rPr>
        <w:t>与商事登记机关的联系工作。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六</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设立商事主体，申请人应当向商事登记机关提交下列材料：</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（一）设立登记申请书;</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（二）章程或者协议;</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（三）投资主体资格证明;</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（四）负责人、董事、监事、高级管理人员等相关成员的身份证明。</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设立银行、证券公司、保险公司等商事主体</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依法</w:t>
      </w:r>
      <w:r>
        <w:rPr>
          <w:rFonts w:hint="eastAsia" w:ascii="仿宋_GB2312" w:hAnsi="仿宋" w:eastAsia="仿宋_GB2312" w:cs="仿宋_GB2312"/>
          <w:color w:val="000000" w:themeColor="text1"/>
          <w:sz w:val="32"/>
          <w:szCs w:val="32"/>
          <w:highlight w:val="none"/>
          <w14:textFill>
            <w14:solidFill>
              <w14:schemeClr w14:val="tx1"/>
            </w14:solidFill>
          </w14:textFill>
        </w:rPr>
        <w:t>应当经有关部门批准的，还应当提交</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准予</w:t>
      </w:r>
      <w:r>
        <w:rPr>
          <w:rFonts w:hint="eastAsia" w:ascii="仿宋_GB2312" w:hAnsi="仿宋" w:eastAsia="仿宋_GB2312" w:cs="仿宋_GB2312"/>
          <w:color w:val="000000" w:themeColor="text1"/>
          <w:sz w:val="32"/>
          <w:szCs w:val="32"/>
          <w:highlight w:val="none"/>
          <w14:textFill>
            <w14:solidFill>
              <w14:schemeClr w14:val="tx1"/>
            </w14:solidFill>
          </w14:textFill>
        </w:rPr>
        <w:t>许可文件。</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七</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商事登记机关应当依法制定商事主体设立、变更、注销登记需要提交的材料目录</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并向社会公布。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八</w:t>
      </w:r>
      <w:r>
        <w:rPr>
          <w:rFonts w:hint="eastAsia" w:ascii="黑体" w:eastAsia="黑体" w:cs="黑体"/>
          <w:color w:val="000000" w:themeColor="text1"/>
          <w:sz w:val="32"/>
          <w:szCs w:val="32"/>
          <w:highlight w:val="none"/>
          <w14:textFill>
            <w14:solidFill>
              <w14:schemeClr w14:val="tx1"/>
            </w14:solidFill>
          </w14:textFill>
        </w:rPr>
        <w:t>条</w:t>
      </w:r>
      <w:r>
        <w:rPr>
          <w:rFonts w:hint="eastAsia" w:ascii="黑体" w:eastAsia="黑体" w:cs="黑体"/>
          <w:color w:val="000000" w:themeColor="text1"/>
          <w:sz w:val="32"/>
          <w:szCs w:val="32"/>
          <w:highlight w:val="none"/>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highlight w:val="none"/>
          <w14:textFill>
            <w14:solidFill>
              <w14:schemeClr w14:val="tx1"/>
            </w14:solidFill>
          </w14:textFill>
        </w:rPr>
        <w:t>申请人应当对其</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提交</w:t>
      </w:r>
      <w:r>
        <w:rPr>
          <w:rFonts w:hint="eastAsia" w:ascii="仿宋_GB2312" w:hAnsi="仿宋" w:eastAsia="仿宋_GB2312" w:cs="仿宋_GB2312"/>
          <w:color w:val="000000" w:themeColor="text1"/>
          <w:sz w:val="32"/>
          <w:szCs w:val="32"/>
          <w:highlight w:val="none"/>
          <w14:textFill>
            <w14:solidFill>
              <w14:schemeClr w14:val="tx1"/>
            </w14:solidFill>
          </w14:textFill>
        </w:rPr>
        <w:t>的申请材料和</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申请书载明的</w:t>
      </w:r>
      <w:r>
        <w:rPr>
          <w:rFonts w:hint="eastAsia" w:ascii="仿宋_GB2312" w:hAnsi="仿宋" w:eastAsia="仿宋_GB2312" w:cs="仿宋_GB2312"/>
          <w:color w:val="000000" w:themeColor="text1"/>
          <w:sz w:val="32"/>
          <w:szCs w:val="32"/>
          <w:highlight w:val="none"/>
          <w14:textFill>
            <w14:solidFill>
              <w14:schemeClr w14:val="tx1"/>
            </w14:solidFill>
          </w14:textFill>
        </w:rPr>
        <w:t>住所、经营场所等信息的真实性、合法性负责，并承诺其提交的申请材料和信息符合法律、法规的规定。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九</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商事登记机关对申请人提交的材料</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和信息</w:t>
      </w:r>
      <w:r>
        <w:rPr>
          <w:rFonts w:hint="eastAsia" w:ascii="仿宋_GB2312" w:hAnsi="仿宋" w:eastAsia="仿宋_GB2312" w:cs="仿宋_GB2312"/>
          <w:color w:val="000000" w:themeColor="text1"/>
          <w:sz w:val="32"/>
          <w:szCs w:val="32"/>
          <w:highlight w:val="none"/>
          <w14:textFill>
            <w14:solidFill>
              <w14:schemeClr w14:val="tx1"/>
            </w14:solidFill>
          </w14:textFill>
        </w:rPr>
        <w:t>进行形式审查。商事登记机关可以利用信息技术手段对申请人</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提交</w:t>
      </w:r>
      <w:r>
        <w:rPr>
          <w:rFonts w:hint="eastAsia" w:ascii="仿宋_GB2312" w:hAnsi="仿宋" w:eastAsia="仿宋_GB2312" w:cs="仿宋_GB2312"/>
          <w:color w:val="000000" w:themeColor="text1"/>
          <w:sz w:val="32"/>
          <w:szCs w:val="32"/>
          <w:highlight w:val="none"/>
          <w14:textFill>
            <w14:solidFill>
              <w14:schemeClr w14:val="tx1"/>
            </w14:solidFill>
          </w14:textFill>
        </w:rPr>
        <w:t>的材料和信息进行比对查验。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 w:eastAsia="仿宋_GB2312" w:cs="仿宋_GB2312"/>
          <w:color w:val="000000" w:themeColor="text1"/>
          <w:kern w:val="2"/>
          <w:sz w:val="32"/>
          <w:szCs w:val="32"/>
          <w:highlight w:val="none"/>
          <w14:textFill>
            <w14:solidFill>
              <w14:schemeClr w14:val="tx1"/>
            </w14:solidFill>
          </w14:textFill>
        </w:rPr>
      </w:pPr>
      <w:r>
        <w:rPr>
          <w:rFonts w:hint="eastAsia" w:ascii="仿宋_GB2312" w:hAnsi="仿宋" w:eastAsia="仿宋_GB2312" w:cs="仿宋_GB2312"/>
          <w:color w:val="000000" w:themeColor="text1"/>
          <w:kern w:val="2"/>
          <w:sz w:val="32"/>
          <w:szCs w:val="32"/>
          <w:highlight w:val="none"/>
          <w14:textFill>
            <w14:solidFill>
              <w14:schemeClr w14:val="tx1"/>
            </w14:solidFill>
          </w14:textFill>
        </w:rPr>
        <w:t>申请材料不齐全或者不符合法定形式的，商事登记机关应当自收到材料之日起一个工作日内一次性告知申请人需要补正的材料，并说明要求。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 w:eastAsia="仿宋_GB2312" w:cs="仿宋_GB2312"/>
          <w:color w:val="000000" w:themeColor="text1"/>
          <w:kern w:val="2"/>
          <w:sz w:val="32"/>
          <w:szCs w:val="32"/>
          <w:highlight w:val="none"/>
          <w14:textFill>
            <w14:solidFill>
              <w14:schemeClr w14:val="tx1"/>
            </w14:solidFill>
          </w14:textFill>
        </w:rPr>
      </w:pPr>
      <w:r>
        <w:rPr>
          <w:rFonts w:hint="eastAsia" w:ascii="仿宋_GB2312" w:hAnsi="仿宋" w:eastAsia="仿宋_GB2312" w:cs="仿宋_GB2312"/>
          <w:color w:val="000000" w:themeColor="text1"/>
          <w:kern w:val="2"/>
          <w:sz w:val="32"/>
          <w:szCs w:val="32"/>
          <w:highlight w:val="none"/>
          <w14:textFill>
            <w14:solidFill>
              <w14:schemeClr w14:val="tx1"/>
            </w14:solidFill>
          </w14:textFill>
        </w:rPr>
        <w:t>申请材料齐全，符合法定形式的，商事登记机关应当受理，并自受理之日起三个工作日内予以登记。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kern w:val="2"/>
          <w:sz w:val="32"/>
          <w:szCs w:val="32"/>
          <w:highlight w:val="none"/>
          <w14:textFill>
            <w14:solidFill>
              <w14:schemeClr w14:val="tx1"/>
            </w14:solidFill>
          </w14:textFill>
        </w:rPr>
        <w:t>商事登记机关在三个工作日内不能完成登记的，经商事登记机关负责人批准，可以延长三个工作日。</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第十条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商事主体的经营范围由章程</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或者</w:t>
      </w:r>
      <w:r>
        <w:rPr>
          <w:rFonts w:hint="eastAsia" w:ascii="仿宋_GB2312" w:hAnsi="仿宋" w:eastAsia="仿宋_GB2312" w:cs="仿宋_GB2312"/>
          <w:color w:val="000000" w:themeColor="text1"/>
          <w:sz w:val="32"/>
          <w:szCs w:val="32"/>
          <w:highlight w:val="none"/>
          <w14:textFill>
            <w14:solidFill>
              <w14:schemeClr w14:val="tx1"/>
            </w14:solidFill>
          </w14:textFill>
        </w:rPr>
        <w:t>协议、申请书等确定。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商事登记机关应当参照国民经济行业分类标准制定经营范围分类目录</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并向社会公布。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第十</w:t>
      </w:r>
      <w:r>
        <w:rPr>
          <w:rFonts w:hint="eastAsia" w:ascii="黑体" w:eastAsia="黑体" w:cs="黑体"/>
          <w:color w:val="000000" w:themeColor="text1"/>
          <w:sz w:val="32"/>
          <w:szCs w:val="32"/>
          <w:highlight w:val="none"/>
          <w:lang w:eastAsia="zh-CN"/>
          <w14:textFill>
            <w14:solidFill>
              <w14:schemeClr w14:val="tx1"/>
            </w14:solidFill>
          </w14:textFill>
        </w:rPr>
        <w:t>一</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商事主体领取营业执照后，</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可以依法开展经营活动；</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的</w:t>
      </w:r>
      <w:r>
        <w:rPr>
          <w:rFonts w:hint="eastAsia" w:ascii="仿宋_GB2312" w:hAnsi="仿宋" w:eastAsia="仿宋_GB2312" w:cs="仿宋_GB2312"/>
          <w:color w:val="000000" w:themeColor="text1"/>
          <w:sz w:val="32"/>
          <w:szCs w:val="32"/>
          <w:highlight w:val="none"/>
          <w14:textFill>
            <w14:solidFill>
              <w14:schemeClr w14:val="tx1"/>
            </w14:solidFill>
          </w14:textFill>
        </w:rPr>
        <w:t>经营项目或者经营场所</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依法</w:t>
      </w:r>
      <w:r>
        <w:rPr>
          <w:rFonts w:hint="eastAsia" w:ascii="仿宋_GB2312" w:hAnsi="仿宋" w:eastAsia="仿宋_GB2312" w:cs="仿宋_GB2312"/>
          <w:color w:val="000000" w:themeColor="text1"/>
          <w:sz w:val="32"/>
          <w:szCs w:val="32"/>
          <w:highlight w:val="none"/>
          <w14:textFill>
            <w14:solidFill>
              <w14:schemeClr w14:val="tx1"/>
            </w14:solidFill>
          </w14:textFill>
        </w:rPr>
        <w:t>应当经有关部门批准的，</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还应当</w:t>
      </w:r>
      <w:r>
        <w:rPr>
          <w:rFonts w:hint="eastAsia" w:ascii="仿宋_GB2312" w:hAnsi="仿宋" w:eastAsia="仿宋_GB2312" w:cs="仿宋_GB2312"/>
          <w:color w:val="000000" w:themeColor="text1"/>
          <w:sz w:val="32"/>
          <w:szCs w:val="32"/>
          <w:highlight w:val="none"/>
          <w14:textFill>
            <w14:solidFill>
              <w14:schemeClr w14:val="tx1"/>
            </w14:solidFill>
          </w14:textFill>
        </w:rPr>
        <w:t>取得</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准予</w:t>
      </w:r>
      <w:r>
        <w:rPr>
          <w:rFonts w:hint="eastAsia" w:ascii="仿宋_GB2312" w:hAnsi="仿宋" w:eastAsia="仿宋_GB2312" w:cs="仿宋_GB2312"/>
          <w:color w:val="000000" w:themeColor="text1"/>
          <w:sz w:val="32"/>
          <w:szCs w:val="32"/>
          <w:highlight w:val="none"/>
          <w14:textFill>
            <w14:solidFill>
              <w14:schemeClr w14:val="tx1"/>
            </w14:solidFill>
          </w14:textFill>
        </w:rPr>
        <w:t>许可文件。</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第十二条 </w:t>
      </w:r>
      <w:r>
        <w:rPr>
          <w:rFonts w:hint="eastAsia" w:ascii="仿宋_GB2312" w:hAnsi="仿宋" w:eastAsia="仿宋_GB2312" w:cs="仿宋_GB2312"/>
          <w:color w:val="000000" w:themeColor="text1"/>
          <w:sz w:val="32"/>
          <w:szCs w:val="32"/>
          <w:highlight w:val="none"/>
          <w14:textFill>
            <w14:solidFill>
              <w14:schemeClr w14:val="tx1"/>
            </w14:solidFill>
          </w14:textFill>
        </w:rPr>
        <w:t>营业执照</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应当</w:t>
      </w:r>
      <w:r>
        <w:rPr>
          <w:rFonts w:hint="eastAsia" w:ascii="仿宋_GB2312" w:hAnsi="仿宋" w:eastAsia="仿宋_GB2312" w:cs="仿宋_GB2312"/>
          <w:color w:val="000000" w:themeColor="text1"/>
          <w:sz w:val="32"/>
          <w:szCs w:val="32"/>
          <w:highlight w:val="none"/>
          <w14:textFill>
            <w14:solidFill>
              <w14:schemeClr w14:val="tx1"/>
            </w14:solidFill>
          </w14:textFill>
        </w:rPr>
        <w:t>记载</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商事主体下列</w:t>
      </w:r>
      <w:r>
        <w:rPr>
          <w:rFonts w:hint="eastAsia" w:ascii="仿宋_GB2312" w:hAnsi="仿宋" w:eastAsia="仿宋_GB2312" w:cs="仿宋_GB2312"/>
          <w:color w:val="000000" w:themeColor="text1"/>
          <w:sz w:val="32"/>
          <w:szCs w:val="32"/>
          <w:highlight w:val="none"/>
          <w14:textFill>
            <w14:solidFill>
              <w14:schemeClr w14:val="tx1"/>
            </w14:solidFill>
          </w14:textFill>
        </w:rPr>
        <w:t>事项：</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（一）</w:t>
      </w:r>
      <w:r>
        <w:rPr>
          <w:rFonts w:hint="eastAsia" w:ascii="仿宋_GB2312" w:hAnsi="仿宋" w:eastAsia="仿宋_GB2312" w:cs="仿宋_GB2312"/>
          <w:color w:val="000000" w:themeColor="text1"/>
          <w:sz w:val="32"/>
          <w:szCs w:val="32"/>
          <w:highlight w:val="none"/>
          <w14:textFill>
            <w14:solidFill>
              <w14:schemeClr w14:val="tx1"/>
            </w14:solidFill>
          </w14:textFill>
        </w:rPr>
        <w:t>名称</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（二）</w:t>
      </w:r>
      <w:r>
        <w:rPr>
          <w:rFonts w:hint="eastAsia" w:ascii="仿宋_GB2312" w:hAnsi="仿宋" w:eastAsia="仿宋_GB2312" w:cs="仿宋_GB2312"/>
          <w:color w:val="000000" w:themeColor="text1"/>
          <w:sz w:val="32"/>
          <w:szCs w:val="32"/>
          <w:highlight w:val="none"/>
          <w14:textFill>
            <w14:solidFill>
              <w14:schemeClr w14:val="tx1"/>
            </w14:solidFill>
          </w14:textFill>
        </w:rPr>
        <w:t>负责人</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（三）</w:t>
      </w:r>
      <w:r>
        <w:rPr>
          <w:rFonts w:hint="eastAsia" w:ascii="仿宋_GB2312" w:hAnsi="仿宋" w:eastAsia="仿宋_GB2312" w:cs="仿宋_GB2312"/>
          <w:color w:val="000000" w:themeColor="text1"/>
          <w:sz w:val="32"/>
          <w:szCs w:val="32"/>
          <w:highlight w:val="none"/>
          <w14:textFill>
            <w14:solidFill>
              <w14:schemeClr w14:val="tx1"/>
            </w14:solidFill>
          </w14:textFill>
        </w:rPr>
        <w:t>住所或者经营场所</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（四）</w:t>
      </w:r>
      <w:r>
        <w:rPr>
          <w:rFonts w:hint="eastAsia" w:ascii="仿宋_GB2312" w:hAnsi="仿宋" w:eastAsia="仿宋_GB2312" w:cs="仿宋_GB2312"/>
          <w:color w:val="000000" w:themeColor="text1"/>
          <w:sz w:val="32"/>
          <w:szCs w:val="32"/>
          <w:highlight w:val="none"/>
          <w14:textFill>
            <w14:solidFill>
              <w14:schemeClr w14:val="tx1"/>
            </w14:solidFill>
          </w14:textFill>
        </w:rPr>
        <w:t>类型</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（五）</w:t>
      </w:r>
      <w:r>
        <w:rPr>
          <w:rFonts w:hint="eastAsia" w:ascii="仿宋_GB2312" w:hAnsi="仿宋" w:eastAsia="仿宋_GB2312" w:cs="仿宋_GB2312"/>
          <w:color w:val="000000" w:themeColor="text1"/>
          <w:sz w:val="32"/>
          <w:szCs w:val="32"/>
          <w:highlight w:val="none"/>
          <w14:textFill>
            <w14:solidFill>
              <w14:schemeClr w14:val="tx1"/>
            </w14:solidFill>
          </w14:textFill>
        </w:rPr>
        <w:t>成立日期。</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营业执照应当设置提示栏，标明商事主体经营范围、营业期限和许可项目等有关事项的查询方法。</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营业执照的式样由商事登记机关</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制定和</w:t>
      </w:r>
      <w:r>
        <w:rPr>
          <w:rFonts w:hint="eastAsia" w:ascii="仿宋_GB2312" w:hAnsi="仿宋" w:eastAsia="仿宋_GB2312" w:cs="仿宋_GB2312"/>
          <w:color w:val="000000" w:themeColor="text1"/>
          <w:sz w:val="32"/>
          <w:szCs w:val="32"/>
          <w:highlight w:val="none"/>
          <w14:textFill>
            <w14:solidFill>
              <w14:schemeClr w14:val="tx1"/>
            </w14:solidFill>
          </w14:textFill>
        </w:rPr>
        <w:t>发布。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宋体" w:eastAsia="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十</w:t>
      </w:r>
      <w:r>
        <w:rPr>
          <w:rFonts w:hint="eastAsia" w:ascii="黑体" w:eastAsia="黑体" w:cs="黑体"/>
          <w:color w:val="000000" w:themeColor="text1"/>
          <w:sz w:val="32"/>
          <w:szCs w:val="32"/>
          <w:highlight w:val="none"/>
          <w14:textFill>
            <w14:solidFill>
              <w14:schemeClr w14:val="tx1"/>
            </w14:solidFill>
          </w14:textFill>
        </w:rPr>
        <w:t xml:space="preserve">三条 </w:t>
      </w:r>
      <w:r>
        <w:rPr>
          <w:rFonts w:hint="eastAsia" w:ascii="仿宋_GB2312" w:hAnsi="宋体" w:eastAsia="仿宋_GB2312"/>
          <w:color w:val="000000" w:themeColor="text1"/>
          <w:sz w:val="32"/>
          <w:szCs w:val="32"/>
          <w:highlight w:val="none"/>
          <w14:textFill>
            <w14:solidFill>
              <w14:schemeClr w14:val="tx1"/>
            </w14:solidFill>
          </w14:textFill>
        </w:rPr>
        <w:t>自然人从事依法</w:t>
      </w:r>
      <w:r>
        <w:rPr>
          <w:rFonts w:ascii="仿宋_GB2312" w:hAnsi="宋体" w:eastAsia="仿宋_GB2312"/>
          <w:color w:val="000000" w:themeColor="text1"/>
          <w:sz w:val="32"/>
          <w:szCs w:val="32"/>
          <w:highlight w:val="none"/>
          <w14:textFill>
            <w14:solidFill>
              <w14:schemeClr w14:val="tx1"/>
            </w14:solidFill>
          </w14:textFill>
        </w:rPr>
        <w:t>无</w:t>
      </w:r>
      <w:r>
        <w:rPr>
          <w:rFonts w:hint="eastAsia" w:ascii="仿宋_GB2312" w:hAnsi="宋体" w:eastAsia="仿宋_GB2312"/>
          <w:color w:val="000000" w:themeColor="text1"/>
          <w:sz w:val="32"/>
          <w:szCs w:val="32"/>
          <w:highlight w:val="none"/>
          <w14:textFill>
            <w14:solidFill>
              <w14:schemeClr w14:val="tx1"/>
            </w14:solidFill>
          </w14:textFill>
        </w:rPr>
        <w:t>需</w:t>
      </w:r>
      <w:r>
        <w:rPr>
          <w:rFonts w:hint="eastAsia" w:ascii="仿宋_GB2312" w:hAnsi="宋体" w:eastAsia="仿宋_GB2312"/>
          <w:color w:val="000000" w:themeColor="text1"/>
          <w:sz w:val="32"/>
          <w:szCs w:val="32"/>
          <w:highlight w:val="none"/>
          <w:lang w:eastAsia="zh-CN"/>
          <w14:textFill>
            <w14:solidFill>
              <w14:schemeClr w14:val="tx1"/>
            </w14:solidFill>
          </w14:textFill>
        </w:rPr>
        <w:t>经有关部门批准</w:t>
      </w:r>
      <w:r>
        <w:rPr>
          <w:rFonts w:hint="eastAsia" w:ascii="仿宋_GB2312" w:hAnsi="宋体" w:eastAsia="仿宋_GB2312"/>
          <w:color w:val="000000" w:themeColor="text1"/>
          <w:sz w:val="32"/>
          <w:szCs w:val="32"/>
          <w:highlight w:val="none"/>
          <w14:textFill>
            <w14:solidFill>
              <w14:schemeClr w14:val="tx1"/>
            </w14:solidFill>
          </w14:textFill>
        </w:rPr>
        <w:t>的经营活动的，可以不办理个体工商户商事登记，直接办理税务登记。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eastAsia="zh-CN"/>
          <w14:textFill>
            <w14:solidFill>
              <w14:schemeClr w14:val="tx1"/>
            </w14:solidFill>
          </w14:textFill>
        </w:rPr>
        <w:t>十四</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eastAsia="仿宋"/>
          <w:color w:val="000000" w:themeColor="text1"/>
          <w:sz w:val="32"/>
          <w:szCs w:val="32"/>
          <w:highlight w:val="none"/>
          <w14:textFill>
            <w14:solidFill>
              <w14:schemeClr w14:val="tx1"/>
            </w14:solidFill>
          </w14:textFill>
        </w:rPr>
        <w:t>在</w:t>
      </w:r>
      <w:r>
        <w:rPr>
          <w:rFonts w:eastAsia="仿宋"/>
          <w:color w:val="000000" w:themeColor="text1"/>
          <w:sz w:val="32"/>
          <w:szCs w:val="32"/>
          <w:highlight w:val="none"/>
          <w14:textFill>
            <w14:solidFill>
              <w14:schemeClr w14:val="tx1"/>
            </w14:solidFill>
          </w14:textFill>
        </w:rPr>
        <w:t>香港</w:t>
      </w:r>
      <w:r>
        <w:rPr>
          <w:rFonts w:hint="eastAsia" w:eastAsia="仿宋"/>
          <w:color w:val="000000" w:themeColor="text1"/>
          <w:sz w:val="32"/>
          <w:szCs w:val="32"/>
          <w:highlight w:val="none"/>
          <w:lang w:eastAsia="zh-CN"/>
          <w14:textFill>
            <w14:solidFill>
              <w14:schemeClr w14:val="tx1"/>
            </w14:solidFill>
          </w14:textFill>
        </w:rPr>
        <w:t>特别行政区</w:t>
      </w:r>
      <w:r>
        <w:rPr>
          <w:rFonts w:hint="eastAsia" w:eastAsia="仿宋"/>
          <w:color w:val="000000" w:themeColor="text1"/>
          <w:sz w:val="32"/>
          <w:szCs w:val="32"/>
          <w:highlight w:val="none"/>
          <w14:textFill>
            <w14:solidFill>
              <w14:schemeClr w14:val="tx1"/>
            </w14:solidFill>
          </w14:textFill>
        </w:rPr>
        <w:t>或者</w:t>
      </w:r>
      <w:r>
        <w:rPr>
          <w:rFonts w:eastAsia="仿宋"/>
          <w:color w:val="000000" w:themeColor="text1"/>
          <w:sz w:val="32"/>
          <w:szCs w:val="32"/>
          <w:highlight w:val="none"/>
          <w14:textFill>
            <w14:solidFill>
              <w14:schemeClr w14:val="tx1"/>
            </w14:solidFill>
          </w14:textFill>
        </w:rPr>
        <w:t>澳门</w:t>
      </w:r>
      <w:r>
        <w:rPr>
          <w:rFonts w:hint="eastAsia" w:eastAsia="仿宋"/>
          <w:color w:val="000000" w:themeColor="text1"/>
          <w:sz w:val="32"/>
          <w:szCs w:val="32"/>
          <w:highlight w:val="none"/>
          <w:lang w:eastAsia="zh-CN"/>
          <w14:textFill>
            <w14:solidFill>
              <w14:schemeClr w14:val="tx1"/>
            </w14:solidFill>
          </w14:textFill>
        </w:rPr>
        <w:t>特别行政区</w:t>
      </w:r>
      <w:r>
        <w:rPr>
          <w:rFonts w:eastAsia="仿宋"/>
          <w:color w:val="000000" w:themeColor="text1"/>
          <w:sz w:val="32"/>
          <w:szCs w:val="32"/>
          <w:highlight w:val="none"/>
          <w14:textFill>
            <w14:solidFill>
              <w14:schemeClr w14:val="tx1"/>
            </w14:solidFill>
          </w14:textFill>
        </w:rPr>
        <w:t>注册登记的企业，符合</w:t>
      </w:r>
      <w:r>
        <w:rPr>
          <w:rFonts w:hint="eastAsia" w:eastAsia="仿宋"/>
          <w:color w:val="000000" w:themeColor="text1"/>
          <w:sz w:val="32"/>
          <w:szCs w:val="32"/>
          <w:highlight w:val="none"/>
          <w14:textFill>
            <w14:solidFill>
              <w14:schemeClr w14:val="tx1"/>
            </w14:solidFill>
          </w14:textFill>
        </w:rPr>
        <w:t>相关</w:t>
      </w:r>
      <w:r>
        <w:rPr>
          <w:rFonts w:eastAsia="仿宋"/>
          <w:color w:val="000000" w:themeColor="text1"/>
          <w:sz w:val="32"/>
          <w:szCs w:val="32"/>
          <w:highlight w:val="none"/>
          <w14:textFill>
            <w14:solidFill>
              <w14:schemeClr w14:val="tx1"/>
            </w14:solidFill>
          </w14:textFill>
        </w:rPr>
        <w:t>条件的，</w:t>
      </w:r>
      <w:r>
        <w:rPr>
          <w:rFonts w:hint="eastAsia" w:eastAsia="仿宋"/>
          <w:color w:val="000000" w:themeColor="text1"/>
          <w:sz w:val="32"/>
          <w:szCs w:val="32"/>
          <w:highlight w:val="none"/>
          <w14:textFill>
            <w14:solidFill>
              <w14:schemeClr w14:val="tx1"/>
            </w14:solidFill>
          </w14:textFill>
        </w:rPr>
        <w:t>可以在深圳经济特区</w:t>
      </w:r>
      <w:r>
        <w:rPr>
          <w:rFonts w:hint="eastAsia" w:eastAsia="仿宋"/>
          <w:color w:val="000000" w:themeColor="text1"/>
          <w:sz w:val="32"/>
          <w:szCs w:val="32"/>
          <w:highlight w:val="none"/>
          <w:lang w:eastAsia="zh-CN"/>
          <w14:textFill>
            <w14:solidFill>
              <w14:schemeClr w14:val="tx1"/>
            </w14:solidFill>
          </w14:textFill>
        </w:rPr>
        <w:t>直接</w:t>
      </w:r>
      <w:r>
        <w:rPr>
          <w:rFonts w:eastAsia="仿宋"/>
          <w:color w:val="000000" w:themeColor="text1"/>
          <w:sz w:val="32"/>
          <w:szCs w:val="32"/>
          <w:highlight w:val="none"/>
          <w14:textFill>
            <w14:solidFill>
              <w14:schemeClr w14:val="tx1"/>
            </w14:solidFill>
          </w14:textFill>
        </w:rPr>
        <w:t>办理从事生产经营活动</w:t>
      </w:r>
      <w:r>
        <w:rPr>
          <w:rFonts w:hint="eastAsia" w:eastAsia="仿宋"/>
          <w:color w:val="000000" w:themeColor="text1"/>
          <w:sz w:val="32"/>
          <w:szCs w:val="32"/>
          <w:highlight w:val="none"/>
          <w14:textFill>
            <w14:solidFill>
              <w14:schemeClr w14:val="tx1"/>
            </w14:solidFill>
          </w14:textFill>
        </w:rPr>
        <w:t>登记</w:t>
      </w:r>
      <w:r>
        <w:rPr>
          <w:rFonts w:hint="eastAsia" w:eastAsia="仿宋"/>
          <w:color w:val="000000" w:themeColor="text1"/>
          <w:sz w:val="32"/>
          <w:szCs w:val="32"/>
          <w:highlight w:val="none"/>
          <w:lang w:eastAsia="zh-CN"/>
          <w14:textFill>
            <w14:solidFill>
              <w14:schemeClr w14:val="tx1"/>
            </w14:solidFill>
          </w14:textFill>
        </w:rPr>
        <w:t>，</w:t>
      </w:r>
      <w:r>
        <w:rPr>
          <w:rFonts w:eastAsia="仿宋"/>
          <w:color w:val="000000" w:themeColor="text1"/>
          <w:sz w:val="32"/>
          <w:szCs w:val="32"/>
          <w:highlight w:val="none"/>
          <w14:textFill>
            <w14:solidFill>
              <w14:schemeClr w14:val="tx1"/>
            </w14:solidFill>
          </w14:textFill>
        </w:rPr>
        <w:t>取得营业执照，</w:t>
      </w:r>
      <w:r>
        <w:rPr>
          <w:rFonts w:hint="eastAsia" w:eastAsia="仿宋"/>
          <w:color w:val="000000" w:themeColor="text1"/>
          <w:sz w:val="32"/>
          <w:szCs w:val="32"/>
          <w:highlight w:val="none"/>
          <w14:textFill>
            <w14:solidFill>
              <w14:schemeClr w14:val="tx1"/>
            </w14:solidFill>
          </w14:textFill>
        </w:rPr>
        <w:t>从事外商投资准入负面清单以外的生产经营活动</w:t>
      </w:r>
      <w:r>
        <w:rPr>
          <w:rFonts w:hint="eastAsia" w:eastAsia="仿宋"/>
          <w:color w:val="000000" w:themeColor="text1"/>
          <w:sz w:val="32"/>
          <w:szCs w:val="32"/>
          <w:highlight w:val="none"/>
          <w:lang w:eastAsia="zh-CN"/>
          <w14:textFill>
            <w14:solidFill>
              <w14:schemeClr w14:val="tx1"/>
            </w14:solidFill>
          </w14:textFill>
        </w:rPr>
        <w:t>；并</w:t>
      </w:r>
      <w:r>
        <w:rPr>
          <w:rFonts w:hint="eastAsia" w:eastAsia="仿宋"/>
          <w:color w:val="000000" w:themeColor="text1"/>
          <w:sz w:val="32"/>
          <w:szCs w:val="32"/>
          <w:highlight w:val="none"/>
          <w14:textFill>
            <w14:solidFill>
              <w14:schemeClr w14:val="tx1"/>
            </w14:solidFill>
          </w14:textFill>
        </w:rPr>
        <w:t>可以</w:t>
      </w:r>
      <w:r>
        <w:rPr>
          <w:rFonts w:eastAsia="仿宋"/>
          <w:color w:val="000000" w:themeColor="text1"/>
          <w:sz w:val="32"/>
          <w:szCs w:val="32"/>
          <w:highlight w:val="none"/>
          <w14:textFill>
            <w14:solidFill>
              <w14:schemeClr w14:val="tx1"/>
            </w14:solidFill>
          </w14:textFill>
        </w:rPr>
        <w:t>凭营业执照办理银行</w:t>
      </w:r>
      <w:r>
        <w:rPr>
          <w:rFonts w:hint="eastAsia" w:eastAsia="仿宋"/>
          <w:color w:val="000000" w:themeColor="text1"/>
          <w:sz w:val="32"/>
          <w:szCs w:val="32"/>
          <w:highlight w:val="none"/>
          <w:lang w:eastAsia="zh-CN"/>
          <w14:textFill>
            <w14:solidFill>
              <w14:schemeClr w14:val="tx1"/>
            </w14:solidFill>
          </w14:textFill>
        </w:rPr>
        <w:t>开户</w:t>
      </w:r>
      <w:r>
        <w:rPr>
          <w:rFonts w:eastAsia="仿宋"/>
          <w:color w:val="000000" w:themeColor="text1"/>
          <w:sz w:val="32"/>
          <w:szCs w:val="32"/>
          <w:highlight w:val="none"/>
          <w14:textFill>
            <w14:solidFill>
              <w14:schemeClr w14:val="tx1"/>
            </w14:solidFill>
          </w14:textFill>
        </w:rPr>
        <w:t>、税务、海关、外汇账户和</w:t>
      </w:r>
      <w:r>
        <w:rPr>
          <w:rFonts w:hint="eastAsia" w:eastAsia="仿宋"/>
          <w:color w:val="000000" w:themeColor="text1"/>
          <w:sz w:val="32"/>
          <w:szCs w:val="32"/>
          <w:highlight w:val="none"/>
          <w14:textFill>
            <w14:solidFill>
              <w14:schemeClr w14:val="tx1"/>
            </w14:solidFill>
          </w14:textFill>
        </w:rPr>
        <w:t>审批</w:t>
      </w:r>
      <w:r>
        <w:rPr>
          <w:rFonts w:eastAsia="仿宋"/>
          <w:color w:val="000000" w:themeColor="text1"/>
          <w:sz w:val="32"/>
          <w:szCs w:val="32"/>
          <w:highlight w:val="none"/>
          <w14:textFill>
            <w14:solidFill>
              <w14:schemeClr w14:val="tx1"/>
            </w14:solidFill>
          </w14:textFill>
        </w:rPr>
        <w:t>等事项</w:t>
      </w:r>
      <w:r>
        <w:rPr>
          <w:rFonts w:hint="eastAsia" w:eastAsia="仿宋"/>
          <w:color w:val="000000" w:themeColor="text1"/>
          <w:sz w:val="32"/>
          <w:szCs w:val="32"/>
          <w:highlight w:val="none"/>
          <w14:textFill>
            <w14:solidFill>
              <w14:schemeClr w14:val="tx1"/>
            </w14:solidFill>
          </w14:textFill>
        </w:rPr>
        <w:t>。具体</w:t>
      </w:r>
      <w:r>
        <w:rPr>
          <w:rFonts w:eastAsia="仿宋"/>
          <w:color w:val="000000" w:themeColor="text1"/>
          <w:sz w:val="32"/>
          <w:szCs w:val="32"/>
          <w:highlight w:val="none"/>
          <w14:textFill>
            <w14:solidFill>
              <w14:schemeClr w14:val="tx1"/>
            </w14:solidFill>
          </w14:textFill>
        </w:rPr>
        <w:t>办法由市</w:t>
      </w:r>
      <w:r>
        <w:rPr>
          <w:rFonts w:hint="eastAsia" w:eastAsia="仿宋"/>
          <w:color w:val="000000" w:themeColor="text1"/>
          <w:sz w:val="32"/>
          <w:szCs w:val="32"/>
          <w:highlight w:val="none"/>
          <w14:textFill>
            <w14:solidFill>
              <w14:schemeClr w14:val="tx1"/>
            </w14:solidFill>
          </w14:textFill>
        </w:rPr>
        <w:t>人民</w:t>
      </w:r>
      <w:r>
        <w:rPr>
          <w:rFonts w:eastAsia="仿宋"/>
          <w:color w:val="000000" w:themeColor="text1"/>
          <w:sz w:val="32"/>
          <w:szCs w:val="32"/>
          <w:highlight w:val="none"/>
          <w14:textFill>
            <w14:solidFill>
              <w14:schemeClr w14:val="tx1"/>
            </w14:solidFill>
          </w14:textFill>
        </w:rPr>
        <w:t>政府另行制定。</w:t>
      </w:r>
    </w:p>
    <w:p>
      <w:pPr>
        <w:keepNext w:val="0"/>
        <w:keepLines w:val="0"/>
        <w:pageBreakBefore w:val="0"/>
        <w:widowControl w:val="0"/>
        <w:numPr>
          <w:ilvl w:val="255"/>
          <w:numId w:val="0"/>
        </w:numPr>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第十五条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商事主体在深圳经济特区设立分支机构的，可以办理分支机构登记，也可以将分支机构经营场所信息登记于</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其</w:t>
      </w:r>
      <w:r>
        <w:rPr>
          <w:rFonts w:hint="eastAsia" w:ascii="仿宋_GB2312" w:hAnsi="仿宋" w:eastAsia="仿宋_GB2312" w:cs="仿宋_GB2312"/>
          <w:color w:val="000000" w:themeColor="text1"/>
          <w:sz w:val="32"/>
          <w:szCs w:val="32"/>
          <w:highlight w:val="none"/>
          <w14:textFill>
            <w14:solidFill>
              <w14:schemeClr w14:val="tx1"/>
            </w14:solidFill>
          </w14:textFill>
        </w:rPr>
        <w:t>营业执照内。</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Arial" w:hAnsi="Arial" w:eastAsia="仿宋_GB2312" w:cs="Arial"/>
          <w:color w:val="000000" w:themeColor="text1"/>
          <w:kern w:val="0"/>
          <w:sz w:val="32"/>
          <w:szCs w:val="21"/>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第十六条 </w:t>
      </w:r>
      <w:r>
        <w:rPr>
          <w:rFonts w:hint="eastAsia" w:ascii="Arial" w:hAnsi="Arial" w:eastAsia="仿宋_GB2312" w:cs="Arial"/>
          <w:color w:val="000000" w:themeColor="text1"/>
          <w:kern w:val="0"/>
          <w:sz w:val="32"/>
          <w:szCs w:val="21"/>
          <w:highlight w:val="none"/>
          <w14:textFill>
            <w14:solidFill>
              <w14:schemeClr w14:val="tx1"/>
            </w14:solidFill>
          </w14:textFill>
        </w:rPr>
        <w:t>商事主体</w:t>
      </w:r>
      <w:r>
        <w:rPr>
          <w:rFonts w:ascii="Arial" w:hAnsi="Arial" w:eastAsia="仿宋_GB2312" w:cs="Arial"/>
          <w:color w:val="000000" w:themeColor="text1"/>
          <w:kern w:val="0"/>
          <w:sz w:val="32"/>
          <w:szCs w:val="21"/>
          <w:highlight w:val="none"/>
          <w14:textFill>
            <w14:solidFill>
              <w14:schemeClr w14:val="tx1"/>
            </w14:solidFill>
          </w14:textFill>
        </w:rPr>
        <w:t>从事</w:t>
      </w:r>
      <w:r>
        <w:rPr>
          <w:rFonts w:hint="eastAsia" w:ascii="Arial" w:hAnsi="Arial" w:eastAsia="仿宋_GB2312" w:cs="Arial"/>
          <w:color w:val="000000" w:themeColor="text1"/>
          <w:kern w:val="0"/>
          <w:sz w:val="32"/>
          <w:szCs w:val="21"/>
          <w:highlight w:val="none"/>
          <w14:textFill>
            <w14:solidFill>
              <w14:schemeClr w14:val="tx1"/>
            </w14:solidFill>
          </w14:textFill>
        </w:rPr>
        <w:t>电子商务、咨询、策划等经营活动，无需</w:t>
      </w:r>
      <w:r>
        <w:rPr>
          <w:rFonts w:hint="eastAsia" w:ascii="Arial" w:hAnsi="Arial" w:eastAsia="仿宋_GB2312" w:cs="Arial"/>
          <w:color w:val="000000" w:themeColor="text1"/>
          <w:kern w:val="0"/>
          <w:sz w:val="32"/>
          <w:szCs w:val="21"/>
          <w:highlight w:val="none"/>
          <w:lang w:val="en-US" w:eastAsia="zh-CN"/>
          <w14:textFill>
            <w14:solidFill>
              <w14:schemeClr w14:val="tx1"/>
            </w14:solidFill>
          </w14:textFill>
        </w:rPr>
        <w:t>固定住所或者经营场所</w:t>
      </w:r>
      <w:r>
        <w:rPr>
          <w:rFonts w:hint="eastAsia" w:ascii="Arial" w:hAnsi="Arial" w:eastAsia="仿宋_GB2312" w:cs="Arial"/>
          <w:color w:val="000000" w:themeColor="text1"/>
          <w:kern w:val="0"/>
          <w:sz w:val="32"/>
          <w:szCs w:val="21"/>
          <w:highlight w:val="none"/>
          <w14:textFill>
            <w14:solidFill>
              <w14:schemeClr w14:val="tx1"/>
            </w14:solidFill>
          </w14:textFill>
        </w:rPr>
        <w:t>的，</w:t>
      </w:r>
      <w:r>
        <w:rPr>
          <w:rFonts w:ascii="Arial" w:hAnsi="Arial" w:eastAsia="仿宋_GB2312" w:cs="Arial"/>
          <w:color w:val="000000" w:themeColor="text1"/>
          <w:kern w:val="0"/>
          <w:sz w:val="32"/>
          <w:szCs w:val="21"/>
          <w:highlight w:val="none"/>
          <w14:textFill>
            <w14:solidFill>
              <w14:schemeClr w14:val="tx1"/>
            </w14:solidFill>
          </w14:textFill>
        </w:rPr>
        <w:t>可以</w:t>
      </w:r>
      <w:r>
        <w:rPr>
          <w:rFonts w:hint="eastAsia" w:ascii="Arial" w:hAnsi="Arial" w:eastAsia="仿宋_GB2312" w:cs="Arial"/>
          <w:color w:val="000000" w:themeColor="text1"/>
          <w:kern w:val="0"/>
          <w:sz w:val="32"/>
          <w:szCs w:val="21"/>
          <w:highlight w:val="none"/>
          <w14:textFill>
            <w14:solidFill>
              <w14:schemeClr w14:val="tx1"/>
            </w14:solidFill>
          </w14:textFill>
        </w:rPr>
        <w:t>委托具备</w:t>
      </w:r>
      <w:r>
        <w:rPr>
          <w:rFonts w:ascii="Arial" w:hAnsi="Arial" w:eastAsia="仿宋_GB2312" w:cs="Arial"/>
          <w:color w:val="000000" w:themeColor="text1"/>
          <w:kern w:val="0"/>
          <w:sz w:val="32"/>
          <w:szCs w:val="21"/>
          <w:highlight w:val="none"/>
          <w14:textFill>
            <w14:solidFill>
              <w14:schemeClr w14:val="tx1"/>
            </w14:solidFill>
          </w14:textFill>
        </w:rPr>
        <w:t>条件的商务秘书企业</w:t>
      </w:r>
      <w:r>
        <w:rPr>
          <w:rFonts w:hint="eastAsia" w:ascii="Arial" w:hAnsi="Arial" w:eastAsia="仿宋_GB2312" w:cs="Arial"/>
          <w:color w:val="000000" w:themeColor="text1"/>
          <w:kern w:val="0"/>
          <w:sz w:val="32"/>
          <w:szCs w:val="21"/>
          <w:highlight w:val="none"/>
          <w14:textFill>
            <w14:solidFill>
              <w14:schemeClr w14:val="tx1"/>
            </w14:solidFill>
          </w14:textFill>
        </w:rPr>
        <w:t>、会计师事务所、律师事务所等</w:t>
      </w:r>
      <w:r>
        <w:rPr>
          <w:rFonts w:hint="eastAsia" w:ascii="Arial" w:hAnsi="Arial" w:eastAsia="仿宋_GB2312" w:cs="Arial"/>
          <w:color w:val="000000" w:themeColor="text1"/>
          <w:kern w:val="0"/>
          <w:sz w:val="32"/>
          <w:szCs w:val="21"/>
          <w:highlight w:val="none"/>
          <w:lang w:eastAsia="zh-CN"/>
          <w14:textFill>
            <w14:solidFill>
              <w14:schemeClr w14:val="tx1"/>
            </w14:solidFill>
          </w14:textFill>
        </w:rPr>
        <w:t>单位</w:t>
      </w:r>
      <w:r>
        <w:rPr>
          <w:rFonts w:hint="eastAsia" w:ascii="Arial" w:hAnsi="Arial" w:eastAsia="仿宋_GB2312" w:cs="Arial"/>
          <w:color w:val="000000" w:themeColor="text1"/>
          <w:kern w:val="0"/>
          <w:sz w:val="32"/>
          <w:szCs w:val="21"/>
          <w:highlight w:val="none"/>
          <w14:textFill>
            <w14:solidFill>
              <w14:schemeClr w14:val="tx1"/>
            </w14:solidFill>
          </w14:textFill>
        </w:rPr>
        <w:t>进行住所托管，以受托单位</w:t>
      </w:r>
      <w:r>
        <w:rPr>
          <w:rFonts w:ascii="Arial" w:hAnsi="Arial" w:eastAsia="仿宋_GB2312" w:cs="Arial"/>
          <w:color w:val="000000" w:themeColor="text1"/>
          <w:kern w:val="0"/>
          <w:sz w:val="32"/>
          <w:szCs w:val="21"/>
          <w:highlight w:val="none"/>
          <w14:textFill>
            <w14:solidFill>
              <w14:schemeClr w14:val="tx1"/>
            </w14:solidFill>
          </w14:textFill>
        </w:rPr>
        <w:t>住所或</w:t>
      </w:r>
      <w:r>
        <w:rPr>
          <w:rFonts w:hint="eastAsia" w:ascii="Arial" w:hAnsi="Arial" w:eastAsia="仿宋_GB2312" w:cs="Arial"/>
          <w:color w:val="000000" w:themeColor="text1"/>
          <w:kern w:val="0"/>
          <w:sz w:val="32"/>
          <w:szCs w:val="21"/>
          <w:highlight w:val="none"/>
          <w14:textFill>
            <w14:solidFill>
              <w14:schemeClr w14:val="tx1"/>
            </w14:solidFill>
          </w14:textFill>
        </w:rPr>
        <w:t>者经营场所</w:t>
      </w:r>
      <w:r>
        <w:rPr>
          <w:rFonts w:ascii="Arial" w:hAnsi="Arial" w:eastAsia="仿宋_GB2312" w:cs="Arial"/>
          <w:color w:val="000000" w:themeColor="text1"/>
          <w:kern w:val="0"/>
          <w:sz w:val="32"/>
          <w:szCs w:val="21"/>
          <w:highlight w:val="none"/>
          <w14:textFill>
            <w14:solidFill>
              <w14:schemeClr w14:val="tx1"/>
            </w14:solidFill>
          </w14:textFill>
        </w:rPr>
        <w:t>作为</w:t>
      </w:r>
      <w:r>
        <w:rPr>
          <w:rFonts w:hint="eastAsia" w:ascii="Arial" w:hAnsi="Arial" w:eastAsia="仿宋_GB2312" w:cs="Arial"/>
          <w:color w:val="000000" w:themeColor="text1"/>
          <w:kern w:val="0"/>
          <w:sz w:val="32"/>
          <w:szCs w:val="21"/>
          <w:highlight w:val="none"/>
          <w:lang w:eastAsia="zh-CN"/>
          <w14:textFill>
            <w14:solidFill>
              <w14:schemeClr w14:val="tx1"/>
            </w14:solidFill>
          </w14:textFill>
        </w:rPr>
        <w:t>该</w:t>
      </w:r>
      <w:r>
        <w:rPr>
          <w:rFonts w:hint="eastAsia" w:ascii="Arial" w:hAnsi="Arial" w:eastAsia="仿宋_GB2312" w:cs="Arial"/>
          <w:color w:val="000000" w:themeColor="text1"/>
          <w:kern w:val="0"/>
          <w:sz w:val="32"/>
          <w:szCs w:val="21"/>
          <w:highlight w:val="none"/>
          <w14:textFill>
            <w14:solidFill>
              <w14:schemeClr w14:val="tx1"/>
            </w14:solidFill>
          </w14:textFill>
        </w:rPr>
        <w:t>商事主体的</w:t>
      </w:r>
      <w:r>
        <w:rPr>
          <w:rFonts w:ascii="Arial" w:hAnsi="Arial" w:eastAsia="仿宋_GB2312" w:cs="Arial"/>
          <w:color w:val="000000" w:themeColor="text1"/>
          <w:kern w:val="0"/>
          <w:sz w:val="32"/>
          <w:szCs w:val="21"/>
          <w:highlight w:val="none"/>
          <w14:textFill>
            <w14:solidFill>
              <w14:schemeClr w14:val="tx1"/>
            </w14:solidFill>
          </w14:textFill>
        </w:rPr>
        <w:t>住所</w:t>
      </w:r>
      <w:r>
        <w:rPr>
          <w:rFonts w:hint="eastAsia" w:ascii="Arial" w:hAnsi="Arial" w:eastAsia="仿宋_GB2312" w:cs="Arial"/>
          <w:color w:val="000000" w:themeColor="text1"/>
          <w:kern w:val="0"/>
          <w:sz w:val="32"/>
          <w:szCs w:val="21"/>
          <w:highlight w:val="none"/>
          <w14:textFill>
            <w14:solidFill>
              <w14:schemeClr w14:val="tx1"/>
            </w14:solidFill>
          </w14:textFill>
        </w:rPr>
        <w:t>或者经营场所</w:t>
      </w:r>
      <w:r>
        <w:rPr>
          <w:rFonts w:ascii="Arial" w:hAnsi="Arial" w:eastAsia="仿宋_GB2312" w:cs="Arial"/>
          <w:color w:val="000000" w:themeColor="text1"/>
          <w:kern w:val="0"/>
          <w:sz w:val="32"/>
          <w:szCs w:val="21"/>
          <w:highlight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Arial" w:hAnsi="Arial" w:eastAsia="仿宋_GB2312" w:cs="Arial"/>
          <w:color w:val="000000" w:themeColor="text1"/>
          <w:kern w:val="0"/>
          <w:sz w:val="32"/>
          <w:szCs w:val="21"/>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第十七条 </w:t>
      </w:r>
      <w:r>
        <w:rPr>
          <w:rFonts w:hint="eastAsia" w:ascii="Arial" w:hAnsi="Arial" w:eastAsia="仿宋_GB2312" w:cs="Arial"/>
          <w:color w:val="000000" w:themeColor="text1"/>
          <w:kern w:val="0"/>
          <w:sz w:val="32"/>
          <w:szCs w:val="21"/>
          <w:highlight w:val="none"/>
          <w14:textFill>
            <w14:solidFill>
              <w14:schemeClr w14:val="tx1"/>
            </w14:solidFill>
          </w14:textFill>
        </w:rPr>
        <w:t>商事主体不得将其他商事主体具有</w:t>
      </w:r>
      <w:r>
        <w:rPr>
          <w:rFonts w:ascii="Arial" w:hAnsi="Arial" w:eastAsia="仿宋_GB2312" w:cs="Arial"/>
          <w:color w:val="000000" w:themeColor="text1"/>
          <w:kern w:val="0"/>
          <w:sz w:val="32"/>
          <w:szCs w:val="21"/>
          <w:highlight w:val="none"/>
          <w14:textFill>
            <w14:solidFill>
              <w14:schemeClr w14:val="tx1"/>
            </w14:solidFill>
          </w14:textFill>
        </w:rPr>
        <w:t>显著特征的</w:t>
      </w:r>
      <w:r>
        <w:rPr>
          <w:rFonts w:hint="eastAsia" w:ascii="Arial" w:hAnsi="Arial" w:eastAsia="仿宋_GB2312" w:cs="Arial"/>
          <w:color w:val="000000" w:themeColor="text1"/>
          <w:kern w:val="0"/>
          <w:sz w:val="32"/>
          <w:szCs w:val="21"/>
          <w:highlight w:val="none"/>
          <w14:textFill>
            <w14:solidFill>
              <w14:schemeClr w14:val="tx1"/>
            </w14:solidFill>
          </w14:textFill>
        </w:rPr>
        <w:t>驰名商标或者知名字号作为其名称中的字号，但是取得权利人授权的除外。</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Arial" w:hAnsi="Arial" w:eastAsia="仿宋_GB2312" w:cs="Arial"/>
          <w:color w:val="000000" w:themeColor="text1"/>
          <w:kern w:val="0"/>
          <w:sz w:val="32"/>
          <w:szCs w:val="21"/>
          <w:highlight w:val="none"/>
          <w14:textFill>
            <w14:solidFill>
              <w14:schemeClr w14:val="tx1"/>
            </w14:solidFill>
          </w14:textFill>
        </w:rPr>
      </w:pPr>
      <w:r>
        <w:rPr>
          <w:rFonts w:hint="eastAsia" w:ascii="Arial" w:hAnsi="Arial" w:eastAsia="仿宋_GB2312" w:cs="Arial"/>
          <w:color w:val="000000" w:themeColor="text1"/>
          <w:kern w:val="0"/>
          <w:sz w:val="32"/>
          <w:szCs w:val="21"/>
          <w:highlight w:val="none"/>
          <w14:textFill>
            <w14:solidFill>
              <w14:schemeClr w14:val="tx1"/>
            </w14:solidFill>
          </w14:textFill>
        </w:rPr>
        <w:t>前款所称知名字号，是指享有较高商业信誉，为相关公众所熟悉和知晓，显著区别于其他商事主体的标志性文字字号。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Arial" w:hAnsi="Arial" w:eastAsia="仿宋_GB2312" w:cs="Arial"/>
          <w:color w:val="000000" w:themeColor="text1"/>
          <w:kern w:val="0"/>
          <w:sz w:val="32"/>
          <w:szCs w:val="21"/>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第十八条</w:t>
      </w:r>
      <w:r>
        <w:rPr>
          <w:rFonts w:hint="eastAsia" w:ascii="黑体" w:hAnsi="黑体" w:eastAsia="黑体" w:cs="黑体"/>
          <w:color w:val="000000" w:themeColor="text1"/>
          <w:kern w:val="0"/>
          <w:sz w:val="32"/>
          <w:szCs w:val="32"/>
          <w:highlight w:val="none"/>
          <w14:textFill>
            <w14:solidFill>
              <w14:schemeClr w14:val="tx1"/>
            </w14:solidFill>
          </w14:textFill>
        </w:rPr>
        <w:t xml:space="preserve"> </w:t>
      </w:r>
      <w:r>
        <w:rPr>
          <w:rFonts w:hint="eastAsia" w:ascii="Arial" w:hAnsi="Arial" w:eastAsia="仿宋_GB2312" w:cs="Arial"/>
          <w:color w:val="000000" w:themeColor="text1"/>
          <w:kern w:val="0"/>
          <w:sz w:val="32"/>
          <w:szCs w:val="21"/>
          <w:highlight w:val="none"/>
          <w14:textFill>
            <w14:solidFill>
              <w14:schemeClr w14:val="tx1"/>
            </w14:solidFill>
          </w14:textFill>
        </w:rPr>
        <w:t>商事主体登记事项</w:t>
      </w:r>
      <w:r>
        <w:rPr>
          <w:rFonts w:hint="eastAsia" w:ascii="Arial" w:hAnsi="Arial" w:eastAsia="仿宋_GB2312" w:cs="Arial"/>
          <w:color w:val="000000" w:themeColor="text1"/>
          <w:kern w:val="0"/>
          <w:sz w:val="32"/>
          <w:szCs w:val="21"/>
          <w:highlight w:val="none"/>
          <w:lang w:eastAsia="zh-CN"/>
          <w14:textFill>
            <w14:solidFill>
              <w14:schemeClr w14:val="tx1"/>
            </w14:solidFill>
          </w14:textFill>
        </w:rPr>
        <w:t>变更</w:t>
      </w:r>
      <w:r>
        <w:rPr>
          <w:rFonts w:hint="eastAsia" w:ascii="Arial" w:hAnsi="Arial" w:eastAsia="仿宋_GB2312" w:cs="Arial"/>
          <w:color w:val="000000" w:themeColor="text1"/>
          <w:kern w:val="0"/>
          <w:sz w:val="32"/>
          <w:szCs w:val="21"/>
          <w:highlight w:val="none"/>
          <w14:textFill>
            <w14:solidFill>
              <w14:schemeClr w14:val="tx1"/>
            </w14:solidFill>
          </w14:textFill>
        </w:rPr>
        <w:t>的，应当自变更决议或者决定作出之日起三十日内向商事登记机关申请变更登记。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Arial" w:hAnsi="Arial" w:eastAsia="仿宋_GB2312" w:cs="Arial"/>
          <w:color w:val="000000" w:themeColor="text1"/>
          <w:kern w:val="0"/>
          <w:sz w:val="32"/>
          <w:szCs w:val="21"/>
          <w:highlight w:val="none"/>
          <w14:textFill>
            <w14:solidFill>
              <w14:schemeClr w14:val="tx1"/>
            </w14:solidFill>
          </w14:textFill>
        </w:rPr>
      </w:pPr>
      <w:r>
        <w:rPr>
          <w:rFonts w:hint="eastAsia" w:ascii="Arial" w:hAnsi="Arial" w:eastAsia="仿宋_GB2312" w:cs="Arial"/>
          <w:color w:val="000000" w:themeColor="text1"/>
          <w:kern w:val="0"/>
          <w:sz w:val="32"/>
          <w:szCs w:val="21"/>
          <w:highlight w:val="none"/>
          <w14:textFill>
            <w14:solidFill>
              <w14:schemeClr w14:val="tx1"/>
            </w14:solidFill>
          </w14:textFill>
        </w:rPr>
        <w:t>商事主体备案事项</w:t>
      </w:r>
      <w:r>
        <w:rPr>
          <w:rFonts w:hint="eastAsia" w:ascii="Arial" w:hAnsi="Arial" w:eastAsia="仿宋_GB2312" w:cs="Arial"/>
          <w:color w:val="000000" w:themeColor="text1"/>
          <w:kern w:val="0"/>
          <w:sz w:val="32"/>
          <w:szCs w:val="21"/>
          <w:highlight w:val="none"/>
          <w:lang w:eastAsia="zh-CN"/>
          <w14:textFill>
            <w14:solidFill>
              <w14:schemeClr w14:val="tx1"/>
            </w14:solidFill>
          </w14:textFill>
        </w:rPr>
        <w:t>变更</w:t>
      </w:r>
      <w:r>
        <w:rPr>
          <w:rFonts w:hint="eastAsia" w:ascii="Arial" w:hAnsi="Arial" w:eastAsia="仿宋_GB2312" w:cs="Arial"/>
          <w:color w:val="000000" w:themeColor="text1"/>
          <w:kern w:val="0"/>
          <w:sz w:val="32"/>
          <w:szCs w:val="21"/>
          <w:highlight w:val="none"/>
          <w14:textFill>
            <w14:solidFill>
              <w14:schemeClr w14:val="tx1"/>
            </w14:solidFill>
          </w14:textFill>
        </w:rPr>
        <w:t>的，商事主体应当自备案事项</w:t>
      </w:r>
      <w:r>
        <w:rPr>
          <w:rFonts w:hint="eastAsia" w:ascii="Arial" w:hAnsi="Arial" w:eastAsia="仿宋_GB2312" w:cs="Arial"/>
          <w:color w:val="000000" w:themeColor="text1"/>
          <w:kern w:val="0"/>
          <w:sz w:val="32"/>
          <w:szCs w:val="21"/>
          <w:highlight w:val="none"/>
          <w:lang w:eastAsia="zh-CN"/>
          <w14:textFill>
            <w14:solidFill>
              <w14:schemeClr w14:val="tx1"/>
            </w14:solidFill>
          </w14:textFill>
        </w:rPr>
        <w:t>变更</w:t>
      </w:r>
      <w:r>
        <w:rPr>
          <w:rFonts w:hint="eastAsia" w:ascii="Arial" w:hAnsi="Arial" w:eastAsia="仿宋_GB2312" w:cs="Arial"/>
          <w:color w:val="000000" w:themeColor="text1"/>
          <w:kern w:val="0"/>
          <w:sz w:val="32"/>
          <w:szCs w:val="21"/>
          <w:highlight w:val="none"/>
          <w14:textFill>
            <w14:solidFill>
              <w14:schemeClr w14:val="tx1"/>
            </w14:solidFill>
          </w14:textFill>
        </w:rPr>
        <w:t>之日起三十日内向商事登记机关备案。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第十九条 </w:t>
      </w:r>
      <w:r>
        <w:rPr>
          <w:rFonts w:hint="eastAsia" w:ascii="仿宋_GB2312" w:hAnsi="仿宋" w:eastAsia="仿宋_GB2312" w:cs="仿宋_GB2312"/>
          <w:color w:val="000000" w:themeColor="text1"/>
          <w:sz w:val="32"/>
          <w:szCs w:val="32"/>
          <w:highlight w:val="none"/>
          <w14:textFill>
            <w14:solidFill>
              <w14:schemeClr w14:val="tx1"/>
            </w14:solidFill>
          </w14:textFill>
        </w:rPr>
        <w:t>个体工商户变更经营者的，可以办理注销登记后重新申请办理</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设立</w:t>
      </w:r>
      <w:r>
        <w:rPr>
          <w:rFonts w:hint="eastAsia" w:ascii="仿宋_GB2312" w:hAnsi="仿宋" w:eastAsia="仿宋_GB2312" w:cs="仿宋_GB2312"/>
          <w:color w:val="000000" w:themeColor="text1"/>
          <w:sz w:val="32"/>
          <w:szCs w:val="32"/>
          <w:highlight w:val="none"/>
          <w14:textFill>
            <w14:solidFill>
              <w14:schemeClr w14:val="tx1"/>
            </w14:solidFill>
          </w14:textFill>
        </w:rPr>
        <w:t>登记，也可以直接申请办理变更登记。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第二十条 </w:t>
      </w:r>
      <w:r>
        <w:rPr>
          <w:rFonts w:hint="eastAsia" w:ascii="仿宋_GB2312" w:hAnsi="仿宋" w:eastAsia="仿宋_GB2312" w:cs="仿宋_GB2312"/>
          <w:color w:val="000000" w:themeColor="text1"/>
          <w:sz w:val="32"/>
          <w:szCs w:val="32"/>
          <w:highlight w:val="none"/>
          <w14:textFill>
            <w14:solidFill>
              <w14:schemeClr w14:val="tx1"/>
            </w14:solidFill>
          </w14:textFill>
        </w:rPr>
        <w:t>人民法院</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仲裁机构的生效法律文书涉及</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投资主体</w:t>
      </w:r>
      <w:r>
        <w:rPr>
          <w:rFonts w:hint="eastAsia" w:ascii="仿宋_GB2312" w:hAnsi="仿宋" w:eastAsia="仿宋_GB2312" w:cs="仿宋_GB2312"/>
          <w:color w:val="000000" w:themeColor="text1"/>
          <w:sz w:val="32"/>
          <w:szCs w:val="32"/>
          <w:highlight w:val="none"/>
          <w14:textFill>
            <w14:solidFill>
              <w14:schemeClr w14:val="tx1"/>
            </w14:solidFill>
          </w14:textFill>
        </w:rPr>
        <w:t>变更的，商事主体应当向商事登记机关申请办理相应的登记手续。</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商事主体申请</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投资主体</w:t>
      </w:r>
      <w:r>
        <w:rPr>
          <w:rFonts w:hint="eastAsia" w:ascii="仿宋_GB2312" w:hAnsi="仿宋" w:eastAsia="仿宋_GB2312" w:cs="仿宋_GB2312"/>
          <w:color w:val="000000" w:themeColor="text1"/>
          <w:sz w:val="32"/>
          <w:szCs w:val="32"/>
          <w:highlight w:val="none"/>
          <w14:textFill>
            <w14:solidFill>
              <w14:schemeClr w14:val="tx1"/>
            </w14:solidFill>
          </w14:textFill>
        </w:rPr>
        <w:t>变更登记时，与该变更登记有关的利害关系人向商事登记机关提出异议</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，并</w:t>
      </w:r>
      <w:r>
        <w:rPr>
          <w:rFonts w:hint="eastAsia" w:ascii="仿宋_GB2312" w:hAnsi="仿宋" w:eastAsia="仿宋_GB2312" w:cs="仿宋_GB2312"/>
          <w:color w:val="000000" w:themeColor="text1"/>
          <w:sz w:val="32"/>
          <w:szCs w:val="32"/>
          <w:highlight w:val="none"/>
          <w14:textFill>
            <w14:solidFill>
              <w14:schemeClr w14:val="tx1"/>
            </w14:solidFill>
          </w14:textFill>
        </w:rPr>
        <w:t>已经就</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投资主体</w:t>
      </w:r>
      <w:r>
        <w:rPr>
          <w:rFonts w:hint="eastAsia" w:ascii="仿宋_GB2312" w:hAnsi="仿宋" w:eastAsia="仿宋_GB2312" w:cs="仿宋_GB2312"/>
          <w:color w:val="000000" w:themeColor="text1"/>
          <w:sz w:val="32"/>
          <w:szCs w:val="32"/>
          <w:highlight w:val="none"/>
          <w14:textFill>
            <w14:solidFill>
              <w14:schemeClr w14:val="tx1"/>
            </w14:solidFill>
          </w14:textFill>
        </w:rPr>
        <w:t>变更登记申请材料的真实性、合法性提起民事诉讼或者仲裁的，商事登记机关不予受理；商事登记机关已经受理的，不予登记。利害关系人未提起民事诉讼或者仲裁直接向商事登记机关提出异议的，商事登记机关应当书面告知其通过民事诉讼或者仲裁解决；利害关系人提出的异议不成立或者在三十日内未提起民事诉讼或者仲裁的，商事登记机关</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应当</w:t>
      </w:r>
      <w:r>
        <w:rPr>
          <w:rFonts w:hint="eastAsia" w:ascii="仿宋_GB2312" w:hAnsi="仿宋" w:eastAsia="仿宋_GB2312" w:cs="仿宋_GB2312"/>
          <w:color w:val="000000" w:themeColor="text1"/>
          <w:sz w:val="32"/>
          <w:szCs w:val="32"/>
          <w:highlight w:val="none"/>
          <w14:textFill>
            <w14:solidFill>
              <w14:schemeClr w14:val="tx1"/>
            </w14:solidFill>
          </w14:textFill>
        </w:rPr>
        <w:t>依法办理变更登记。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ascii="黑体" w:eastAsia="黑体" w:cs="黑体"/>
          <w:color w:val="000000" w:themeColor="text1"/>
          <w:sz w:val="32"/>
          <w:szCs w:val="32"/>
          <w:highlight w:val="none"/>
          <w14:textFill>
            <w14:solidFill>
              <w14:schemeClr w14:val="tx1"/>
            </w14:solidFill>
          </w14:textFill>
        </w:rPr>
        <w:t>二十一</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商事主体债权债务已经清算完结或者没有发生债权债务关系</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申请</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办理</w:t>
      </w:r>
      <w:r>
        <w:rPr>
          <w:rFonts w:hint="eastAsia" w:ascii="仿宋_GB2312" w:hAnsi="仿宋" w:eastAsia="仿宋_GB2312" w:cs="仿宋_GB2312"/>
          <w:color w:val="000000" w:themeColor="text1"/>
          <w:sz w:val="32"/>
          <w:szCs w:val="32"/>
          <w:highlight w:val="none"/>
          <w14:textFill>
            <w14:solidFill>
              <w14:schemeClr w14:val="tx1"/>
            </w14:solidFill>
          </w14:textFill>
        </w:rPr>
        <w:t>注销</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登记</w:t>
      </w:r>
      <w:r>
        <w:rPr>
          <w:rFonts w:hint="eastAsia" w:ascii="仿宋_GB2312" w:hAnsi="仿宋" w:eastAsia="仿宋_GB2312" w:cs="仿宋_GB2312"/>
          <w:color w:val="000000" w:themeColor="text1"/>
          <w:sz w:val="32"/>
          <w:szCs w:val="32"/>
          <w:highlight w:val="none"/>
          <w14:textFill>
            <w14:solidFill>
              <w14:schemeClr w14:val="tx1"/>
            </w14:solidFill>
          </w14:textFill>
        </w:rPr>
        <w:t>的，可以适用简易注销程序。</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 w:cstheme="minorBidi"/>
          <w:color w:val="000000" w:themeColor="text1"/>
          <w:sz w:val="32"/>
          <w:szCs w:val="32"/>
          <w:highlight w:val="none"/>
          <w:lang w:eastAsia="zh-CN"/>
          <w14:textFill>
            <w14:solidFill>
              <w14:schemeClr w14:val="tx1"/>
            </w14:solidFill>
          </w14:textFill>
        </w:rPr>
      </w:pPr>
      <w:r>
        <w:rPr>
          <w:rFonts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14:textFill>
            <w14:solidFill>
              <w14:schemeClr w14:val="tx1"/>
            </w14:solidFill>
          </w14:textFill>
        </w:rPr>
        <w:t>二十二</w:t>
      </w:r>
      <w:r>
        <w:rPr>
          <w:rFonts w:ascii="黑体" w:eastAsia="黑体" w:cs="黑体"/>
          <w:color w:val="000000" w:themeColor="text1"/>
          <w:sz w:val="32"/>
          <w:szCs w:val="32"/>
          <w:highlight w:val="none"/>
          <w14:textFill>
            <w14:solidFill>
              <w14:schemeClr w14:val="tx1"/>
            </w14:solidFill>
          </w14:textFill>
        </w:rPr>
        <w:t>条</w:t>
      </w:r>
      <w:r>
        <w:rPr>
          <w:rFonts w:hint="eastAsia" w:ascii="黑体" w:eastAsia="黑体" w:cs="黑体"/>
          <w:color w:val="000000" w:themeColor="text1"/>
          <w:sz w:val="32"/>
          <w:szCs w:val="32"/>
          <w:highlight w:val="none"/>
          <w:lang w:val="en-US" w:eastAsia="zh-CN"/>
          <w14:textFill>
            <w14:solidFill>
              <w14:schemeClr w14:val="tx1"/>
            </w14:solidFill>
          </w14:textFill>
        </w:rPr>
        <w:t xml:space="preserve"> </w:t>
      </w:r>
      <w:r>
        <w:rPr>
          <w:rFonts w:hint="eastAsia" w:ascii="仿宋" w:hAnsi="仿宋" w:eastAsia="仿宋" w:cstheme="minorBidi"/>
          <w:color w:val="000000" w:themeColor="text1"/>
          <w:sz w:val="32"/>
          <w:szCs w:val="32"/>
          <w:highlight w:val="none"/>
          <w14:textFill>
            <w14:solidFill>
              <w14:schemeClr w14:val="tx1"/>
            </w14:solidFill>
          </w14:textFill>
        </w:rPr>
        <w:t>因</w:t>
      </w:r>
      <w:r>
        <w:rPr>
          <w:rFonts w:hint="eastAsia" w:ascii="仿宋" w:hAnsi="仿宋" w:eastAsia="仿宋" w:cstheme="minorBidi"/>
          <w:color w:val="000000" w:themeColor="text1"/>
          <w:sz w:val="32"/>
          <w:szCs w:val="32"/>
          <w:highlight w:val="none"/>
          <w:lang w:eastAsia="zh-CN"/>
          <w14:textFill>
            <w14:solidFill>
              <w14:schemeClr w14:val="tx1"/>
            </w14:solidFill>
          </w14:textFill>
        </w:rPr>
        <w:t>商事主体</w:t>
      </w:r>
      <w:r>
        <w:rPr>
          <w:rFonts w:hint="eastAsia" w:ascii="仿宋" w:hAnsi="仿宋" w:eastAsia="仿宋" w:cstheme="minorBidi"/>
          <w:color w:val="000000" w:themeColor="text1"/>
          <w:sz w:val="32"/>
          <w:szCs w:val="32"/>
          <w:highlight w:val="none"/>
          <w14:textFill>
            <w14:solidFill>
              <w14:schemeClr w14:val="tx1"/>
            </w14:solidFill>
          </w14:textFill>
        </w:rPr>
        <w:t>已经</w:t>
      </w:r>
      <w:r>
        <w:rPr>
          <w:rFonts w:ascii="仿宋" w:hAnsi="仿宋" w:eastAsia="仿宋" w:cstheme="minorBidi"/>
          <w:color w:val="000000" w:themeColor="text1"/>
          <w:sz w:val="32"/>
          <w:szCs w:val="32"/>
          <w:highlight w:val="none"/>
          <w14:textFill>
            <w14:solidFill>
              <w14:schemeClr w14:val="tx1"/>
            </w14:solidFill>
          </w14:textFill>
        </w:rPr>
        <w:t>注销导致</w:t>
      </w:r>
      <w:r>
        <w:rPr>
          <w:rFonts w:hint="eastAsia" w:ascii="仿宋" w:hAnsi="仿宋" w:eastAsia="仿宋" w:cstheme="minorBidi"/>
          <w:color w:val="000000" w:themeColor="text1"/>
          <w:sz w:val="32"/>
          <w:szCs w:val="32"/>
          <w:highlight w:val="none"/>
          <w:lang w:eastAsia="zh-CN"/>
          <w14:textFill>
            <w14:solidFill>
              <w14:schemeClr w14:val="tx1"/>
            </w14:solidFill>
          </w14:textFill>
        </w:rPr>
        <w:t>其分支机构或者其</w:t>
      </w:r>
      <w:r>
        <w:rPr>
          <w:rFonts w:ascii="仿宋" w:hAnsi="仿宋" w:eastAsia="仿宋"/>
          <w:color w:val="000000" w:themeColor="text1"/>
          <w:sz w:val="32"/>
          <w:szCs w:val="32"/>
          <w:highlight w:val="none"/>
          <w14:textFill>
            <w14:solidFill>
              <w14:schemeClr w14:val="tx1"/>
            </w14:solidFill>
          </w14:textFill>
        </w:rPr>
        <w:t>出资</w:t>
      </w:r>
      <w:r>
        <w:rPr>
          <w:rFonts w:hint="eastAsia" w:ascii="仿宋" w:hAnsi="仿宋" w:eastAsia="仿宋" w:cstheme="minorBidi"/>
          <w:color w:val="000000" w:themeColor="text1"/>
          <w:sz w:val="32"/>
          <w:szCs w:val="32"/>
          <w:highlight w:val="none"/>
          <w:lang w:eastAsia="zh-CN"/>
          <w14:textFill>
            <w14:solidFill>
              <w14:schemeClr w14:val="tx1"/>
            </w14:solidFill>
          </w14:textFill>
        </w:rPr>
        <w:t>的企业</w:t>
      </w:r>
      <w:r>
        <w:rPr>
          <w:rFonts w:ascii="仿宋" w:hAnsi="仿宋" w:eastAsia="仿宋" w:cstheme="minorBidi"/>
          <w:color w:val="000000" w:themeColor="text1"/>
          <w:sz w:val="32"/>
          <w:szCs w:val="32"/>
          <w:highlight w:val="none"/>
          <w14:textFill>
            <w14:solidFill>
              <w14:schemeClr w14:val="tx1"/>
            </w14:solidFill>
          </w14:textFill>
        </w:rPr>
        <w:t>无法</w:t>
      </w:r>
      <w:r>
        <w:rPr>
          <w:rFonts w:hint="eastAsia" w:ascii="仿宋" w:hAnsi="仿宋" w:eastAsia="仿宋" w:cstheme="minorBidi"/>
          <w:color w:val="000000" w:themeColor="text1"/>
          <w:sz w:val="32"/>
          <w:szCs w:val="32"/>
          <w:highlight w:val="none"/>
          <w14:textFill>
            <w14:solidFill>
              <w14:schemeClr w14:val="tx1"/>
            </w14:solidFill>
          </w14:textFill>
        </w:rPr>
        <w:t>办理</w:t>
      </w:r>
      <w:r>
        <w:rPr>
          <w:rFonts w:hint="eastAsia" w:ascii="仿宋" w:hAnsi="仿宋" w:eastAsia="仿宋" w:cstheme="minorBidi"/>
          <w:color w:val="000000" w:themeColor="text1"/>
          <w:sz w:val="32"/>
          <w:szCs w:val="32"/>
          <w:highlight w:val="none"/>
          <w:lang w:eastAsia="zh-CN"/>
          <w14:textFill>
            <w14:solidFill>
              <w14:schemeClr w14:val="tx1"/>
            </w14:solidFill>
          </w14:textFill>
        </w:rPr>
        <w:t>注销等相关</w:t>
      </w:r>
      <w:r>
        <w:rPr>
          <w:rFonts w:ascii="仿宋" w:hAnsi="仿宋" w:eastAsia="仿宋" w:cstheme="minorBidi"/>
          <w:color w:val="000000" w:themeColor="text1"/>
          <w:sz w:val="32"/>
          <w:szCs w:val="32"/>
          <w:highlight w:val="none"/>
          <w14:textFill>
            <w14:solidFill>
              <w14:schemeClr w14:val="tx1"/>
            </w14:solidFill>
          </w14:textFill>
        </w:rPr>
        <w:t>登记的</w:t>
      </w:r>
      <w:r>
        <w:rPr>
          <w:rFonts w:hint="eastAsia" w:ascii="仿宋" w:hAnsi="仿宋" w:eastAsia="仿宋" w:cstheme="minorBidi"/>
          <w:color w:val="000000" w:themeColor="text1"/>
          <w:sz w:val="32"/>
          <w:szCs w:val="32"/>
          <w:highlight w:val="none"/>
          <w14:textFill>
            <w14:solidFill>
              <w14:schemeClr w14:val="tx1"/>
            </w14:solidFill>
          </w14:textFill>
        </w:rPr>
        <w:t>，可以由</w:t>
      </w:r>
      <w:r>
        <w:rPr>
          <w:rFonts w:ascii="仿宋" w:hAnsi="仿宋" w:eastAsia="仿宋" w:cstheme="minorBidi"/>
          <w:color w:val="000000" w:themeColor="text1"/>
          <w:sz w:val="32"/>
          <w:szCs w:val="32"/>
          <w:highlight w:val="none"/>
          <w14:textFill>
            <w14:solidFill>
              <w14:schemeClr w14:val="tx1"/>
            </w14:solidFill>
          </w14:textFill>
        </w:rPr>
        <w:t>该</w:t>
      </w:r>
      <w:r>
        <w:rPr>
          <w:rFonts w:hint="eastAsia" w:ascii="仿宋" w:hAnsi="仿宋" w:eastAsia="仿宋" w:cstheme="minorBidi"/>
          <w:color w:val="000000" w:themeColor="text1"/>
          <w:sz w:val="32"/>
          <w:szCs w:val="32"/>
          <w:highlight w:val="none"/>
          <w14:textFill>
            <w14:solidFill>
              <w14:schemeClr w14:val="tx1"/>
            </w14:solidFill>
          </w14:textFill>
        </w:rPr>
        <w:t>已经</w:t>
      </w:r>
      <w:r>
        <w:rPr>
          <w:rFonts w:ascii="仿宋" w:hAnsi="仿宋" w:eastAsia="仿宋" w:cstheme="minorBidi"/>
          <w:color w:val="000000" w:themeColor="text1"/>
          <w:sz w:val="32"/>
          <w:szCs w:val="32"/>
          <w:highlight w:val="none"/>
          <w14:textFill>
            <w14:solidFill>
              <w14:schemeClr w14:val="tx1"/>
            </w14:solidFill>
          </w14:textFill>
        </w:rPr>
        <w:t>注销</w:t>
      </w:r>
      <w:r>
        <w:rPr>
          <w:rFonts w:hint="eastAsia" w:ascii="仿宋" w:hAnsi="仿宋" w:eastAsia="仿宋" w:cstheme="minorBidi"/>
          <w:color w:val="000000" w:themeColor="text1"/>
          <w:sz w:val="32"/>
          <w:szCs w:val="32"/>
          <w:highlight w:val="none"/>
          <w:lang w:eastAsia="zh-CN"/>
          <w14:textFill>
            <w14:solidFill>
              <w14:schemeClr w14:val="tx1"/>
            </w14:solidFill>
          </w14:textFill>
        </w:rPr>
        <w:t>商事主体</w:t>
      </w:r>
      <w:r>
        <w:rPr>
          <w:rFonts w:ascii="仿宋" w:hAnsi="仿宋" w:eastAsia="仿宋" w:cstheme="minorBidi"/>
          <w:color w:val="000000" w:themeColor="text1"/>
          <w:sz w:val="32"/>
          <w:szCs w:val="32"/>
          <w:highlight w:val="none"/>
          <w14:textFill>
            <w14:solidFill>
              <w14:schemeClr w14:val="tx1"/>
            </w14:solidFill>
          </w14:textFill>
        </w:rPr>
        <w:t>的继受主体或者</w:t>
      </w:r>
      <w:r>
        <w:rPr>
          <w:rFonts w:hint="eastAsia" w:ascii="仿宋" w:hAnsi="仿宋" w:eastAsia="仿宋" w:cstheme="minorBidi"/>
          <w:color w:val="000000" w:themeColor="text1"/>
          <w:sz w:val="32"/>
          <w:szCs w:val="32"/>
          <w:highlight w:val="none"/>
          <w:lang w:eastAsia="zh-CN"/>
          <w14:textFill>
            <w14:solidFill>
              <w14:schemeClr w14:val="tx1"/>
            </w14:solidFill>
          </w14:textFill>
        </w:rPr>
        <w:t>投资主体</w:t>
      </w:r>
      <w:r>
        <w:rPr>
          <w:rFonts w:ascii="仿宋" w:hAnsi="仿宋" w:eastAsia="仿宋" w:cstheme="minorBidi"/>
          <w:color w:val="000000" w:themeColor="text1"/>
          <w:sz w:val="32"/>
          <w:szCs w:val="32"/>
          <w:highlight w:val="none"/>
          <w14:textFill>
            <w14:solidFill>
              <w14:schemeClr w14:val="tx1"/>
            </w14:solidFill>
          </w14:textFill>
        </w:rPr>
        <w:t>代为</w:t>
      </w:r>
      <w:r>
        <w:rPr>
          <w:rFonts w:hint="eastAsia" w:ascii="仿宋" w:hAnsi="仿宋" w:eastAsia="仿宋" w:cstheme="minorBidi"/>
          <w:color w:val="000000" w:themeColor="text1"/>
          <w:sz w:val="32"/>
          <w:szCs w:val="32"/>
          <w:highlight w:val="none"/>
          <w14:textFill>
            <w14:solidFill>
              <w14:schemeClr w14:val="tx1"/>
            </w14:solidFill>
          </w14:textFill>
        </w:rPr>
        <w:t>办理</w:t>
      </w:r>
      <w:r>
        <w:rPr>
          <w:rFonts w:hint="eastAsia" w:ascii="仿宋" w:hAnsi="仿宋" w:eastAsia="仿宋" w:cstheme="minorBidi"/>
          <w:color w:val="000000" w:themeColor="text1"/>
          <w:sz w:val="32"/>
          <w:szCs w:val="32"/>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 w:hAnsi="仿宋" w:eastAsia="仿宋" w:cstheme="minorBidi"/>
          <w:color w:val="000000" w:themeColor="text1"/>
          <w:sz w:val="32"/>
          <w:szCs w:val="32"/>
          <w:highlight w:val="none"/>
          <w:lang w:eastAsia="zh-CN"/>
          <w14:textFill>
            <w14:solidFill>
              <w14:schemeClr w14:val="tx1"/>
            </w14:solidFill>
          </w14:textFill>
        </w:rPr>
      </w:pPr>
      <w:r>
        <w:rPr>
          <w:rFonts w:hint="eastAsia" w:ascii="仿宋" w:hAnsi="仿宋" w:eastAsia="仿宋" w:cstheme="minorBidi"/>
          <w:color w:val="000000" w:themeColor="text1"/>
          <w:sz w:val="32"/>
          <w:szCs w:val="32"/>
          <w:highlight w:val="none"/>
          <w14:textFill>
            <w14:solidFill>
              <w14:schemeClr w14:val="tx1"/>
            </w14:solidFill>
          </w14:textFill>
        </w:rPr>
        <w:t>因</w:t>
      </w:r>
      <w:r>
        <w:rPr>
          <w:rFonts w:hint="eastAsia" w:ascii="仿宋" w:hAnsi="仿宋" w:eastAsia="仿宋" w:cstheme="minorBidi"/>
          <w:color w:val="000000" w:themeColor="text1"/>
          <w:sz w:val="32"/>
          <w:szCs w:val="32"/>
          <w:highlight w:val="none"/>
          <w:lang w:eastAsia="zh-CN"/>
          <w14:textFill>
            <w14:solidFill>
              <w14:schemeClr w14:val="tx1"/>
            </w14:solidFill>
          </w14:textFill>
        </w:rPr>
        <w:t>商事主体之外的其他主体已经撤销或者注销</w:t>
      </w:r>
      <w:r>
        <w:rPr>
          <w:rFonts w:ascii="仿宋" w:hAnsi="仿宋" w:eastAsia="仿宋" w:cstheme="minorBidi"/>
          <w:color w:val="000000" w:themeColor="text1"/>
          <w:sz w:val="32"/>
          <w:szCs w:val="32"/>
          <w:highlight w:val="none"/>
          <w14:textFill>
            <w14:solidFill>
              <w14:schemeClr w14:val="tx1"/>
            </w14:solidFill>
          </w14:textFill>
        </w:rPr>
        <w:t>导致</w:t>
      </w:r>
      <w:r>
        <w:rPr>
          <w:rFonts w:hint="eastAsia" w:ascii="仿宋" w:hAnsi="仿宋" w:eastAsia="仿宋" w:cstheme="minorBidi"/>
          <w:color w:val="000000" w:themeColor="text1"/>
          <w:sz w:val="32"/>
          <w:szCs w:val="32"/>
          <w:highlight w:val="none"/>
          <w:lang w:eastAsia="zh-CN"/>
          <w14:textFill>
            <w14:solidFill>
              <w14:schemeClr w14:val="tx1"/>
            </w14:solidFill>
          </w14:textFill>
        </w:rPr>
        <w:t>其管理或者</w:t>
      </w:r>
      <w:r>
        <w:rPr>
          <w:rFonts w:ascii="仿宋" w:hAnsi="仿宋" w:eastAsia="仿宋"/>
          <w:color w:val="000000" w:themeColor="text1"/>
          <w:sz w:val="32"/>
          <w:szCs w:val="32"/>
          <w:highlight w:val="none"/>
          <w14:textFill>
            <w14:solidFill>
              <w14:schemeClr w14:val="tx1"/>
            </w14:solidFill>
          </w14:textFill>
        </w:rPr>
        <w:t>出资</w:t>
      </w:r>
      <w:r>
        <w:rPr>
          <w:rFonts w:hint="eastAsia" w:ascii="仿宋" w:hAnsi="仿宋" w:eastAsia="仿宋" w:cstheme="minorBidi"/>
          <w:color w:val="000000" w:themeColor="text1"/>
          <w:sz w:val="32"/>
          <w:szCs w:val="32"/>
          <w:highlight w:val="none"/>
          <w:lang w:eastAsia="zh-CN"/>
          <w14:textFill>
            <w14:solidFill>
              <w14:schemeClr w14:val="tx1"/>
            </w14:solidFill>
          </w14:textFill>
        </w:rPr>
        <w:t>的企业</w:t>
      </w:r>
      <w:r>
        <w:rPr>
          <w:rFonts w:ascii="仿宋" w:hAnsi="仿宋" w:eastAsia="仿宋" w:cstheme="minorBidi"/>
          <w:color w:val="000000" w:themeColor="text1"/>
          <w:sz w:val="32"/>
          <w:szCs w:val="32"/>
          <w:highlight w:val="none"/>
          <w14:textFill>
            <w14:solidFill>
              <w14:schemeClr w14:val="tx1"/>
            </w14:solidFill>
          </w14:textFill>
        </w:rPr>
        <w:t>无法</w:t>
      </w:r>
      <w:r>
        <w:rPr>
          <w:rFonts w:hint="eastAsia" w:ascii="仿宋" w:hAnsi="仿宋" w:eastAsia="仿宋" w:cstheme="minorBidi"/>
          <w:color w:val="000000" w:themeColor="text1"/>
          <w:sz w:val="32"/>
          <w:szCs w:val="32"/>
          <w:highlight w:val="none"/>
          <w14:textFill>
            <w14:solidFill>
              <w14:schemeClr w14:val="tx1"/>
            </w14:solidFill>
          </w14:textFill>
        </w:rPr>
        <w:t>办理</w:t>
      </w:r>
      <w:r>
        <w:rPr>
          <w:rFonts w:hint="eastAsia" w:ascii="仿宋" w:hAnsi="仿宋" w:eastAsia="仿宋" w:cstheme="minorBidi"/>
          <w:color w:val="000000" w:themeColor="text1"/>
          <w:sz w:val="32"/>
          <w:szCs w:val="32"/>
          <w:highlight w:val="none"/>
          <w:lang w:eastAsia="zh-CN"/>
          <w14:textFill>
            <w14:solidFill>
              <w14:schemeClr w14:val="tx1"/>
            </w14:solidFill>
          </w14:textFill>
        </w:rPr>
        <w:t>注销等相关</w:t>
      </w:r>
      <w:r>
        <w:rPr>
          <w:rFonts w:ascii="仿宋" w:hAnsi="仿宋" w:eastAsia="仿宋" w:cstheme="minorBidi"/>
          <w:color w:val="000000" w:themeColor="text1"/>
          <w:sz w:val="32"/>
          <w:szCs w:val="32"/>
          <w:highlight w:val="none"/>
          <w14:textFill>
            <w14:solidFill>
              <w14:schemeClr w14:val="tx1"/>
            </w14:solidFill>
          </w14:textFill>
        </w:rPr>
        <w:t>登记的</w:t>
      </w:r>
      <w:r>
        <w:rPr>
          <w:rFonts w:hint="eastAsia" w:ascii="仿宋" w:hAnsi="仿宋" w:eastAsia="仿宋" w:cstheme="minorBidi"/>
          <w:color w:val="000000" w:themeColor="text1"/>
          <w:sz w:val="32"/>
          <w:szCs w:val="32"/>
          <w:highlight w:val="none"/>
          <w14:textFill>
            <w14:solidFill>
              <w14:schemeClr w14:val="tx1"/>
            </w14:solidFill>
          </w14:textFill>
        </w:rPr>
        <w:t>，可以由该</w:t>
      </w:r>
      <w:r>
        <w:rPr>
          <w:rFonts w:hint="eastAsia" w:ascii="仿宋" w:hAnsi="仿宋" w:eastAsia="仿宋" w:cstheme="minorBidi"/>
          <w:color w:val="000000" w:themeColor="text1"/>
          <w:sz w:val="32"/>
          <w:szCs w:val="32"/>
          <w:highlight w:val="none"/>
          <w:lang w:eastAsia="zh-CN"/>
          <w14:textFill>
            <w14:solidFill>
              <w14:schemeClr w14:val="tx1"/>
            </w14:solidFill>
          </w14:textFill>
        </w:rPr>
        <w:t>已经</w:t>
      </w:r>
      <w:r>
        <w:rPr>
          <w:rFonts w:hint="eastAsia" w:ascii="仿宋" w:hAnsi="仿宋" w:eastAsia="仿宋" w:cstheme="minorBidi"/>
          <w:color w:val="000000" w:themeColor="text1"/>
          <w:sz w:val="32"/>
          <w:szCs w:val="32"/>
          <w:highlight w:val="none"/>
          <w14:textFill>
            <w14:solidFill>
              <w14:schemeClr w14:val="tx1"/>
            </w14:solidFill>
          </w14:textFill>
        </w:rPr>
        <w:t>撤销或者注销</w:t>
      </w:r>
      <w:r>
        <w:rPr>
          <w:rFonts w:hint="eastAsia" w:ascii="仿宋" w:hAnsi="仿宋" w:eastAsia="仿宋" w:cstheme="minorBidi"/>
          <w:color w:val="000000" w:themeColor="text1"/>
          <w:sz w:val="32"/>
          <w:szCs w:val="32"/>
          <w:highlight w:val="none"/>
          <w:lang w:eastAsia="zh-CN"/>
          <w14:textFill>
            <w14:solidFill>
              <w14:schemeClr w14:val="tx1"/>
            </w14:solidFill>
          </w14:textFill>
        </w:rPr>
        <w:t>主体</w:t>
      </w:r>
      <w:r>
        <w:rPr>
          <w:rFonts w:hint="eastAsia" w:ascii="仿宋" w:hAnsi="仿宋" w:eastAsia="仿宋" w:cstheme="minorBidi"/>
          <w:color w:val="000000" w:themeColor="text1"/>
          <w:sz w:val="32"/>
          <w:szCs w:val="32"/>
          <w:highlight w:val="none"/>
          <w14:textFill>
            <w14:solidFill>
              <w14:schemeClr w14:val="tx1"/>
            </w14:solidFill>
          </w14:textFill>
        </w:rPr>
        <w:t>的继受主体或者上级主管单位代为办理。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第二十三条</w:t>
      </w:r>
      <w:r>
        <w:rPr>
          <w:rFonts w:hint="eastAsia" w:ascii="仿宋_GB2312" w:hAnsi="仿宋" w:eastAsia="仿宋_GB2312" w:cs="仿宋_GB2312"/>
          <w:color w:val="000000" w:themeColor="text1"/>
          <w:sz w:val="32"/>
          <w:szCs w:val="32"/>
          <w:highlight w:val="none"/>
          <w14:textFill>
            <w14:solidFill>
              <w14:schemeClr w14:val="tx1"/>
            </w14:solidFill>
          </w14:textFill>
        </w:rPr>
        <w:t xml:space="preserve"> 商事登记推行网上</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申请</w:t>
      </w:r>
      <w:r>
        <w:rPr>
          <w:rFonts w:hint="eastAsia" w:ascii="仿宋_GB2312" w:hAnsi="仿宋" w:eastAsia="仿宋_GB2312" w:cs="仿宋_GB2312"/>
          <w:color w:val="000000" w:themeColor="text1"/>
          <w:sz w:val="32"/>
          <w:szCs w:val="32"/>
          <w:highlight w:val="none"/>
          <w14:textFill>
            <w14:solidFill>
              <w14:schemeClr w14:val="tx1"/>
            </w14:solidFill>
          </w14:textFill>
        </w:rPr>
        <w:t>、受理、审查、</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签发营业执照</w:t>
      </w:r>
      <w:r>
        <w:rPr>
          <w:rFonts w:hint="eastAsia" w:ascii="仿宋_GB2312" w:hAnsi="仿宋" w:eastAsia="仿宋_GB2312" w:cs="仿宋_GB2312"/>
          <w:color w:val="000000" w:themeColor="text1"/>
          <w:sz w:val="32"/>
          <w:szCs w:val="32"/>
          <w:highlight w:val="none"/>
          <w14:textFill>
            <w14:solidFill>
              <w14:schemeClr w14:val="tx1"/>
            </w14:solidFill>
          </w14:textFill>
        </w:rPr>
        <w:t>和存档。电子档案、电子营业执照与</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其</w:t>
      </w:r>
      <w:r>
        <w:rPr>
          <w:rFonts w:hint="eastAsia" w:ascii="仿宋_GB2312" w:hAnsi="仿宋" w:eastAsia="仿宋_GB2312" w:cs="仿宋_GB2312"/>
          <w:color w:val="000000" w:themeColor="text1"/>
          <w:sz w:val="32"/>
          <w:szCs w:val="32"/>
          <w:highlight w:val="none"/>
          <w14:textFill>
            <w14:solidFill>
              <w14:schemeClr w14:val="tx1"/>
            </w14:solidFill>
          </w14:textFill>
        </w:rPr>
        <w:t>纸质</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文本</w:t>
      </w:r>
      <w:r>
        <w:rPr>
          <w:rFonts w:hint="eastAsia" w:ascii="仿宋_GB2312" w:hAnsi="仿宋" w:eastAsia="仿宋_GB2312" w:cs="仿宋_GB2312"/>
          <w:color w:val="000000" w:themeColor="text1"/>
          <w:sz w:val="32"/>
          <w:szCs w:val="32"/>
          <w:highlight w:val="none"/>
          <w14:textFill>
            <w14:solidFill>
              <w14:schemeClr w14:val="tx1"/>
            </w14:solidFill>
          </w14:textFill>
        </w:rPr>
        <w:t>具有同等法律效力。</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商事主体可以领取电子营业执照，也可以</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同时</w:t>
      </w:r>
      <w:r>
        <w:rPr>
          <w:rFonts w:hint="eastAsia" w:ascii="仿宋_GB2312" w:hAnsi="仿宋" w:eastAsia="仿宋_GB2312" w:cs="仿宋_GB2312"/>
          <w:color w:val="000000" w:themeColor="text1"/>
          <w:sz w:val="32"/>
          <w:szCs w:val="32"/>
          <w:highlight w:val="none"/>
          <w14:textFill>
            <w14:solidFill>
              <w14:schemeClr w14:val="tx1"/>
            </w14:solidFill>
          </w14:textFill>
        </w:rPr>
        <w:t>领取营业执照</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纸质文本</w:t>
      </w:r>
      <w:r>
        <w:rPr>
          <w:rFonts w:hint="eastAsia" w:ascii="仿宋_GB2312" w:hAnsi="仿宋" w:eastAsia="仿宋_GB2312" w:cs="仿宋_GB2312"/>
          <w:color w:val="000000" w:themeColor="text1"/>
          <w:sz w:val="32"/>
          <w:szCs w:val="32"/>
          <w:highlight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第二十四条 </w:t>
      </w:r>
      <w:r>
        <w:rPr>
          <w:rFonts w:hint="eastAsia" w:ascii="仿宋_GB2312" w:hAnsi="仿宋" w:eastAsia="仿宋_GB2312" w:cs="仿宋_GB2312"/>
          <w:color w:val="000000" w:themeColor="text1"/>
          <w:sz w:val="32"/>
          <w:szCs w:val="32"/>
          <w:highlight w:val="none"/>
          <w14:textFill>
            <w14:solidFill>
              <w14:schemeClr w14:val="tx1"/>
            </w14:solidFill>
          </w14:textFill>
        </w:rPr>
        <w:t>未依法取得营业执照从事经营活动的，由商事登记机关依法查处；未依法取得许可从事经营活动或者未依法取得许可</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且</w:t>
      </w:r>
      <w:r>
        <w:rPr>
          <w:rFonts w:hint="eastAsia" w:ascii="仿宋_GB2312" w:hAnsi="仿宋" w:eastAsia="仿宋_GB2312" w:cs="仿宋_GB2312"/>
          <w:color w:val="000000" w:themeColor="text1"/>
          <w:sz w:val="32"/>
          <w:szCs w:val="32"/>
          <w:highlight w:val="none"/>
          <w14:textFill>
            <w14:solidFill>
              <w14:schemeClr w14:val="tx1"/>
            </w14:solidFill>
          </w14:textFill>
        </w:rPr>
        <w:t>未依法取得营业执照从事经营活动的，由有关许可审批机关或者市人民政府</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依法确</w:t>
      </w:r>
      <w:r>
        <w:rPr>
          <w:rFonts w:hint="eastAsia" w:ascii="仿宋_GB2312" w:hAnsi="仿宋" w:eastAsia="仿宋_GB2312" w:cs="仿宋_GB2312"/>
          <w:color w:val="000000" w:themeColor="text1"/>
          <w:sz w:val="32"/>
          <w:szCs w:val="32"/>
          <w:highlight w:val="none"/>
          <w14:textFill>
            <w14:solidFill>
              <w14:schemeClr w14:val="tx1"/>
            </w14:solidFill>
          </w14:textFill>
        </w:rPr>
        <w:t>定的部门依法查处。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按照本规定第</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十三</w:t>
      </w:r>
      <w:r>
        <w:rPr>
          <w:rFonts w:hint="eastAsia" w:ascii="仿宋_GB2312" w:hAnsi="仿宋" w:eastAsia="仿宋_GB2312" w:cs="仿宋_GB2312"/>
          <w:color w:val="000000" w:themeColor="text1"/>
          <w:sz w:val="32"/>
          <w:szCs w:val="32"/>
          <w:highlight w:val="none"/>
          <w14:textFill>
            <w14:solidFill>
              <w14:schemeClr w14:val="tx1"/>
            </w14:solidFill>
          </w14:textFill>
        </w:rPr>
        <w:t>条规定无需</w:t>
      </w:r>
      <w:r>
        <w:rPr>
          <w:rFonts w:ascii="仿宋_GB2312" w:hAnsi="仿宋" w:eastAsia="仿宋_GB2312" w:cs="仿宋_GB2312"/>
          <w:color w:val="000000" w:themeColor="text1"/>
          <w:sz w:val="32"/>
          <w:szCs w:val="32"/>
          <w:highlight w:val="none"/>
          <w14:textFill>
            <w14:solidFill>
              <w14:schemeClr w14:val="tx1"/>
            </w14:solidFill>
          </w14:textFill>
        </w:rPr>
        <w:t>办理商事登记的，不</w:t>
      </w:r>
      <w:r>
        <w:rPr>
          <w:rFonts w:hint="eastAsia" w:ascii="仿宋_GB2312" w:hAnsi="仿宋" w:eastAsia="仿宋_GB2312" w:cs="仿宋_GB2312"/>
          <w:color w:val="000000" w:themeColor="text1"/>
          <w:sz w:val="32"/>
          <w:szCs w:val="32"/>
          <w:highlight w:val="none"/>
          <w14:textFill>
            <w14:solidFill>
              <w14:schemeClr w14:val="tx1"/>
            </w14:solidFill>
          </w14:textFill>
        </w:rPr>
        <w:t>视为未依法取得营业执照从事经营活动</w:t>
      </w:r>
      <w:r>
        <w:rPr>
          <w:rFonts w:ascii="仿宋_GB2312" w:hAnsi="仿宋" w:eastAsia="仿宋_GB2312" w:cs="仿宋_GB2312"/>
          <w:color w:val="000000" w:themeColor="text1"/>
          <w:sz w:val="32"/>
          <w:szCs w:val="32"/>
          <w:highlight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eastAsia="仿宋_GB2312" w:hAnsiTheme="minorHAnsi" w:cstheme="minorBidi"/>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第二十五条 </w:t>
      </w:r>
      <w:r>
        <w:rPr>
          <w:rFonts w:hint="eastAsia" w:ascii="仿宋_GB2312" w:eastAsia="仿宋_GB2312" w:hAnsiTheme="minorHAnsi" w:cstheme="minorBidi"/>
          <w:color w:val="000000" w:themeColor="text1"/>
          <w:sz w:val="32"/>
          <w:szCs w:val="32"/>
          <w:highlight w:val="none"/>
          <w14:textFill>
            <w14:solidFill>
              <w14:schemeClr w14:val="tx1"/>
            </w14:solidFill>
          </w14:textFill>
        </w:rPr>
        <w:t>商事主体</w:t>
      </w:r>
      <w:r>
        <w:rPr>
          <w:rFonts w:hint="eastAsia" w:ascii="仿宋_GB2312" w:eastAsia="仿宋_GB2312" w:cstheme="minorBidi"/>
          <w:color w:val="000000" w:themeColor="text1"/>
          <w:sz w:val="32"/>
          <w:szCs w:val="32"/>
          <w:highlight w:val="none"/>
          <w:lang w:eastAsia="zh-CN"/>
          <w14:textFill>
            <w14:solidFill>
              <w14:schemeClr w14:val="tx1"/>
            </w14:solidFill>
          </w14:textFill>
        </w:rPr>
        <w:t>需要暂停经营的，</w:t>
      </w:r>
      <w:r>
        <w:rPr>
          <w:rFonts w:hint="eastAsia" w:ascii="仿宋_GB2312" w:eastAsia="仿宋_GB2312" w:hAnsiTheme="minorHAnsi" w:cstheme="minorBidi"/>
          <w:color w:val="000000" w:themeColor="text1"/>
          <w:sz w:val="32"/>
          <w:szCs w:val="32"/>
          <w:highlight w:val="none"/>
          <w14:textFill>
            <w14:solidFill>
              <w14:schemeClr w14:val="tx1"/>
            </w14:solidFill>
          </w14:textFill>
        </w:rPr>
        <w:t>可以</w:t>
      </w:r>
      <w:r>
        <w:rPr>
          <w:rFonts w:hint="eastAsia" w:ascii="仿宋_GB2312" w:eastAsia="仿宋_GB2312" w:cstheme="minorBidi"/>
          <w:color w:val="000000" w:themeColor="text1"/>
          <w:sz w:val="32"/>
          <w:szCs w:val="32"/>
          <w:highlight w:val="none"/>
          <w:lang w:eastAsia="zh-CN"/>
          <w14:textFill>
            <w14:solidFill>
              <w14:schemeClr w14:val="tx1"/>
            </w14:solidFill>
          </w14:textFill>
        </w:rPr>
        <w:t>向商事登记机关办理</w:t>
      </w:r>
      <w:r>
        <w:rPr>
          <w:rFonts w:hint="eastAsia" w:ascii="仿宋_GB2312" w:eastAsia="仿宋_GB2312" w:hAnsiTheme="minorHAnsi" w:cstheme="minorBidi"/>
          <w:color w:val="000000" w:themeColor="text1"/>
          <w:sz w:val="32"/>
          <w:szCs w:val="32"/>
          <w:highlight w:val="none"/>
          <w14:textFill>
            <w14:solidFill>
              <w14:schemeClr w14:val="tx1"/>
            </w14:solidFill>
          </w14:textFill>
        </w:rPr>
        <w:t>歇业</w:t>
      </w:r>
      <w:r>
        <w:rPr>
          <w:rFonts w:hint="eastAsia" w:ascii="仿宋_GB2312" w:eastAsia="仿宋_GB2312" w:cstheme="minorBidi"/>
          <w:color w:val="000000" w:themeColor="text1"/>
          <w:sz w:val="32"/>
          <w:szCs w:val="32"/>
          <w:highlight w:val="none"/>
          <w:lang w:eastAsia="zh-CN"/>
          <w14:textFill>
            <w14:solidFill>
              <w14:schemeClr w14:val="tx1"/>
            </w14:solidFill>
          </w14:textFill>
        </w:rPr>
        <w:t>登记</w:t>
      </w:r>
      <w:r>
        <w:rPr>
          <w:rFonts w:hint="eastAsia" w:ascii="仿宋_GB2312" w:eastAsia="仿宋_GB2312" w:hAnsiTheme="minorHAnsi" w:cstheme="minorBidi"/>
          <w:color w:val="000000" w:themeColor="text1"/>
          <w:sz w:val="32"/>
          <w:szCs w:val="32"/>
          <w:highlight w:val="none"/>
          <w14:textFill>
            <w14:solidFill>
              <w14:schemeClr w14:val="tx1"/>
            </w14:solidFill>
          </w14:textFill>
        </w:rPr>
        <w:t>，歇业期间商事主体存续。</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eastAsia="仿宋_GB2312"/>
          <w:color w:val="000000" w:themeColor="text1"/>
          <w:sz w:val="32"/>
          <w:szCs w:val="32"/>
          <w:highlight w:val="none"/>
          <w14:textFill>
            <w14:solidFill>
              <w14:schemeClr w14:val="tx1"/>
            </w14:solidFill>
          </w14:textFill>
        </w:rPr>
      </w:pPr>
      <w:r>
        <w:rPr>
          <w:rFonts w:hint="eastAsia" w:ascii="仿宋_GB2312" w:eastAsia="仿宋_GB2312" w:hAnsiTheme="minorHAnsi" w:cstheme="minorBidi"/>
          <w:color w:val="000000" w:themeColor="text1"/>
          <w:sz w:val="32"/>
          <w:szCs w:val="32"/>
          <w:highlight w:val="none"/>
          <w14:textFill>
            <w14:solidFill>
              <w14:schemeClr w14:val="tx1"/>
            </w14:solidFill>
          </w14:textFill>
        </w:rPr>
        <w:t>歇业期间</w:t>
      </w:r>
      <w:r>
        <w:rPr>
          <w:rFonts w:hint="eastAsia" w:ascii="仿宋_GB2312" w:eastAsia="仿宋_GB2312"/>
          <w:color w:val="000000" w:themeColor="text1"/>
          <w:sz w:val="32"/>
          <w:szCs w:val="32"/>
          <w:highlight w:val="none"/>
          <w14:textFill>
            <w14:solidFill>
              <w14:schemeClr w14:val="tx1"/>
            </w14:solidFill>
          </w14:textFill>
        </w:rPr>
        <w:t>商事</w:t>
      </w:r>
      <w:r>
        <w:rPr>
          <w:rFonts w:ascii="仿宋_GB2312" w:eastAsia="仿宋_GB2312"/>
          <w:color w:val="000000" w:themeColor="text1"/>
          <w:sz w:val="32"/>
          <w:szCs w:val="32"/>
          <w:highlight w:val="none"/>
          <w14:textFill>
            <w14:solidFill>
              <w14:schemeClr w14:val="tx1"/>
            </w14:solidFill>
          </w14:textFill>
        </w:rPr>
        <w:t>主体</w:t>
      </w:r>
      <w:r>
        <w:rPr>
          <w:rFonts w:hint="eastAsia" w:ascii="仿宋_GB2312" w:eastAsia="仿宋_GB2312"/>
          <w:color w:val="000000" w:themeColor="text1"/>
          <w:sz w:val="32"/>
          <w:szCs w:val="32"/>
          <w:highlight w:val="none"/>
          <w14:textFill>
            <w14:solidFill>
              <w14:schemeClr w14:val="tx1"/>
            </w14:solidFill>
          </w14:textFill>
        </w:rPr>
        <w:t>拟恢复</w:t>
      </w:r>
      <w:r>
        <w:rPr>
          <w:rFonts w:ascii="仿宋_GB2312" w:eastAsia="仿宋_GB2312"/>
          <w:color w:val="000000" w:themeColor="text1"/>
          <w:sz w:val="32"/>
          <w:szCs w:val="32"/>
          <w:highlight w:val="none"/>
          <w14:textFill>
            <w14:solidFill>
              <w14:schemeClr w14:val="tx1"/>
            </w14:solidFill>
          </w14:textFill>
        </w:rPr>
        <w:t>经营活动的，</w:t>
      </w:r>
      <w:r>
        <w:rPr>
          <w:rFonts w:hint="eastAsia" w:ascii="仿宋_GB2312" w:eastAsia="仿宋_GB2312"/>
          <w:color w:val="000000" w:themeColor="text1"/>
          <w:sz w:val="32"/>
          <w:szCs w:val="32"/>
          <w:highlight w:val="none"/>
          <w14:textFill>
            <w14:solidFill>
              <w14:schemeClr w14:val="tx1"/>
            </w14:solidFill>
          </w14:textFill>
        </w:rPr>
        <w:t>应当</w:t>
      </w:r>
      <w:r>
        <w:rPr>
          <w:rFonts w:hint="eastAsia" w:ascii="仿宋_GB2312" w:eastAsia="仿宋_GB2312"/>
          <w:color w:val="000000" w:themeColor="text1"/>
          <w:sz w:val="32"/>
          <w:szCs w:val="32"/>
          <w:highlight w:val="none"/>
          <w:lang w:eastAsia="zh-CN"/>
          <w14:textFill>
            <w14:solidFill>
              <w14:schemeClr w14:val="tx1"/>
            </w14:solidFill>
          </w14:textFill>
        </w:rPr>
        <w:t>在恢复经营活动前</w:t>
      </w:r>
      <w:r>
        <w:rPr>
          <w:rFonts w:ascii="仿宋_GB2312" w:eastAsia="仿宋_GB2312"/>
          <w:color w:val="000000" w:themeColor="text1"/>
          <w:sz w:val="32"/>
          <w:szCs w:val="32"/>
          <w:highlight w:val="none"/>
          <w14:textFill>
            <w14:solidFill>
              <w14:schemeClr w14:val="tx1"/>
            </w14:solidFill>
          </w14:textFill>
        </w:rPr>
        <w:t>向商事登记机关</w:t>
      </w:r>
      <w:r>
        <w:rPr>
          <w:rFonts w:hint="eastAsia" w:ascii="仿宋_GB2312" w:eastAsia="仿宋_GB2312"/>
          <w:color w:val="000000" w:themeColor="text1"/>
          <w:sz w:val="32"/>
          <w:szCs w:val="32"/>
          <w:highlight w:val="none"/>
          <w:lang w:eastAsia="zh-CN"/>
          <w14:textFill>
            <w14:solidFill>
              <w14:schemeClr w14:val="tx1"/>
            </w14:solidFill>
          </w14:textFill>
        </w:rPr>
        <w:t>办理</w:t>
      </w:r>
      <w:r>
        <w:rPr>
          <w:rFonts w:ascii="仿宋_GB2312" w:eastAsia="仿宋_GB2312"/>
          <w:color w:val="000000" w:themeColor="text1"/>
          <w:sz w:val="32"/>
          <w:szCs w:val="32"/>
          <w:highlight w:val="none"/>
          <w14:textFill>
            <w14:solidFill>
              <w14:schemeClr w14:val="tx1"/>
            </w14:solidFill>
          </w14:textFill>
        </w:rPr>
        <w:t>终止歇业登记。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eastAsia="仿宋_GB2312"/>
          <w:color w:val="000000" w:themeColor="text1"/>
          <w:sz w:val="32"/>
          <w:szCs w:val="32"/>
          <w:highlight w:val="none"/>
          <w14:textFill>
            <w14:solidFill>
              <w14:schemeClr w14:val="tx1"/>
            </w14:solidFill>
          </w14:textFill>
        </w:rPr>
      </w:pPr>
      <w:r>
        <w:rPr>
          <w:rFonts w:hint="eastAsia" w:ascii="仿宋_GB2312" w:eastAsia="仿宋_GB2312"/>
          <w:color w:val="000000" w:themeColor="text1"/>
          <w:sz w:val="32"/>
          <w:szCs w:val="32"/>
          <w:highlight w:val="none"/>
          <w14:textFill>
            <w14:solidFill>
              <w14:schemeClr w14:val="tx1"/>
            </w14:solidFill>
          </w14:textFill>
        </w:rPr>
        <w:t>商事</w:t>
      </w:r>
      <w:r>
        <w:rPr>
          <w:rFonts w:ascii="仿宋_GB2312" w:eastAsia="仿宋_GB2312"/>
          <w:color w:val="000000" w:themeColor="text1"/>
          <w:sz w:val="32"/>
          <w:szCs w:val="32"/>
          <w:highlight w:val="none"/>
          <w14:textFill>
            <w14:solidFill>
              <w14:schemeClr w14:val="tx1"/>
            </w14:solidFill>
          </w14:textFill>
        </w:rPr>
        <w:t>主体</w:t>
      </w:r>
      <w:r>
        <w:rPr>
          <w:rFonts w:hint="eastAsia" w:ascii="仿宋_GB2312" w:eastAsia="仿宋_GB2312"/>
          <w:color w:val="000000" w:themeColor="text1"/>
          <w:sz w:val="32"/>
          <w:szCs w:val="32"/>
          <w:highlight w:val="none"/>
          <w:lang w:eastAsia="zh-CN"/>
          <w14:textFill>
            <w14:solidFill>
              <w14:schemeClr w14:val="tx1"/>
            </w14:solidFill>
          </w14:textFill>
        </w:rPr>
        <w:t>应当在</w:t>
      </w:r>
      <w:r>
        <w:rPr>
          <w:rFonts w:ascii="仿宋_GB2312" w:eastAsia="仿宋_GB2312"/>
          <w:color w:val="000000" w:themeColor="text1"/>
          <w:sz w:val="32"/>
          <w:szCs w:val="32"/>
          <w:highlight w:val="none"/>
          <w14:textFill>
            <w14:solidFill>
              <w14:schemeClr w14:val="tx1"/>
            </w14:solidFill>
          </w14:textFill>
        </w:rPr>
        <w:t>歇业期满</w:t>
      </w:r>
      <w:r>
        <w:rPr>
          <w:rFonts w:hint="eastAsia" w:ascii="仿宋_GB2312" w:eastAsia="仿宋_GB2312"/>
          <w:color w:val="000000" w:themeColor="text1"/>
          <w:sz w:val="32"/>
          <w:szCs w:val="32"/>
          <w:highlight w:val="none"/>
          <w:lang w:eastAsia="zh-CN"/>
          <w14:textFill>
            <w14:solidFill>
              <w14:schemeClr w14:val="tx1"/>
            </w14:solidFill>
          </w14:textFill>
        </w:rPr>
        <w:t>之日起</w:t>
      </w:r>
      <w:r>
        <w:rPr>
          <w:rFonts w:ascii="仿宋_GB2312" w:eastAsia="仿宋_GB2312"/>
          <w:color w:val="000000" w:themeColor="text1"/>
          <w:sz w:val="32"/>
          <w:szCs w:val="32"/>
          <w:highlight w:val="none"/>
          <w14:textFill>
            <w14:solidFill>
              <w14:schemeClr w14:val="tx1"/>
            </w14:solidFill>
          </w14:textFill>
        </w:rPr>
        <w:t>十</w:t>
      </w:r>
      <w:r>
        <w:rPr>
          <w:rFonts w:hint="eastAsia" w:ascii="仿宋_GB2312" w:eastAsia="仿宋_GB2312"/>
          <w:color w:val="000000" w:themeColor="text1"/>
          <w:sz w:val="32"/>
          <w:szCs w:val="32"/>
          <w:highlight w:val="none"/>
          <w:lang w:eastAsia="zh-CN"/>
          <w14:textFill>
            <w14:solidFill>
              <w14:schemeClr w14:val="tx1"/>
            </w14:solidFill>
          </w14:textFill>
        </w:rPr>
        <w:t>个工作</w:t>
      </w:r>
      <w:r>
        <w:rPr>
          <w:rFonts w:ascii="仿宋_GB2312" w:eastAsia="仿宋_GB2312"/>
          <w:color w:val="000000" w:themeColor="text1"/>
          <w:sz w:val="32"/>
          <w:szCs w:val="32"/>
          <w:highlight w:val="none"/>
          <w14:textFill>
            <w14:solidFill>
              <w14:schemeClr w14:val="tx1"/>
            </w14:solidFill>
          </w14:textFill>
        </w:rPr>
        <w:t>日</w:t>
      </w:r>
      <w:r>
        <w:rPr>
          <w:rFonts w:hint="eastAsia" w:ascii="仿宋_GB2312" w:eastAsia="仿宋_GB2312"/>
          <w:color w:val="000000" w:themeColor="text1"/>
          <w:sz w:val="32"/>
          <w:szCs w:val="32"/>
          <w:highlight w:val="none"/>
          <w:lang w:eastAsia="zh-CN"/>
          <w14:textFill>
            <w14:solidFill>
              <w14:schemeClr w14:val="tx1"/>
            </w14:solidFill>
          </w14:textFill>
        </w:rPr>
        <w:t>内</w:t>
      </w:r>
      <w:r>
        <w:rPr>
          <w:rFonts w:ascii="仿宋_GB2312" w:eastAsia="仿宋_GB2312"/>
          <w:color w:val="000000" w:themeColor="text1"/>
          <w:sz w:val="32"/>
          <w:szCs w:val="32"/>
          <w:highlight w:val="none"/>
          <w14:textFill>
            <w14:solidFill>
              <w14:schemeClr w14:val="tx1"/>
            </w14:solidFill>
          </w14:textFill>
        </w:rPr>
        <w:t>向商事登记机关</w:t>
      </w:r>
      <w:r>
        <w:rPr>
          <w:rFonts w:hint="eastAsia" w:ascii="仿宋_GB2312" w:eastAsia="仿宋_GB2312"/>
          <w:color w:val="000000" w:themeColor="text1"/>
          <w:sz w:val="32"/>
          <w:szCs w:val="32"/>
          <w:highlight w:val="none"/>
          <w:lang w:eastAsia="zh-CN"/>
          <w14:textFill>
            <w14:solidFill>
              <w14:schemeClr w14:val="tx1"/>
            </w14:solidFill>
          </w14:textFill>
        </w:rPr>
        <w:t>办理</w:t>
      </w:r>
      <w:r>
        <w:rPr>
          <w:rFonts w:ascii="仿宋_GB2312" w:eastAsia="仿宋_GB2312"/>
          <w:color w:val="000000" w:themeColor="text1"/>
          <w:sz w:val="32"/>
          <w:szCs w:val="32"/>
          <w:highlight w:val="none"/>
          <w14:textFill>
            <w14:solidFill>
              <w14:schemeClr w14:val="tx1"/>
            </w14:solidFill>
          </w14:textFill>
        </w:rPr>
        <w:t>终止歇业登记</w:t>
      </w:r>
      <w:r>
        <w:rPr>
          <w:rFonts w:hint="eastAsia" w:ascii="仿宋_GB2312" w:eastAsia="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eastAsia="仿宋_GB2312" w:hAnsiTheme="minorHAnsi" w:cstheme="minorBidi"/>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w:t>
      </w:r>
      <w:r>
        <w:rPr>
          <w:rFonts w:hint="eastAsia" w:ascii="仿宋_GB2312" w:eastAsia="仿宋_GB2312" w:hAnsiTheme="minorHAnsi" w:cstheme="minorBidi"/>
          <w:color w:val="000000" w:themeColor="text1"/>
          <w:sz w:val="32"/>
          <w:szCs w:val="32"/>
          <w:highlight w:val="none"/>
          <w14:textFill>
            <w14:solidFill>
              <w14:schemeClr w14:val="tx1"/>
            </w14:solidFill>
          </w14:textFill>
        </w:rPr>
        <w:t>登记机关应当将商事主体歇业信息</w:t>
      </w:r>
      <w:r>
        <w:rPr>
          <w:rFonts w:hint="eastAsia" w:ascii="仿宋_GB2312" w:hAnsi="仿宋" w:eastAsia="仿宋_GB2312" w:cs="仿宋_GB2312"/>
          <w:color w:val="000000" w:themeColor="text1"/>
          <w:sz w:val="32"/>
          <w:szCs w:val="32"/>
          <w:highlight w:val="none"/>
          <w14:textFill>
            <w14:solidFill>
              <w14:schemeClr w14:val="tx1"/>
            </w14:solidFill>
          </w14:textFill>
        </w:rPr>
        <w:t>通过</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全</w:t>
      </w:r>
      <w:r>
        <w:rPr>
          <w:rFonts w:hint="eastAsia" w:ascii="仿宋_GB2312" w:hAnsi="仿宋" w:eastAsia="仿宋_GB2312" w:cs="仿宋_GB2312"/>
          <w:color w:val="000000" w:themeColor="text1"/>
          <w:sz w:val="32"/>
          <w:szCs w:val="32"/>
          <w:highlight w:val="none"/>
          <w14:textFill>
            <w14:solidFill>
              <w14:schemeClr w14:val="tx1"/>
            </w14:solidFill>
          </w14:textFill>
        </w:rPr>
        <w:t>市统一的商事主体登记及许可审批信息公示平台</w:t>
      </w:r>
      <w:r>
        <w:rPr>
          <w:rFonts w:hint="eastAsia" w:ascii="仿宋_GB2312" w:eastAsia="仿宋_GB2312" w:hAnsiTheme="minorHAnsi" w:cstheme="minorBidi"/>
          <w:color w:val="000000" w:themeColor="text1"/>
          <w:sz w:val="32"/>
          <w:szCs w:val="32"/>
          <w:highlight w:val="none"/>
          <w14:textFill>
            <w14:solidFill>
              <w14:schemeClr w14:val="tx1"/>
            </w14:solidFill>
          </w14:textFill>
        </w:rPr>
        <w:t>予以公示。</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第二十六条 </w:t>
      </w: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商事登记机关应当按照国家规定对商事主体实行经营异常名录、经营异常状态和严重违法企业名单等信用监管制度。</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eastAsia="仿宋_GB2312"/>
          <w:color w:val="000000" w:themeColor="text1"/>
          <w:sz w:val="32"/>
          <w:szCs w:val="32"/>
          <w:highlight w:val="none"/>
          <w:lang w:eastAsia="zh-CN"/>
          <w14:textFill>
            <w14:solidFill>
              <w14:schemeClr w14:val="tx1"/>
            </w14:solidFill>
          </w14:textFill>
        </w:rPr>
        <w:t>商事主体未按照本条例第二十五条第二款、第三款的规定办理</w:t>
      </w:r>
      <w:r>
        <w:rPr>
          <w:rFonts w:ascii="仿宋_GB2312" w:eastAsia="仿宋_GB2312"/>
          <w:color w:val="000000" w:themeColor="text1"/>
          <w:sz w:val="32"/>
          <w:szCs w:val="32"/>
          <w:highlight w:val="none"/>
          <w14:textFill>
            <w14:solidFill>
              <w14:schemeClr w14:val="tx1"/>
            </w14:solidFill>
          </w14:textFill>
        </w:rPr>
        <w:t>终止歇业登记</w:t>
      </w:r>
      <w:r>
        <w:rPr>
          <w:rFonts w:hint="eastAsia" w:ascii="仿宋_GB2312" w:eastAsia="仿宋_GB2312"/>
          <w:color w:val="000000" w:themeColor="text1"/>
          <w:sz w:val="32"/>
          <w:szCs w:val="32"/>
          <w:highlight w:val="none"/>
          <w:lang w:eastAsia="zh-CN"/>
          <w14:textFill>
            <w14:solidFill>
              <w14:schemeClr w14:val="tx1"/>
            </w14:solidFill>
          </w14:textFill>
        </w:rPr>
        <w:t>的，商事登记机关可以将其</w:t>
      </w:r>
      <w:r>
        <w:rPr>
          <w:rFonts w:hint="eastAsia" w:ascii="仿宋_GB2312" w:hAnsi="仿宋" w:eastAsia="仿宋_GB2312" w:cs="仿宋_GB2312"/>
          <w:color w:val="000000" w:themeColor="text1"/>
          <w:sz w:val="32"/>
          <w:szCs w:val="32"/>
          <w:highlight w:val="none"/>
          <w14:textFill>
            <w14:solidFill>
              <w14:schemeClr w14:val="tx1"/>
            </w14:solidFill>
          </w14:textFill>
        </w:rPr>
        <w:t>列入经营异常名录或者标记为经营异常状态</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第二十七条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商事主体因通过其登记的住所或者经营场所无法</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取得</w:t>
      </w:r>
      <w:r>
        <w:rPr>
          <w:rFonts w:hint="eastAsia" w:ascii="仿宋_GB2312" w:hAnsi="仿宋" w:eastAsia="仿宋_GB2312" w:cs="仿宋_GB2312"/>
          <w:color w:val="000000" w:themeColor="text1"/>
          <w:sz w:val="32"/>
          <w:szCs w:val="32"/>
          <w:highlight w:val="none"/>
          <w14:textFill>
            <w14:solidFill>
              <w14:schemeClr w14:val="tx1"/>
            </w14:solidFill>
          </w14:textFill>
        </w:rPr>
        <w:t>联系被列入经营异常名录或者被标记为经营异常状态满两年，且近两年未申报纳税的，商事登记机关可以对其作出除名决定。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本规定实施前</w:t>
      </w:r>
      <w:r>
        <w:rPr>
          <w:rFonts w:ascii="仿宋_GB2312" w:hAnsi="仿宋" w:eastAsia="仿宋_GB2312" w:cs="仿宋_GB2312"/>
          <w:color w:val="000000" w:themeColor="text1"/>
          <w:sz w:val="32"/>
          <w:szCs w:val="32"/>
          <w:highlight w:val="none"/>
          <w14:textFill>
            <w14:solidFill>
              <w14:schemeClr w14:val="tx1"/>
            </w14:solidFill>
          </w14:textFill>
        </w:rPr>
        <w:t>商事主体</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因前款原因</w:t>
      </w:r>
      <w:r>
        <w:rPr>
          <w:rFonts w:hint="eastAsia" w:ascii="仿宋_GB2312" w:hAnsi="仿宋" w:eastAsia="仿宋_GB2312" w:cs="仿宋_GB2312"/>
          <w:color w:val="000000" w:themeColor="text1"/>
          <w:sz w:val="32"/>
          <w:szCs w:val="32"/>
          <w:highlight w:val="none"/>
          <w14:textFill>
            <w14:solidFill>
              <w14:schemeClr w14:val="tx1"/>
            </w14:solidFill>
          </w14:textFill>
        </w:rPr>
        <w:t>被列入经营异常名录满三年而</w:t>
      </w:r>
      <w:r>
        <w:rPr>
          <w:rFonts w:ascii="仿宋_GB2312" w:hAnsi="仿宋" w:eastAsia="仿宋_GB2312" w:cs="仿宋_GB2312"/>
          <w:color w:val="000000" w:themeColor="text1"/>
          <w:sz w:val="32"/>
          <w:szCs w:val="32"/>
          <w:highlight w:val="none"/>
          <w14:textFill>
            <w14:solidFill>
              <w14:schemeClr w14:val="tx1"/>
            </w14:solidFill>
          </w14:textFill>
        </w:rPr>
        <w:t>被列入严重违法企业名单</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且近两年未申报纳税</w:t>
      </w:r>
      <w:r>
        <w:rPr>
          <w:rFonts w:ascii="仿宋_GB2312" w:hAnsi="仿宋" w:eastAsia="仿宋_GB2312" w:cs="仿宋_GB2312"/>
          <w:color w:val="000000" w:themeColor="text1"/>
          <w:sz w:val="32"/>
          <w:szCs w:val="32"/>
          <w:highlight w:val="none"/>
          <w14:textFill>
            <w14:solidFill>
              <w14:schemeClr w14:val="tx1"/>
            </w14:solidFill>
          </w14:textFill>
        </w:rPr>
        <w:t>的，适用前款规定。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第二十八条 </w:t>
      </w: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商事登记机关作出除名决定前，应当通过信息公示平台</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和</w:t>
      </w:r>
      <w:r>
        <w:rPr>
          <w:rFonts w:hint="eastAsia" w:ascii="仿宋_GB2312" w:hAnsi="仿宋" w:eastAsia="仿宋_GB2312" w:cs="仿宋_GB2312"/>
          <w:color w:val="000000" w:themeColor="text1"/>
          <w:sz w:val="32"/>
          <w:szCs w:val="32"/>
          <w:highlight w:val="none"/>
          <w14:textFill>
            <w14:solidFill>
              <w14:schemeClr w14:val="tx1"/>
            </w14:solidFill>
          </w14:textFill>
        </w:rPr>
        <w:t>政府网站等方式向社会公告，公告期为四十五日。公告内容应当包括</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拟除名的</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商事主体名称，拟作出除名决定的事实、理由和依据，除名的法律后果以及</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商事主体依法享有的权利。</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公告期满，商事登记机关应当作出除名决定，并向社会公示，但是公告期满</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前</w:t>
      </w:r>
      <w:r>
        <w:rPr>
          <w:rFonts w:hint="eastAsia" w:ascii="仿宋_GB2312" w:hAnsi="仿宋" w:eastAsia="仿宋_GB2312" w:cs="仿宋_GB2312"/>
          <w:color w:val="000000" w:themeColor="text1"/>
          <w:sz w:val="32"/>
          <w:szCs w:val="32"/>
          <w:highlight w:val="none"/>
          <w14:textFill>
            <w14:solidFill>
              <w14:schemeClr w14:val="tx1"/>
            </w14:solidFill>
          </w14:textFill>
        </w:rPr>
        <w:t>有下列情形之一的除外：</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（一）商事主体已经办理住所或者经营场所变更登记，或者提供的证据能够证明</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其</w:t>
      </w:r>
      <w:r>
        <w:rPr>
          <w:rFonts w:hint="eastAsia" w:ascii="仿宋_GB2312" w:hAnsi="仿宋" w:eastAsia="仿宋_GB2312" w:cs="仿宋_GB2312"/>
          <w:color w:val="000000" w:themeColor="text1"/>
          <w:sz w:val="32"/>
          <w:szCs w:val="32"/>
          <w:highlight w:val="none"/>
          <w14:textFill>
            <w14:solidFill>
              <w14:schemeClr w14:val="tx1"/>
            </w14:solidFill>
          </w14:textFill>
        </w:rPr>
        <w:t>仍在登记的住所或者经营场所经营；</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（二）商事主体恢复申报纳税；</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（三）商事登记机关已经受理商事主体的注销</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登记</w:t>
      </w:r>
      <w:r>
        <w:rPr>
          <w:rFonts w:hint="eastAsia" w:ascii="仿宋_GB2312" w:hAnsi="仿宋" w:eastAsia="仿宋_GB2312" w:cs="仿宋_GB2312"/>
          <w:color w:val="000000" w:themeColor="text1"/>
          <w:sz w:val="32"/>
          <w:szCs w:val="32"/>
          <w:highlight w:val="none"/>
          <w14:textFill>
            <w14:solidFill>
              <w14:schemeClr w14:val="tx1"/>
            </w14:solidFill>
          </w14:textFill>
        </w:rPr>
        <w:t>申请；</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（四）商事主体已经被依法注销；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（五）依据法律、法规规定</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不宜</w:t>
      </w:r>
      <w:r>
        <w:rPr>
          <w:rFonts w:hint="eastAsia" w:ascii="仿宋_GB2312" w:hAnsi="仿宋" w:eastAsia="仿宋_GB2312" w:cs="仿宋_GB2312"/>
          <w:color w:val="000000" w:themeColor="text1"/>
          <w:sz w:val="32"/>
          <w:szCs w:val="32"/>
          <w:highlight w:val="none"/>
          <w14:textFill>
            <w14:solidFill>
              <w14:schemeClr w14:val="tx1"/>
            </w14:solidFill>
          </w14:textFill>
        </w:rPr>
        <w:t>作出除名决定的其他情形。</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lang w:eastAsia="zh-CN"/>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第二十九条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被除名后，</w:t>
      </w:r>
      <w:r>
        <w:rPr>
          <w:rFonts w:hint="eastAsia" w:ascii="仿宋_GB2312" w:hAnsi="仿宋" w:eastAsia="仿宋_GB2312" w:cs="仿宋_GB2312"/>
          <w:color w:val="000000" w:themeColor="text1"/>
          <w:sz w:val="32"/>
          <w:szCs w:val="32"/>
          <w:highlight w:val="none"/>
          <w14:textFill>
            <w14:solidFill>
              <w14:schemeClr w14:val="tx1"/>
            </w14:solidFill>
          </w14:textFill>
        </w:rPr>
        <w:t>应当依法完成清算、办理注销登记</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不得从事与清算或者注销无关的活动。</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被除名期间</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商事主体存续</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第三十条 </w:t>
      </w:r>
      <w:r>
        <w:rPr>
          <w:rFonts w:hint="eastAsia" w:ascii="仿宋_GB2312" w:hAnsi="仿宋" w:eastAsia="仿宋_GB2312" w:cs="仿宋_GB2312"/>
          <w:color w:val="000000" w:themeColor="text1"/>
          <w:sz w:val="32"/>
          <w:szCs w:val="32"/>
          <w:highlight w:val="none"/>
          <w14:textFill>
            <w14:solidFill>
              <w14:schemeClr w14:val="tx1"/>
            </w14:solidFill>
          </w14:textFill>
        </w:rPr>
        <w:t>对商事登记机关作出的除名决定不服的，可以依法申请行政复议或者提起行政诉讼。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商事登记机关作出的除名决定被复议机关或者人民法院依法撤销的，商事登记机关应当将商事主体恢复到</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除名</w:t>
      </w:r>
      <w:r>
        <w:rPr>
          <w:rFonts w:hint="eastAsia" w:ascii="仿宋_GB2312" w:hAnsi="仿宋" w:eastAsia="仿宋_GB2312" w:cs="仿宋_GB2312"/>
          <w:color w:val="000000" w:themeColor="text1"/>
          <w:sz w:val="32"/>
          <w:szCs w:val="32"/>
          <w:highlight w:val="none"/>
          <w14:textFill>
            <w14:solidFill>
              <w14:schemeClr w14:val="tx1"/>
            </w14:solidFill>
          </w14:textFill>
        </w:rPr>
        <w:t>前的状态</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第三十一条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商事主体有下列情形之一起六个月内未申请注销登记的，商事登记机关可以</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对其</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作出</w:t>
      </w:r>
      <w:r>
        <w:rPr>
          <w:rFonts w:hint="eastAsia" w:ascii="仿宋_GB2312" w:hAnsi="仿宋" w:eastAsia="仿宋_GB2312" w:cs="仿宋_GB2312"/>
          <w:color w:val="000000" w:themeColor="text1"/>
          <w:sz w:val="32"/>
          <w:szCs w:val="32"/>
          <w:highlight w:val="none"/>
          <w14:textFill>
            <w14:solidFill>
              <w14:schemeClr w14:val="tx1"/>
            </w14:solidFill>
          </w14:textFill>
        </w:rPr>
        <w:t>依职权注销</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决定</w:t>
      </w:r>
      <w:r>
        <w:rPr>
          <w:rFonts w:hint="eastAsia" w:ascii="仿宋_GB2312" w:hAnsi="仿宋" w:eastAsia="仿宋_GB2312" w:cs="仿宋_GB2312"/>
          <w:color w:val="000000" w:themeColor="text1"/>
          <w:sz w:val="32"/>
          <w:szCs w:val="32"/>
          <w:highlight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（一）依法被吊销营业执照的；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（二）依法被责令关闭的；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（三）依法被撤销设立登记的；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（四）依法被除名的。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 xml:space="preserve">第三十二条 </w:t>
      </w: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商事登记机关作出依职权注销</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决定</w:t>
      </w:r>
      <w:r>
        <w:rPr>
          <w:rFonts w:hint="eastAsia" w:ascii="仿宋_GB2312" w:hAnsi="仿宋" w:eastAsia="仿宋_GB2312" w:cs="仿宋_GB2312"/>
          <w:color w:val="000000" w:themeColor="text1"/>
          <w:sz w:val="32"/>
          <w:szCs w:val="32"/>
          <w:highlight w:val="none"/>
          <w14:textFill>
            <w14:solidFill>
              <w14:schemeClr w14:val="tx1"/>
            </w14:solidFill>
          </w14:textFill>
        </w:rPr>
        <w:t>前，应当通过信息公示平台</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和</w:t>
      </w:r>
      <w:r>
        <w:rPr>
          <w:rFonts w:hint="eastAsia" w:ascii="仿宋_GB2312" w:hAnsi="仿宋" w:eastAsia="仿宋_GB2312" w:cs="仿宋_GB2312"/>
          <w:color w:val="000000" w:themeColor="text1"/>
          <w:sz w:val="32"/>
          <w:szCs w:val="32"/>
          <w:highlight w:val="none"/>
          <w14:textFill>
            <w14:solidFill>
              <w14:schemeClr w14:val="tx1"/>
            </w14:solidFill>
          </w14:textFill>
        </w:rPr>
        <w:t>政府网站等方式向社会公告，公告期为四十五日。公告内容应当包括</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拟依职权注销的</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商事主体名称，拟作出依职权注销</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决定</w:t>
      </w:r>
      <w:r>
        <w:rPr>
          <w:rFonts w:hint="eastAsia" w:ascii="仿宋_GB2312" w:hAnsi="仿宋" w:eastAsia="仿宋_GB2312" w:cs="仿宋_GB2312"/>
          <w:color w:val="000000" w:themeColor="text1"/>
          <w:sz w:val="32"/>
          <w:szCs w:val="32"/>
          <w:highlight w:val="none"/>
          <w14:textFill>
            <w14:solidFill>
              <w14:schemeClr w14:val="tx1"/>
            </w14:solidFill>
          </w14:textFill>
        </w:rPr>
        <w:t>的事实、理由</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和</w:t>
      </w:r>
      <w:r>
        <w:rPr>
          <w:rFonts w:hint="eastAsia" w:ascii="仿宋_GB2312" w:hAnsi="仿宋" w:eastAsia="仿宋_GB2312" w:cs="仿宋_GB2312"/>
          <w:color w:val="000000" w:themeColor="text1"/>
          <w:sz w:val="32"/>
          <w:szCs w:val="32"/>
          <w:highlight w:val="none"/>
          <w14:textFill>
            <w14:solidFill>
              <w14:schemeClr w14:val="tx1"/>
            </w14:solidFill>
          </w14:textFill>
        </w:rPr>
        <w:t>依据，依职权注销的法律后果以及</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商事主体依法享有的权利。</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公告期满，商事登记机关应当作出依职权注销决定，并向社会公示，但是公告期满</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前</w:t>
      </w:r>
      <w:r>
        <w:rPr>
          <w:rFonts w:hint="eastAsia" w:ascii="仿宋_GB2312" w:hAnsi="仿宋" w:eastAsia="仿宋_GB2312" w:cs="仿宋_GB2312"/>
          <w:color w:val="000000" w:themeColor="text1"/>
          <w:sz w:val="32"/>
          <w:szCs w:val="32"/>
          <w:highlight w:val="none"/>
          <w14:textFill>
            <w14:solidFill>
              <w14:schemeClr w14:val="tx1"/>
            </w14:solidFill>
          </w14:textFill>
        </w:rPr>
        <w:t>有下列情形之一的除外：</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（一）商事主体处于清算状态；</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（二）商事登记机关已经受理商事主体的注销</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登记</w:t>
      </w:r>
      <w:r>
        <w:rPr>
          <w:rFonts w:hint="eastAsia" w:ascii="仿宋_GB2312" w:hAnsi="仿宋" w:eastAsia="仿宋_GB2312" w:cs="仿宋_GB2312"/>
          <w:color w:val="000000" w:themeColor="text1"/>
          <w:sz w:val="32"/>
          <w:szCs w:val="32"/>
          <w:highlight w:val="none"/>
          <w14:textFill>
            <w14:solidFill>
              <w14:schemeClr w14:val="tx1"/>
            </w14:solidFill>
          </w14:textFill>
        </w:rPr>
        <w:t>申请；</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（三）商事主体已经被依法注销；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四</w:t>
      </w:r>
      <w:r>
        <w:rPr>
          <w:rFonts w:hint="eastAsia" w:ascii="仿宋_GB2312" w:hAnsi="仿宋" w:eastAsia="仿宋_GB2312" w:cs="仿宋_GB2312"/>
          <w:color w:val="000000" w:themeColor="text1"/>
          <w:sz w:val="32"/>
          <w:szCs w:val="32"/>
          <w:highlight w:val="none"/>
          <w14:textFill>
            <w14:solidFill>
              <w14:schemeClr w14:val="tx1"/>
            </w14:solidFill>
          </w14:textFill>
        </w:rPr>
        <w:t>）</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国家</w:t>
      </w:r>
      <w:r>
        <w:rPr>
          <w:rFonts w:hint="eastAsia" w:ascii="仿宋_GB2312" w:hAnsi="仿宋" w:eastAsia="仿宋_GB2312" w:cs="仿宋_GB2312"/>
          <w:color w:val="000000" w:themeColor="text1"/>
          <w:sz w:val="32"/>
          <w:szCs w:val="32"/>
          <w:highlight w:val="none"/>
          <w14:textFill>
            <w14:solidFill>
              <w14:schemeClr w14:val="tx1"/>
            </w14:solidFill>
          </w14:textFill>
        </w:rPr>
        <w:t>机关因立案调查、采取行政强制</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措施</w:t>
      </w:r>
      <w:r>
        <w:rPr>
          <w:rFonts w:hint="eastAsia" w:ascii="仿宋_GB2312" w:hAnsi="仿宋" w:eastAsia="仿宋_GB2312" w:cs="仿宋_GB2312"/>
          <w:color w:val="000000" w:themeColor="text1"/>
          <w:sz w:val="32"/>
          <w:szCs w:val="32"/>
          <w:highlight w:val="none"/>
          <w14:textFill>
            <w14:solidFill>
              <w14:schemeClr w14:val="tx1"/>
            </w14:solidFill>
          </w14:textFill>
        </w:rPr>
        <w:t>等需要，向商事登记机关提出不予</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依职权</w:t>
      </w:r>
      <w:r>
        <w:rPr>
          <w:rFonts w:hint="eastAsia" w:ascii="仿宋_GB2312" w:hAnsi="仿宋" w:eastAsia="仿宋_GB2312" w:cs="仿宋_GB2312"/>
          <w:color w:val="000000" w:themeColor="text1"/>
          <w:sz w:val="32"/>
          <w:szCs w:val="32"/>
          <w:highlight w:val="none"/>
          <w14:textFill>
            <w14:solidFill>
              <w14:schemeClr w14:val="tx1"/>
            </w14:solidFill>
          </w14:textFill>
        </w:rPr>
        <w:t>注销；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五</w:t>
      </w:r>
      <w:r>
        <w:rPr>
          <w:rFonts w:hint="eastAsia" w:ascii="仿宋_GB2312" w:hAnsi="仿宋" w:eastAsia="仿宋_GB2312" w:cs="仿宋_GB2312"/>
          <w:color w:val="000000" w:themeColor="text1"/>
          <w:sz w:val="32"/>
          <w:szCs w:val="32"/>
          <w:highlight w:val="none"/>
          <w14:textFill>
            <w14:solidFill>
              <w14:schemeClr w14:val="tx1"/>
            </w14:solidFill>
          </w14:textFill>
        </w:rPr>
        <w:t>）依据法律、法规规定</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不宜</w:t>
      </w:r>
      <w:r>
        <w:rPr>
          <w:rFonts w:hint="eastAsia" w:ascii="仿宋_GB2312" w:hAnsi="仿宋" w:eastAsia="仿宋_GB2312" w:cs="仿宋_GB2312"/>
          <w:color w:val="000000" w:themeColor="text1"/>
          <w:sz w:val="32"/>
          <w:szCs w:val="32"/>
          <w:highlight w:val="none"/>
          <w14:textFill>
            <w14:solidFill>
              <w14:schemeClr w14:val="tx1"/>
            </w14:solidFill>
          </w14:textFill>
        </w:rPr>
        <w:t>作出</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依职权注销</w:t>
      </w:r>
      <w:r>
        <w:rPr>
          <w:rFonts w:hint="eastAsia" w:ascii="仿宋_GB2312" w:hAnsi="仿宋" w:eastAsia="仿宋_GB2312" w:cs="仿宋_GB2312"/>
          <w:color w:val="000000" w:themeColor="text1"/>
          <w:sz w:val="32"/>
          <w:szCs w:val="32"/>
          <w:highlight w:val="none"/>
          <w14:textFill>
            <w14:solidFill>
              <w14:schemeClr w14:val="tx1"/>
            </w14:solidFill>
          </w14:textFill>
        </w:rPr>
        <w:t>决定的其他情形。</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hAnsi="黑体" w:eastAsia="黑体" w:cs="黑体"/>
          <w:color w:val="000000" w:themeColor="text1"/>
          <w:sz w:val="32"/>
          <w:szCs w:val="32"/>
          <w:highlight w:val="none"/>
          <w:lang w:val="en-US" w:eastAsia="zh-CN"/>
          <w14:textFill>
            <w14:solidFill>
              <w14:schemeClr w14:val="tx1"/>
            </w14:solidFill>
          </w14:textFill>
        </w:rPr>
        <w:t>第三十三条</w:t>
      </w:r>
      <w:r>
        <w:rPr>
          <w:rFonts w:hint="eastAsia" w:ascii="黑体" w:eastAsia="黑体" w:cs="黑体"/>
          <w:color w:val="000000" w:themeColor="text1"/>
          <w:sz w:val="32"/>
          <w:szCs w:val="32"/>
          <w:highlight w:val="none"/>
          <w14:textFill>
            <w14:solidFill>
              <w14:schemeClr w14:val="tx1"/>
            </w14:solidFill>
          </w14:textFill>
        </w:rPr>
        <w:t xml:space="preserve"> </w:t>
      </w: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商事登记机关作出依职权注销决定后有下列情形之一的，应当撤销</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依职权注销决定：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（一）利害关系人提供的人民法院、仲裁机构的生效法律文书或者其他证据</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能够</w:t>
      </w:r>
      <w:r>
        <w:rPr>
          <w:rFonts w:hint="eastAsia" w:ascii="仿宋_GB2312" w:hAnsi="仿宋" w:eastAsia="仿宋_GB2312" w:cs="仿宋_GB2312"/>
          <w:color w:val="000000" w:themeColor="text1"/>
          <w:sz w:val="32"/>
          <w:szCs w:val="32"/>
          <w:highlight w:val="none"/>
          <w14:textFill>
            <w14:solidFill>
              <w14:schemeClr w14:val="tx1"/>
            </w14:solidFill>
          </w14:textFill>
        </w:rPr>
        <w:t>证明</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被依职权注销的</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商事主体债权债务尚未清理完结，需要恢复</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商事主体登记进行清算；</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（二）被依职权注销的商事主体未履行纳税义务且需要恢复</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商事主体登记才能清缴税款；</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（三）为了国家利益或者社会公共利益，需要恢复</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被依职权注销的</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商事主体登记；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（四）根据本规定第三十</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一</w:t>
      </w:r>
      <w:r>
        <w:rPr>
          <w:rFonts w:hint="eastAsia" w:ascii="仿宋_GB2312" w:hAnsi="仿宋" w:eastAsia="仿宋_GB2312" w:cs="仿宋_GB2312"/>
          <w:color w:val="000000" w:themeColor="text1"/>
          <w:sz w:val="32"/>
          <w:szCs w:val="32"/>
          <w:highlight w:val="none"/>
          <w14:textFill>
            <w14:solidFill>
              <w14:schemeClr w14:val="tx1"/>
            </w14:solidFill>
          </w14:textFill>
        </w:rPr>
        <w:t>条规定作出依职权注销决定的</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情形</w:t>
      </w:r>
      <w:r>
        <w:rPr>
          <w:rFonts w:hint="eastAsia" w:ascii="仿宋_GB2312" w:hAnsi="仿宋" w:eastAsia="仿宋_GB2312" w:cs="仿宋_GB2312"/>
          <w:color w:val="000000" w:themeColor="text1"/>
          <w:sz w:val="32"/>
          <w:szCs w:val="32"/>
          <w:highlight w:val="none"/>
          <w14:textFill>
            <w14:solidFill>
              <w14:schemeClr w14:val="tx1"/>
            </w14:solidFill>
          </w14:textFill>
        </w:rPr>
        <w:t>被依法撤销。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对商事登记机关作出的依职权注销决定不服的，可以依法申请行政复议或者提起行政诉讼。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商事登记机关作出的依职权注销决定被依法撤销的，商事登记机关</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应当</w:t>
      </w:r>
      <w:r>
        <w:rPr>
          <w:rFonts w:hint="eastAsia" w:ascii="仿宋_GB2312" w:hAnsi="仿宋" w:eastAsia="仿宋_GB2312" w:cs="仿宋_GB2312"/>
          <w:color w:val="000000" w:themeColor="text1"/>
          <w:sz w:val="32"/>
          <w:szCs w:val="32"/>
          <w:highlight w:val="none"/>
          <w14:textFill>
            <w14:solidFill>
              <w14:schemeClr w14:val="tx1"/>
            </w14:solidFill>
          </w14:textFill>
        </w:rPr>
        <w:t>将商事主体恢复到注销前的状态</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商事主体名称已经被其他商事主体使用的，商事登记机关应当对该名称予以特殊标记。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val="en-US" w:eastAsia="zh-CN"/>
          <w14:textFill>
            <w14:solidFill>
              <w14:schemeClr w14:val="tx1"/>
            </w14:solidFill>
          </w14:textFill>
        </w:rPr>
        <w:t>三十四</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利害关系人以商事主体登记或者备案时提交虚假材料、冒用他人住所信息或者采取其他欺诈手段隐瞒重要事实</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等</w:t>
      </w:r>
      <w:r>
        <w:rPr>
          <w:rFonts w:hint="eastAsia" w:ascii="仿宋_GB2312" w:hAnsi="仿宋" w:eastAsia="仿宋_GB2312" w:cs="仿宋_GB2312"/>
          <w:color w:val="000000" w:themeColor="text1"/>
          <w:sz w:val="32"/>
          <w:szCs w:val="32"/>
          <w:highlight w:val="none"/>
          <w14:textFill>
            <w14:solidFill>
              <w14:schemeClr w14:val="tx1"/>
            </w14:solidFill>
          </w14:textFill>
        </w:rPr>
        <w:t>为由，向商事登记机关申请撤销该商事主体登记或者备案的，商事登记机关经调查核实，</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应当</w:t>
      </w:r>
      <w:r>
        <w:rPr>
          <w:rFonts w:hint="eastAsia" w:ascii="仿宋_GB2312" w:hAnsi="仿宋" w:eastAsia="仿宋_GB2312" w:cs="仿宋_GB2312"/>
          <w:color w:val="000000" w:themeColor="text1"/>
          <w:sz w:val="32"/>
          <w:szCs w:val="32"/>
          <w:highlight w:val="none"/>
          <w14:textFill>
            <w14:solidFill>
              <w14:schemeClr w14:val="tx1"/>
            </w14:solidFill>
          </w14:textFill>
        </w:rPr>
        <w:t>依法撤销登记或者备案。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有下列情形之一的，商事登记机关可以作出不予撤销决定：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（一）该登记或者备案撤销后可能对国家利益或者社会公共利益造成重大损害；</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（二）利害关系人以商事主体在登记或者备案时提交的材料存在真实性或者合法性问题为由申请撤销登记或者备案，且该事由必须先经民事诉讼或者仲裁程序才能认定；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（三）</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该</w:t>
      </w:r>
      <w:r>
        <w:rPr>
          <w:rFonts w:hint="eastAsia" w:ascii="仿宋_GB2312" w:hAnsi="仿宋" w:eastAsia="仿宋_GB2312" w:cs="仿宋_GB2312"/>
          <w:color w:val="000000" w:themeColor="text1"/>
          <w:sz w:val="32"/>
          <w:szCs w:val="32"/>
          <w:highlight w:val="none"/>
          <w14:textFill>
            <w14:solidFill>
              <w14:schemeClr w14:val="tx1"/>
            </w14:solidFill>
          </w14:textFill>
        </w:rPr>
        <w:t>登记或者备案所依据的主要事实已经发生重大变化，导致撤销后无法恢复到登记或者备案前</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的</w:t>
      </w:r>
      <w:r>
        <w:rPr>
          <w:rFonts w:hint="eastAsia" w:ascii="仿宋_GB2312" w:hAnsi="仿宋" w:eastAsia="仿宋_GB2312" w:cs="仿宋_GB2312"/>
          <w:color w:val="000000" w:themeColor="text1"/>
          <w:sz w:val="32"/>
          <w:szCs w:val="32"/>
          <w:highlight w:val="none"/>
          <w14:textFill>
            <w14:solidFill>
              <w14:schemeClr w14:val="tx1"/>
            </w14:solidFill>
          </w14:textFill>
        </w:rPr>
        <w:t>状态；</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lang w:eastAsia="zh-CN"/>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（四）该登记或者备案违法情节显著轻微，未对</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提出撤销申请的</w:t>
      </w:r>
      <w:r>
        <w:rPr>
          <w:rFonts w:hint="eastAsia" w:ascii="仿宋_GB2312" w:hAnsi="仿宋" w:eastAsia="仿宋_GB2312" w:cs="仿宋_GB2312"/>
          <w:color w:val="000000" w:themeColor="text1"/>
          <w:sz w:val="32"/>
          <w:szCs w:val="32"/>
          <w:highlight w:val="none"/>
          <w14:textFill>
            <w14:solidFill>
              <w14:schemeClr w14:val="tx1"/>
            </w14:solidFill>
          </w14:textFill>
        </w:rPr>
        <w:t>利害关系人权利产生实际影响，且撤销后可能对</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其他</w:t>
      </w:r>
      <w:r>
        <w:rPr>
          <w:rFonts w:hint="eastAsia" w:ascii="仿宋_GB2312" w:hAnsi="仿宋" w:eastAsia="仿宋_GB2312" w:cs="仿宋_GB2312"/>
          <w:color w:val="000000" w:themeColor="text1"/>
          <w:sz w:val="32"/>
          <w:szCs w:val="32"/>
          <w:highlight w:val="none"/>
          <w14:textFill>
            <w14:solidFill>
              <w14:schemeClr w14:val="tx1"/>
            </w14:solidFill>
          </w14:textFill>
        </w:rPr>
        <w:t>利害关系人权益造成重大损害</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（五）</w:t>
      </w:r>
      <w:r>
        <w:rPr>
          <w:rFonts w:hint="eastAsia" w:ascii="仿宋_GB2312" w:hAnsi="仿宋" w:eastAsia="仿宋_GB2312" w:cs="仿宋_GB2312"/>
          <w:color w:val="000000" w:themeColor="text1"/>
          <w:sz w:val="32"/>
          <w:szCs w:val="32"/>
          <w:highlight w:val="none"/>
          <w14:textFill>
            <w14:solidFill>
              <w14:schemeClr w14:val="tx1"/>
            </w14:solidFill>
          </w14:textFill>
        </w:rPr>
        <w:t>依据法律、法规规定</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不宜</w:t>
      </w:r>
      <w:r>
        <w:rPr>
          <w:rFonts w:hint="eastAsia" w:ascii="仿宋_GB2312" w:hAnsi="仿宋" w:eastAsia="仿宋_GB2312" w:cs="仿宋_GB2312"/>
          <w:color w:val="000000" w:themeColor="text1"/>
          <w:sz w:val="32"/>
          <w:szCs w:val="32"/>
          <w:highlight w:val="none"/>
          <w14:textFill>
            <w14:solidFill>
              <w14:schemeClr w14:val="tx1"/>
            </w14:solidFill>
          </w14:textFill>
        </w:rPr>
        <w:t>作出撤销决定的其他情形。</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hint="eastAsia"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商事登记机关以前款第二项规定情形为由作出不予撤销决定的，应当书面告知申请人或者利害关系人通过民事诉讼或者仲裁解决。</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val="en-US" w:eastAsia="zh-CN"/>
          <w14:textFill>
            <w14:solidFill>
              <w14:schemeClr w14:val="tx1"/>
            </w14:solidFill>
          </w14:textFill>
        </w:rPr>
        <w:t>三十五</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主体</w:t>
      </w:r>
      <w:r>
        <w:rPr>
          <w:rFonts w:hint="eastAsia" w:ascii="仿宋_GB2312" w:hAnsi="仿宋" w:eastAsia="仿宋_GB2312" w:cs="仿宋_GB2312"/>
          <w:color w:val="000000" w:themeColor="text1"/>
          <w:sz w:val="32"/>
          <w:szCs w:val="32"/>
          <w:highlight w:val="none"/>
          <w14:textFill>
            <w14:solidFill>
              <w14:schemeClr w14:val="tx1"/>
            </w14:solidFill>
          </w14:textFill>
        </w:rPr>
        <w:t>登记或者备案时，</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有</w:t>
      </w:r>
      <w:r>
        <w:rPr>
          <w:rFonts w:hint="eastAsia" w:ascii="仿宋_GB2312" w:hAnsi="仿宋" w:eastAsia="仿宋_GB2312" w:cs="仿宋_GB2312"/>
          <w:color w:val="000000" w:themeColor="text1"/>
          <w:sz w:val="32"/>
          <w:szCs w:val="32"/>
          <w:highlight w:val="none"/>
          <w14:textFill>
            <w14:solidFill>
              <w14:schemeClr w14:val="tx1"/>
            </w14:solidFill>
          </w14:textFill>
        </w:rPr>
        <w:t>提交虚假材料、冒用他人住所信息或者采取其他欺诈手段隐瞒重要事实</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等情形</w:t>
      </w:r>
      <w:r>
        <w:rPr>
          <w:rFonts w:hint="eastAsia" w:ascii="仿宋_GB2312" w:hAnsi="仿宋" w:eastAsia="仿宋_GB2312" w:cs="仿宋_GB2312"/>
          <w:color w:val="000000" w:themeColor="text1"/>
          <w:sz w:val="32"/>
          <w:szCs w:val="32"/>
          <w:highlight w:val="none"/>
          <w14:textFill>
            <w14:solidFill>
              <w14:schemeClr w14:val="tx1"/>
            </w14:solidFill>
          </w14:textFill>
        </w:rPr>
        <w:t>的，除由商事登记机关依法处理外</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负有主要责任的商事主体负责人三年内不得再担任其他商事主体的负责人</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 w:eastAsia="仿宋_GB2312" w:cs="仿宋_GB2312"/>
          <w:color w:val="000000" w:themeColor="text1"/>
          <w:sz w:val="32"/>
          <w:szCs w:val="32"/>
          <w:highlight w:val="none"/>
          <w14:textFill>
            <w14:solidFill>
              <w14:schemeClr w14:val="tx1"/>
            </w14:solidFill>
          </w14:textFill>
        </w:rPr>
        <w:t>负有责任的</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受委托办理商事主体登记或者备案的代理人</w:t>
      </w:r>
      <w:r>
        <w:rPr>
          <w:rFonts w:hint="eastAsia" w:ascii="仿宋_GB2312" w:hAnsi="仿宋" w:eastAsia="仿宋_GB2312" w:cs="仿宋_GB2312"/>
          <w:color w:val="000000" w:themeColor="text1"/>
          <w:sz w:val="32"/>
          <w:szCs w:val="32"/>
          <w:highlight w:val="none"/>
          <w14:textFill>
            <w14:solidFill>
              <w14:schemeClr w14:val="tx1"/>
            </w14:solidFill>
          </w14:textFill>
        </w:rPr>
        <w:t>三年内不得再</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代</w:t>
      </w:r>
      <w:r>
        <w:rPr>
          <w:rFonts w:hint="eastAsia" w:ascii="仿宋_GB2312" w:hAnsi="仿宋" w:eastAsia="仿宋_GB2312" w:cs="仿宋_GB2312"/>
          <w:color w:val="000000" w:themeColor="text1"/>
          <w:sz w:val="32"/>
          <w:szCs w:val="32"/>
          <w:highlight w:val="none"/>
          <w14:textFill>
            <w14:solidFill>
              <w14:schemeClr w14:val="tx1"/>
            </w14:solidFill>
          </w14:textFill>
        </w:rPr>
        <w:t>办商事登记申请。</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val="en-US" w:eastAsia="zh-CN"/>
          <w14:textFill>
            <w14:solidFill>
              <w14:schemeClr w14:val="tx1"/>
            </w14:solidFill>
          </w14:textFill>
        </w:rPr>
        <w:t>三十六</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商事主体未</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按照</w:t>
      </w:r>
      <w:r>
        <w:rPr>
          <w:rFonts w:hint="eastAsia" w:ascii="仿宋_GB2312" w:hAnsi="仿宋" w:eastAsia="仿宋_GB2312" w:cs="仿宋_GB2312"/>
          <w:color w:val="000000" w:themeColor="text1"/>
          <w:sz w:val="32"/>
          <w:szCs w:val="32"/>
          <w:highlight w:val="none"/>
          <w14:textFill>
            <w14:solidFill>
              <w14:schemeClr w14:val="tx1"/>
            </w14:solidFill>
          </w14:textFill>
        </w:rPr>
        <w:t>规定办理</w:t>
      </w:r>
      <w:r>
        <w:rPr>
          <w:rFonts w:ascii="仿宋_GB2312" w:hAnsi="仿宋" w:eastAsia="仿宋_GB2312" w:cs="仿宋_GB2312"/>
          <w:color w:val="000000" w:themeColor="text1"/>
          <w:sz w:val="32"/>
          <w:szCs w:val="32"/>
          <w:highlight w:val="none"/>
          <w14:textFill>
            <w14:solidFill>
              <w14:schemeClr w14:val="tx1"/>
            </w14:solidFill>
          </w14:textFill>
        </w:rPr>
        <w:t>备案</w:t>
      </w:r>
      <w:r>
        <w:rPr>
          <w:rFonts w:hint="eastAsia" w:ascii="仿宋_GB2312" w:hAnsi="仿宋" w:eastAsia="仿宋_GB2312" w:cs="仿宋_GB2312"/>
          <w:color w:val="000000" w:themeColor="text1"/>
          <w:sz w:val="32"/>
          <w:szCs w:val="32"/>
          <w:highlight w:val="none"/>
          <w14:textFill>
            <w14:solidFill>
              <w14:schemeClr w14:val="tx1"/>
            </w14:solidFill>
          </w14:textFill>
        </w:rPr>
        <w:t>的，由商事登记机关责令限期改正；逾期未改正的，对违法企业处二千元罚款；对违法个体工商户处五百元罚款。</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val="en-US" w:eastAsia="zh-CN"/>
          <w14:textFill>
            <w14:solidFill>
              <w14:schemeClr w14:val="tx1"/>
            </w14:solidFill>
          </w14:textFill>
        </w:rPr>
        <w:t>三十七</w:t>
      </w:r>
      <w:r>
        <w:rPr>
          <w:rFonts w:ascii="黑体" w:eastAsia="黑体" w:cs="黑体"/>
          <w:color w:val="000000" w:themeColor="text1"/>
          <w:sz w:val="32"/>
          <w:szCs w:val="32"/>
          <w:highlight w:val="none"/>
          <w14:textFill>
            <w14:solidFill>
              <w14:schemeClr w14:val="tx1"/>
            </w14:solidFill>
          </w14:textFill>
        </w:rPr>
        <w:t>条</w:t>
      </w:r>
      <w:r>
        <w:rPr>
          <w:rFonts w:hint="eastAsia" w:ascii="黑体" w:eastAsia="黑体" w:cs="黑体"/>
          <w:color w:val="000000" w:themeColor="text1"/>
          <w:sz w:val="32"/>
          <w:szCs w:val="32"/>
          <w:highlight w:val="none"/>
          <w14:textFill>
            <w14:solidFill>
              <w14:schemeClr w14:val="tx1"/>
            </w14:solidFill>
          </w14:textFill>
        </w:rPr>
        <w:t xml:space="preserve"> </w:t>
      </w:r>
      <w:r>
        <w:rPr>
          <w:rFonts w:hint="eastAsia" w:ascii="仿宋_GB2312" w:hAnsi="仿宋" w:eastAsia="仿宋_GB2312" w:cs="仿宋_GB2312"/>
          <w:color w:val="000000" w:themeColor="text1"/>
          <w:sz w:val="32"/>
          <w:szCs w:val="32"/>
          <w:highlight w:val="none"/>
          <w14:textFill>
            <w14:solidFill>
              <w14:schemeClr w14:val="tx1"/>
            </w14:solidFill>
          </w14:textFill>
        </w:rPr>
        <w:t>市市场监管部门是商事登记机关，负责商事登记</w:t>
      </w:r>
      <w:r>
        <w:rPr>
          <w:rFonts w:hint="eastAsia" w:ascii="仿宋_GB2312" w:hAnsi="仿宋" w:eastAsia="仿宋_GB2312" w:cs="仿宋_GB2312"/>
          <w:color w:val="000000" w:themeColor="text1"/>
          <w:sz w:val="32"/>
          <w:szCs w:val="32"/>
          <w:highlight w:val="none"/>
          <w:lang w:eastAsia="zh-CN"/>
          <w14:textFill>
            <w14:solidFill>
              <w14:schemeClr w14:val="tx1"/>
            </w14:solidFill>
          </w14:textFill>
        </w:rPr>
        <w:t>以</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及相关监督管理</w:t>
      </w:r>
      <w:r>
        <w:rPr>
          <w:rFonts w:hint="eastAsia" w:ascii="仿宋_GB2312" w:hAnsi="仿宋" w:eastAsia="仿宋_GB2312" w:cs="仿宋_GB2312"/>
          <w:color w:val="000000" w:themeColor="text1"/>
          <w:sz w:val="32"/>
          <w:szCs w:val="32"/>
          <w:highlight w:val="none"/>
          <w14:textFill>
            <w14:solidFill>
              <w14:schemeClr w14:val="tx1"/>
            </w14:solidFill>
          </w14:textFill>
        </w:rPr>
        <w:t>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outlineLvl w:val="9"/>
        <w:rPr>
          <w:rFonts w:ascii="仿宋_GB2312" w:hAnsi="仿宋" w:eastAsia="仿宋_GB2312" w:cs="仿宋_GB2312"/>
          <w:color w:val="000000" w:themeColor="text1"/>
          <w:sz w:val="32"/>
          <w:szCs w:val="32"/>
          <w:highlight w:val="none"/>
          <w14:textFill>
            <w14:solidFill>
              <w14:schemeClr w14:val="tx1"/>
            </w14:solidFill>
          </w14:textFill>
        </w:rPr>
      </w:pPr>
      <w:r>
        <w:rPr>
          <w:rFonts w:hint="eastAsia" w:ascii="仿宋_GB2312" w:hAnsi="仿宋" w:eastAsia="仿宋_GB2312" w:cs="仿宋_GB2312"/>
          <w:color w:val="000000" w:themeColor="text1"/>
          <w:sz w:val="32"/>
          <w:szCs w:val="32"/>
          <w:highlight w:val="none"/>
          <w14:textFill>
            <w14:solidFill>
              <w14:schemeClr w14:val="tx1"/>
            </w14:solidFill>
          </w14:textFill>
        </w:rPr>
        <w:t>商事</w:t>
      </w:r>
      <w:r>
        <w:rPr>
          <w:rFonts w:ascii="仿宋_GB2312" w:hAnsi="仿宋" w:eastAsia="仿宋_GB2312" w:cs="仿宋_GB2312"/>
          <w:color w:val="000000" w:themeColor="text1"/>
          <w:sz w:val="32"/>
          <w:szCs w:val="32"/>
          <w:highlight w:val="none"/>
          <w14:textFill>
            <w14:solidFill>
              <w14:schemeClr w14:val="tx1"/>
            </w14:solidFill>
          </w14:textFill>
        </w:rPr>
        <w:t>登记机关可以</w:t>
      </w:r>
      <w:r>
        <w:rPr>
          <w:rFonts w:hint="eastAsia" w:ascii="仿宋_GB2312" w:hAnsi="仿宋" w:eastAsia="仿宋_GB2312" w:cs="仿宋_GB2312"/>
          <w:color w:val="000000" w:themeColor="text1"/>
          <w:sz w:val="32"/>
          <w:szCs w:val="32"/>
          <w:highlight w:val="none"/>
          <w14:textFill>
            <w14:solidFill>
              <w14:schemeClr w14:val="tx1"/>
            </w14:solidFill>
          </w14:textFill>
        </w:rPr>
        <w:t>根据本规定</w:t>
      </w:r>
      <w:r>
        <w:rPr>
          <w:rFonts w:ascii="仿宋_GB2312" w:hAnsi="仿宋" w:eastAsia="仿宋_GB2312" w:cs="仿宋_GB2312"/>
          <w:color w:val="000000" w:themeColor="text1"/>
          <w:sz w:val="32"/>
          <w:szCs w:val="32"/>
          <w:highlight w:val="none"/>
          <w14:textFill>
            <w14:solidFill>
              <w14:schemeClr w14:val="tx1"/>
            </w14:solidFill>
          </w14:textFill>
        </w:rPr>
        <w:t>制定</w:t>
      </w:r>
      <w:r>
        <w:rPr>
          <w:rFonts w:hint="eastAsia" w:ascii="仿宋_GB2312" w:hAnsi="仿宋" w:eastAsia="仿宋_GB2312" w:cs="仿宋_GB2312"/>
          <w:color w:val="000000" w:themeColor="text1"/>
          <w:sz w:val="32"/>
          <w:szCs w:val="32"/>
          <w:highlight w:val="none"/>
          <w14:textFill>
            <w14:solidFill>
              <w14:schemeClr w14:val="tx1"/>
            </w14:solidFill>
          </w14:textFill>
        </w:rPr>
        <w:t>相关实施</w:t>
      </w:r>
      <w:r>
        <w:rPr>
          <w:rFonts w:ascii="仿宋_GB2312" w:hAnsi="仿宋" w:eastAsia="仿宋_GB2312" w:cs="仿宋_GB2312"/>
          <w:color w:val="000000" w:themeColor="text1"/>
          <w:sz w:val="32"/>
          <w:szCs w:val="32"/>
          <w:highlight w:val="none"/>
          <w14:textFill>
            <w14:solidFill>
              <w14:schemeClr w14:val="tx1"/>
            </w14:solidFill>
          </w14:textFill>
        </w:rPr>
        <w:t>办法。</w:t>
      </w:r>
    </w:p>
    <w:p>
      <w:pPr>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outlineLvl w:val="9"/>
        <w:rPr>
          <w:rFonts w:hint="eastAsia" w:ascii="楷体_GB2312" w:hAnsi="楷体_GB2312" w:eastAsia="楷体_GB2312" w:cs="楷体_GB2312"/>
          <w:spacing w:val="0"/>
          <w:sz w:val="32"/>
          <w:szCs w:val="32"/>
        </w:rPr>
      </w:pPr>
      <w:r>
        <w:rPr>
          <w:rFonts w:hint="eastAsia" w:ascii="黑体" w:eastAsia="黑体" w:cs="黑体"/>
          <w:color w:val="000000" w:themeColor="text1"/>
          <w:sz w:val="32"/>
          <w:szCs w:val="32"/>
          <w:highlight w:val="none"/>
          <w14:textFill>
            <w14:solidFill>
              <w14:schemeClr w14:val="tx1"/>
            </w14:solidFill>
          </w14:textFill>
        </w:rPr>
        <w:t>第</w:t>
      </w:r>
      <w:r>
        <w:rPr>
          <w:rFonts w:hint="eastAsia" w:ascii="黑体" w:eastAsia="黑体" w:cs="黑体"/>
          <w:color w:val="000000" w:themeColor="text1"/>
          <w:sz w:val="32"/>
          <w:szCs w:val="32"/>
          <w:highlight w:val="none"/>
          <w:lang w:val="en-US" w:eastAsia="zh-CN"/>
          <w14:textFill>
            <w14:solidFill>
              <w14:schemeClr w14:val="tx1"/>
            </w14:solidFill>
          </w14:textFill>
        </w:rPr>
        <w:t>三十八</w:t>
      </w:r>
      <w:r>
        <w:rPr>
          <w:rFonts w:hint="eastAsia" w:ascii="黑体" w:eastAsia="黑体" w:cs="黑体"/>
          <w:color w:val="000000" w:themeColor="text1"/>
          <w:sz w:val="32"/>
          <w:szCs w:val="32"/>
          <w:highlight w:val="none"/>
          <w14:textFill>
            <w14:solidFill>
              <w14:schemeClr w14:val="tx1"/>
            </w14:solidFill>
          </w14:textFill>
        </w:rPr>
        <w:t xml:space="preserve">条 </w:t>
      </w:r>
      <w:r>
        <w:rPr>
          <w:rFonts w:hint="eastAsia" w:ascii="仿宋_GB2312" w:hAnsi="仿宋" w:eastAsia="仿宋_GB2312" w:cs="仿宋_GB2312"/>
          <w:color w:val="000000" w:themeColor="text1"/>
          <w:sz w:val="32"/>
          <w:szCs w:val="32"/>
          <w:highlight w:val="none"/>
          <w14:textFill>
            <w14:solidFill>
              <w14:schemeClr w14:val="tx1"/>
            </w14:solidFill>
          </w14:textFill>
        </w:rPr>
        <w:t>本规定自20</w:t>
      </w:r>
      <w:r>
        <w:rPr>
          <w:rFonts w:ascii="仿宋_GB2312" w:hAnsi="仿宋" w:eastAsia="仿宋_GB2312" w:cs="仿宋_GB2312"/>
          <w:color w:val="000000" w:themeColor="text1"/>
          <w:sz w:val="32"/>
          <w:szCs w:val="32"/>
          <w:highlight w:val="none"/>
          <w14:textFill>
            <w14:solidFill>
              <w14:schemeClr w14:val="tx1"/>
            </w14:solidFill>
          </w14:textFill>
        </w:rPr>
        <w:t>2</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1</w:t>
      </w:r>
      <w:r>
        <w:rPr>
          <w:rFonts w:hint="eastAsia" w:ascii="仿宋_GB2312" w:hAnsi="仿宋" w:eastAsia="仿宋_GB2312" w:cs="仿宋_GB2312"/>
          <w:color w:val="000000" w:themeColor="text1"/>
          <w:sz w:val="32"/>
          <w:szCs w:val="32"/>
          <w:highlight w:val="none"/>
          <w14:textFill>
            <w14:solidFill>
              <w14:schemeClr w14:val="tx1"/>
            </w14:solidFill>
          </w14:textFill>
        </w:rPr>
        <w:t>年</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3</w:t>
      </w:r>
      <w:r>
        <w:rPr>
          <w:rFonts w:hint="eastAsia" w:ascii="仿宋_GB2312" w:hAnsi="仿宋" w:eastAsia="仿宋_GB2312" w:cs="仿宋_GB2312"/>
          <w:color w:val="000000" w:themeColor="text1"/>
          <w:sz w:val="32"/>
          <w:szCs w:val="32"/>
          <w:highlight w:val="none"/>
          <w14:textFill>
            <w14:solidFill>
              <w14:schemeClr w14:val="tx1"/>
            </w14:solidFill>
          </w14:textFill>
        </w:rPr>
        <w:t>月</w:t>
      </w:r>
      <w:r>
        <w:rPr>
          <w:rFonts w:hint="eastAsia" w:ascii="仿宋_GB2312" w:hAnsi="仿宋" w:eastAsia="仿宋_GB2312" w:cs="仿宋_GB2312"/>
          <w:color w:val="000000" w:themeColor="text1"/>
          <w:sz w:val="32"/>
          <w:szCs w:val="32"/>
          <w:highlight w:val="none"/>
          <w:lang w:val="en-US" w:eastAsia="zh-CN"/>
          <w14:textFill>
            <w14:solidFill>
              <w14:schemeClr w14:val="tx1"/>
            </w14:solidFill>
          </w14:textFill>
        </w:rPr>
        <w:t>1</w:t>
      </w:r>
      <w:r>
        <w:rPr>
          <w:rFonts w:hint="eastAsia" w:ascii="仿宋_GB2312" w:hAnsi="仿宋" w:eastAsia="仿宋_GB2312" w:cs="仿宋_GB2312"/>
          <w:color w:val="000000" w:themeColor="text1"/>
          <w:sz w:val="32"/>
          <w:szCs w:val="32"/>
          <w:highlight w:val="none"/>
          <w14:textFill>
            <w14:solidFill>
              <w14:schemeClr w14:val="tx1"/>
            </w14:solidFill>
          </w14:textFill>
        </w:rPr>
        <w:t>日起施行。</w:t>
      </w:r>
    </w:p>
    <w:p>
      <w:pPr>
        <w:ind w:firstLine="964" w:firstLineChars="300"/>
        <w:rPr>
          <w:rFonts w:ascii="仿宋_GB2312" w:hAnsi="仿宋_GB2312" w:eastAsia="仿宋_GB2312" w:cs="仿宋_GB2312"/>
          <w:b/>
          <w:bCs/>
          <w:sz w:val="32"/>
          <w:szCs w:val="32"/>
          <w:highlight w:val="none"/>
        </w:rPr>
      </w:pPr>
    </w:p>
    <w:p>
      <w:pPr>
        <w:ind w:firstLine="964" w:firstLineChars="300"/>
        <w:rPr>
          <w:rFonts w:ascii="仿宋_GB2312" w:hAnsi="仿宋_GB2312" w:eastAsia="仿宋_GB2312" w:cs="仿宋_GB2312"/>
          <w:b/>
          <w:bCs/>
          <w:sz w:val="32"/>
          <w:szCs w:val="32"/>
          <w:highlight w:val="none"/>
        </w:rPr>
      </w:pPr>
    </w:p>
    <w:p>
      <w:pPr>
        <w:ind w:firstLine="964" w:firstLineChars="300"/>
        <w:rPr>
          <w:rFonts w:ascii="仿宋_GB2312" w:hAnsi="仿宋_GB2312" w:eastAsia="仿宋_GB2312" w:cs="仿宋_GB2312"/>
          <w:b/>
          <w:bCs/>
          <w:sz w:val="32"/>
          <w:szCs w:val="32"/>
          <w:highlight w:val="none"/>
        </w:rPr>
      </w:pPr>
    </w:p>
    <w:p>
      <w:pPr>
        <w:ind w:firstLine="964" w:firstLineChars="300"/>
        <w:rPr>
          <w:rFonts w:ascii="仿宋_GB2312" w:hAnsi="仿宋_GB2312" w:eastAsia="仿宋_GB2312" w:cs="仿宋_GB2312"/>
          <w:b/>
          <w:bCs/>
          <w:sz w:val="32"/>
          <w:szCs w:val="32"/>
          <w:highlight w:val="none"/>
        </w:rPr>
      </w:pPr>
    </w:p>
    <w:p>
      <w:pPr>
        <w:ind w:firstLine="964" w:firstLineChars="300"/>
        <w:rPr>
          <w:rFonts w:ascii="仿宋_GB2312" w:hAnsi="仿宋_GB2312" w:eastAsia="仿宋_GB2312" w:cs="仿宋_GB2312"/>
          <w:b/>
          <w:bCs/>
          <w:sz w:val="32"/>
          <w:szCs w:val="32"/>
          <w:highlight w:val="none"/>
        </w:rPr>
      </w:pPr>
    </w:p>
    <w:p>
      <w:pPr>
        <w:ind w:firstLine="964" w:firstLineChars="300"/>
        <w:rPr>
          <w:rFonts w:ascii="仿宋_GB2312" w:hAnsi="仿宋_GB2312" w:eastAsia="仿宋_GB2312" w:cs="仿宋_GB2312"/>
          <w:b/>
          <w:bCs/>
          <w:sz w:val="32"/>
          <w:szCs w:val="32"/>
          <w:highlight w:val="none"/>
        </w:rPr>
      </w:pP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D6519"/>
    <w:rsid w:val="061C42C2"/>
    <w:rsid w:val="0B741C8A"/>
    <w:rsid w:val="11D82C8C"/>
    <w:rsid w:val="132A6869"/>
    <w:rsid w:val="15AD6519"/>
    <w:rsid w:val="1D031486"/>
    <w:rsid w:val="22C40367"/>
    <w:rsid w:val="39407B6C"/>
    <w:rsid w:val="4306210D"/>
    <w:rsid w:val="433220C9"/>
    <w:rsid w:val="45C05059"/>
    <w:rsid w:val="4BA42680"/>
    <w:rsid w:val="5E7B1A2A"/>
    <w:rsid w:val="75A510AD"/>
    <w:rsid w:val="78DE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黑体"/>
      <w:kern w:val="2"/>
      <w:sz w:val="24"/>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99"/>
    <w:pPr>
      <w:spacing w:line="540" w:lineRule="exact"/>
      <w:jc w:val="center"/>
    </w:pPr>
    <w:rPr>
      <w:rFonts w:ascii="宋体" w:hAnsi="Times New Roman" w:cs="宋体"/>
      <w:b/>
      <w:bCs/>
      <w:sz w:val="44"/>
      <w:szCs w:val="4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2020-11-04T01:42:00Z</dcterms:created>
  <dc:creator>雷伟珍</dc:creator>
  <cp:lastModifiedBy>雷伟珍</cp:lastModifiedBy>
  <cp:lastPrinted>2020-11-05T01:06:00Z</cp:lastPrinted>
  <dcterms:modified xsi:type="dcterms:W3CDTF">2020-11-06T02:56:51Z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