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深圳经济特区殡葬管理条例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（2000年1月11日深圳市第二届人民代表大会常务委员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会第三十七次会议通过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2004年6月25日深圳市第三届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bookmarkStart w:id="0" w:name="_GoBack"/>
      <w:bookmarkEnd w:id="0"/>
      <w:r>
        <w:rPr>
          <w:rFonts w:hint="eastAsia" w:ascii="楷体_GB2312" w:hAnsi="楷体_GB2312" w:eastAsia="楷体_GB2312" w:cs="楷体_GB2312"/>
          <w:b w:val="0"/>
          <w:bCs w:val="0"/>
          <w:color w:val="000000"/>
          <w:sz w:val="32"/>
          <w:szCs w:val="32"/>
          <w:shd w:val="clear" w:color="auto" w:fill="FFFFFF"/>
        </w:rPr>
        <w:t>人民代表大会常务委员会第三十二次会议修正）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丧葬管理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殡葬设施管理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殡葬服务业管理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总</w:t>
      </w:r>
      <w:r>
        <w:rPr>
          <w:rStyle w:val="6"/>
          <w:rFonts w:hint="eastAsia" w:ascii="黑体" w:hAnsi="黑体" w:eastAsia="黑体" w:cs="黑体"/>
          <w:b w:val="0"/>
          <w:bCs w:val="0"/>
          <w:color w:val="000000"/>
          <w:sz w:val="32"/>
          <w:szCs w:val="32"/>
          <w:shd w:val="clear" w:color="auto" w:fill="FFFFFF"/>
        </w:rPr>
        <w:t>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为推进殡葬改革，加强殡葬管理，促进社会主义精神文明建设，根据国家有关法律、法规，结合深圳经济特区（以下简称特区）实际，制定本条例。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殡葬管理的方针是：全面实行火葬，禁止乱埋乱葬，革除殡葬陋俗，提倡文明节俭办丧事。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各级人民政府应当重视殡葬工作，加强殡葬管理，实行殡葬管理责任制。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深圳市、区人民政府民政部门（以下简称民政部门）是殡葬工作的主管部门，依法履行下列殡葬管理职责：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（一）拟订殡葬事业发展计划，会同有关部门制定殡葬设施建设规划；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（二）依照法定权限和程序审批殡葬设施建设和殡葬服务业务；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（三）管理、监督殡葬服务业务，查处殡葬违法行为；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（四）法律、法规规定的其他殡葬管理职责。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民政部门可以根据需要依法委托符合法定条件的殡葬事业组织对违反殡葬管理法律、法规的行为行使处罚权。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公安、工商、规划国土、环境保护、卫生、城市管理、运输和民族宗教事务等行政管理部门，应当在各自职责范围内协同做好殡葬活动管理工作。</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全社会应当支持殡葬改革，遵守殡葬管理法律、法规，对殡葬单位及其职工的工作给予支持和配合。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丧葬管理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公民在本市死亡的，尸体应当实行火化，但国家规定可以土葬的少数民族人员除外。少数民族人员自愿实行丧葬改革的，他人不得干涉。</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经民族宗教事务管理部门和民政部门确认符合前款规定土葬条件的死者，其遗体应当在政府批准设置的专门墓园内安葬。</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凡在本市范围内死亡的人员，应当实行火化的，其尸体不得运出本市，但法律、法规另有规定的除外。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死者的继承人为其丧事承办人。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死者没有继承人的，其遗赠扶养人或者生前所在单位或者临终居住地的居（村）民委员会是其丧事承办人。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无人认领尸体的丧事根据不同情况由民政部门、公安机关或者医院负责办理，费用由财政支出。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w:t>
      </w:r>
      <w:r>
        <w:rPr>
          <w:rStyle w:val="6"/>
          <w:rFonts w:hint="eastAsia" w:ascii="黑体" w:hAnsi="黑体" w:eastAsia="黑体" w:cs="黑体"/>
          <w:b w:val="0"/>
          <w:bCs w:val="0"/>
          <w:color w:val="000000"/>
          <w:sz w:val="32"/>
          <w:szCs w:val="32"/>
          <w:shd w:val="clear" w:color="auto" w:fill="FFFFFF"/>
        </w:rPr>
        <w:t>十条</w:t>
      </w:r>
      <w:r>
        <w:rPr>
          <w:rFonts w:hint="eastAsia" w:ascii="仿宋_GB2312" w:hAnsi="仿宋_GB2312" w:eastAsia="仿宋_GB2312" w:cs="仿宋_GB2312"/>
          <w:b w:val="0"/>
          <w:bCs w:val="0"/>
          <w:color w:val="000000"/>
          <w:sz w:val="32"/>
          <w:szCs w:val="32"/>
          <w:shd w:val="clear" w:color="auto" w:fill="FFFFFF"/>
        </w:rPr>
        <w:t>  死者在家中死亡的，丧事承办人应当即时向公安机关报告，办理死亡证明手续，并在自知道死亡之时起12小时内通知殡仪馆接运尸体。</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死者在医院死亡的，医院应当出具死亡证明，并自死者死亡之时起8小时内通知殡仪馆接运尸体，但捐献遗体或者涉及医疗事故死亡的按照有关规定办理。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死者在其他地方死亡的，由公安或者司法机关出具死亡证明并通知殡仪馆接运尸体。</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涉及刑事案件的非正常死亡的尸体，由公安机关无偿收管、保存、检验、鉴定，提取证据后及时移交殡仪馆处理。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殡仪馆应当自接到通知后4小时内接运尸体。</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殡仪馆接运尸体应当对尸体进行必要的技术处理，防止污染环境。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殡仪馆、医院和其他有保管尸体业务的单位应当建立尸体登记制度，采取有效措施加强尸体管理，防止尸体违法运出本市。</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办理火化手续应当提交以下文书：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（一）丧事承办人办理火化手续的，应当提交有效身份证件和医院或者区级以上公安机关出具的死亡证明并签署尸体处理意见书；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（二）医院、公安机关、司法机关或者民政部门办理火化手续的，应当提供尸体处理意见书。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符合以上规定的，殡仪馆方可对尸体进行火化。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本条例规定应当火化的尸体，除公安机关、司法机关或者医院检验、鉴定需要外，应当自运至殡仪馆后10日内火化。丧事承办人因特殊情况要求延期火化的，应当办理延期火化手续。</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丧事承办人在规定期限内无正当理由而不办理火化手续的，殡仪馆应当书面或者公告通知丧事承办人限期办理，自通知送达或者公告发布之日起两个月内仍未办理的，殡仪馆可以对尸体进行火化。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对无人认领的尸体，殡仪馆应当发布公告，自公告发布之日起两个月内仍无人认领的，殡仪馆可以对尸体进行火化，并将有关资料报公安机关备案。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患传染病死亡的尸体，卫生防疫部门、殡仪馆和其他有关部门应当采取防止传染和污染的措施。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患严重传染性疾病死亡的尸体和高度腐烂的尸体，殡仪馆应当按照国家有关规定及时处理。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前款规定的尸体不得运入或者运出本市。</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丧事承办人举行丧事活动应当遵守法律、法规，不得妨碍公共秩序、危害公共安全，不得污染环境、影响市容，不得妨碍他人正常工作和生活。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殡葬设施管理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设立殡仪馆、火葬场、公墓和骨灰堂等殡葬设施必须符合殡葬设施建设规划和法律、法规规定的其他条件，并按照国家有关规定办理批准或者其他相关手续。任何单位和个人未经批准不得擅自兴建殡葬设施。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骨灰可以由死者亲属保存或者安葬在公墓、寄存在骨灰堂。</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提倡和鼓励采用播撒、深埋、植树葬等不占或者少占土地的方式安置骨灰，具体实施办法由市人民政府制定。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除法律、法规规定允许土葬的专门墓园外，公墓内不得埋葬尸体或者装棺埋葬骨灰、骸骨。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严格限制墓穴占地面积，安葬遗体的墓穴每个占地不得超过4平方米，安葬骨灰或者骸骨的墓穴每个占地不得超过1平方米。</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严禁在公墓以外修建坟墓。</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现有坟墓不符合法律、法规规定的，由民政部门和国土部门按照城市发展规划逐步进行清理、迁移、平毁。</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经营性公墓的经营单位在土地使用权出让合同规定的年限内享有公墓的土地使用权。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公益性公墓墓穴使用期限为20年。</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经营性公墓墓穴使用期限应在土地使用期内由公墓经营单位与墓穴购买者约定，最长不超过20年。</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黑体" w:hAnsi="黑体" w:eastAsia="黑体" w:cs="黑体"/>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经营性公墓和骨灰堂应当凭殡仪馆出具的火化证明出售墓穴、骨灰存放格位，但为死者健在的配偶留作合葬的墓穴除外。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禁止转让墓穴、骨灰存放格位。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墓穴的购买者和骨灰存放格位的租用者应当按照规定交纳管理费。连续２年不交纳管理费，经营单位发出催交通知书后仍未交纳的，经营单位可以登报公告。自公告之日起３个月内仍未交纳者，经营单位可以自行处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殡仪馆对一年以上无人认领的骨灰可以自行处理。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公益性公墓不得出售墓穴，不得收取经营性费用。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经营性公墓的经营单位应当按照规定从墓穴销售款中提取公墓维护基金。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殡葬服务业管理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殡葬服务业属特种行业，由民政部门统一实行行业管理。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从事殡葬服务业务和殡葬设备、用品生产、销售的，应当按照国家有关规定办理批准或者其他有关手续。</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殡葬服务的收费项目及其收费标准，按照法律、法规和国家有关规定由市价格主管部门确定后予以公布。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禁止生产、销售不符合国家技术标准的殡葬设备。</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禁止生产、销售封建迷信丧葬用品。</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殡葬服务机构的从业人员应当遵守操作规程和职业道德，实行规范化的文明服务，不得利用工作之便谋取私利、索取财物。</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殡葬服务机构及其从业人员，对殡葬服务场所中妨碍公共秩序或者使用封建迷信殡葬用品的行为，应当予以劝阻、制止。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七条规定对应当火化的尸体实施土葬的，由民政部门责令丧事承办人限期办理火化手续；逾期拒不办理的，由民政部门实行强制火化，所需费用由丧事承办人负担，并由民政部门对丧事承办人处以五千元以上一万元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为违法土葬提供土地的单位或者个人，由民政部门没收违法所得，并对其处以五千元以上一万元以下罚款。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违反本条例第八条规定擅自将在本市死亡人员的尸体运出本市的，由民政部门对直接责任人员处以五千元罚款；为违法外运尸体提供便利条件的，对其处以三千元罚款。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殡仪馆或其工作人员违反本条例第十三条、第十四条、第二十三条规定处理尸体或者骨灰的，由主管部门或者所在单位对行为人或者直接责任人予以处分；给当事人造成损害的，依法予以赔偿。</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丧事承办人违反本条例第十六条规定不听劝阻造成严重危害的，由民政部门或者其他有关部门给予行政处罚；构成犯罪的，依法追究刑事责任。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违反本条例第十七条规定，未经批准擅自兴建殡葬设施的，由民政部门会同规划国土部门予以取缔，责令恢复原状，没收违法所得，并可处以违法所得一倍以上三倍以下的罚款。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违反本条例第二十条第一款规定在公墓以外修建坟墓的，由有关部门责令修建人限期清理；逾期拒不清理的，由有关部门强制清理，所需费用由修建人承担。</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违反本条例第二十二条第一款规定出售墓穴、骨灰存放格位的，由民政部门责令停止违法活动，没收违法所得，并可处以违法所得一倍以上三倍以下罚款。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违反本条例第二十二条第二款规定转让墓穴、骨灰存放格位的，由民政部门责令停止违法活动，没收违法所得，并可处以违法所得一倍以上三倍以下罚款。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违反本条例第二十五条规定未经批准从事殡葬服务业务的，由民政部门会同工商部门责令停止业务，没收违法所得，并可处以违法所得一倍以上三倍以下罚款。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殡葬服务机构的从业人员违反本条例第二十八条第一款规定谋取私利、索取财物的，由民政部门责令退赔，并视其情节由所在单位或者上级主管部门予以处分。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殡葬管理部门的工作人员滥用职权、徇私舞弊、索贿受贿的，由其所在单位或者上级主管部门给予行政处分；构成犯罪的，依法追究刑事责任。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华侨、港澳台同胞和外国人在本市的殡葬活动，适用本条例。国家法律、法规另有规定的，从其规定。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深圳市人民政府可以根据本条例制定实施细则。</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本条例自2000年3月1日起施行。1993年1月19日深圳市人民政府发布的《深圳市殡葬管理规定》自本条例施行之日起废止。</w:t>
      </w: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D718"/>
    <w:multiLevelType w:val="singleLevel"/>
    <w:tmpl w:val="5880D718"/>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F49B0"/>
    <w:rsid w:val="00424044"/>
    <w:rsid w:val="02B60869"/>
    <w:rsid w:val="0347496D"/>
    <w:rsid w:val="034D3AB9"/>
    <w:rsid w:val="04BA2517"/>
    <w:rsid w:val="057A286F"/>
    <w:rsid w:val="05A27B8D"/>
    <w:rsid w:val="061C2724"/>
    <w:rsid w:val="076C576A"/>
    <w:rsid w:val="07CF49B0"/>
    <w:rsid w:val="08E95EF4"/>
    <w:rsid w:val="0A4A1695"/>
    <w:rsid w:val="0AC000FA"/>
    <w:rsid w:val="0B59740E"/>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C387ED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2017-01-19T11:07:00Z</dcterms:created>
  <dc:creator>Administrator</dc:creator>
  <cp:lastModifiedBy>Administrator</cp:lastModifiedBy>
  <dcterms:modified xsi:type="dcterms:W3CDTF">2017-03-01T03:15:54Z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