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848F8F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清远市人民代表大会常务委员会关于修改《清远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清远市人民代表大会常务委员会关于修改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25" w:name="_GoBack"/>
      <w:bookmarkEnd w:id="25"/>
      <w:r>
        <w:rPr>
          <w:rFonts w:hint="eastAsia" w:ascii="方正小标宋简体" w:hAnsi="方正小标宋简体" w:eastAsia="方正小标宋简体" w:cs="方正小标宋简体"/>
          <w:color w:val="333333"/>
          <w:sz w:val="44"/>
          <w:szCs w:val="44"/>
          <w:shd w:val="clear" w:color="auto" w:fill="FFFFFF"/>
        </w:rPr>
        <w:t>《清远市制定地方性法规条例》的决定</w:t>
      </w:r>
    </w:p>
    <w:p w14:paraId="2B74259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（2023年12月28日清远市第八届人民代表大会常务委员会第二十四次会议通过　2024年3月29日广东省第十四届人民代表大会常务委员会第九次会议批准）</w:t>
      </w:r>
    </w:p>
    <w:p w14:paraId="22D4CFA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清远市第八届人民代表大会常务委员会第二十四次会议决定对《清远市制定地方性法规条例》作如下修改：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4011A0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将第三条改为六条，作为第四条、第五条、第六条、第七条、第八条、第九条，修改为：</w:t>
      </w:r>
    </w:p>
    <w:p w14:paraId="5A50F6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地方立法应当符合宪法的规定、原则和精神，依照法定的权限和程序，从国家整体利益出发，维护社会主义法制统一、尊严、权威。地方性法规不得与宪法、法律、行政法规和本省的地方性法规相抵触。</w:t>
      </w:r>
    </w:p>
    <w:p w14:paraId="357FC8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地方立法应当坚持和发展全过程人民民主，尊重和保障人权，保障和促进社会公平正义。</w:t>
      </w:r>
    </w:p>
    <w:p w14:paraId="5BBAD9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地方立法应当体现人民的意志，发扬社会主义民主，坚持立法公开，保障人民通过多种途径参与立法活动。</w:t>
      </w:r>
    </w:p>
    <w:p w14:paraId="77C0ED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地方立法应当从实际出发，适应经济社会发展和全面深化改革的要求，科学合理地规定公民、法人和其他组织的权利和义务、地方国家机关的权力和责任。</w:t>
      </w:r>
    </w:p>
    <w:p w14:paraId="462690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　地方立法应当丰富立法形式，增强立法的针对性、适用性、可操作性。</w:t>
      </w:r>
    </w:p>
    <w:p w14:paraId="121489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地方性法规的规定应当明确、具体，突出地方特色，对上位法已经明确规定的内容，一般不作重复性规定。</w:t>
      </w:r>
    </w:p>
    <w:p w14:paraId="326C48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　地方立法应当倡导和弘扬社会主义核心价值观，坚持依法治国和以德治国相结合，铸牢中华民族共同体意识，推动社会主义精神文明建设。</w:t>
      </w:r>
    </w:p>
    <w:p w14:paraId="788BC9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　地方立法应当适应改革需要，坚持在法治下推进改革和在改革中完善法治相统一，引导、推动、规范、保障相关改革，发挥法治在治理体系和治理能力现代化中的重要作用。</w:t>
      </w:r>
    </w:p>
    <w:p w14:paraId="2CA18F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十条，修改为：市人民代表大会及其常务委员会应当加强对立法工作的组织协调，发挥在立法工作中的主导作用，坚持科学立法、民主立法、依法立法，通过制定、修改、废止、解释地方性法规等多种形式，增强立法的系统性、整体性、协同性、时效性。</w:t>
      </w:r>
    </w:p>
    <w:p w14:paraId="79A18D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增加一条，作为第十一条：市人民代表大会及其常务委员会根据区域协调发展的需要，可以建立区域协同立法工作机制，协同制定地方性法规，在本行政区域或者有关区域内实施。</w:t>
      </w:r>
    </w:p>
    <w:p w14:paraId="4FFE6E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将第六条改为第十三条，修改为：市人民代表大会常务委员会编制年度立法计划，应当向市人民代表大会代表、各县（市、区）人民代表大会常务委员会、有关单位、基层立法联系点和公众征集立法建议项目。</w:t>
      </w:r>
    </w:p>
    <w:p w14:paraId="4931E4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本市国家机关、各政党和各社会团体、各企业事业组织、公民可以向市人民代表大会常务委员会提出制定、修改、废止地方性法规的建议，并说明理由。</w:t>
      </w:r>
    </w:p>
    <w:p w14:paraId="63F988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有权提出地方性法规案的机关有立法建议项目的，应当于每年第三季度向市人民代表大会常务委员会提出下一年度立法建议项目。</w:t>
      </w:r>
    </w:p>
    <w:p w14:paraId="49264D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提出年度立法建议项目的，应当提交立法建议项目书，并附法规建议稿，明确送审时间。</w:t>
      </w:r>
    </w:p>
    <w:p w14:paraId="720D8A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改为第十六条，修改为：市人民代表大会常务委员会法制工作机构应当认真研究代表议案、建议、有关方面意见和论证情况，根据本市经济社会发展和民主法治建设的需要，按照加强重点领域、新兴领域立法的要求，提出年度立法计划草案。</w:t>
      </w:r>
    </w:p>
    <w:p w14:paraId="3C5E9E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将第十三条改为第二十条，修改为：年度立法计划及其调整情况应当在主任会议通过后及时抄送省人民代表大会常务委员会法制工作机构。</w:t>
      </w:r>
    </w:p>
    <w:p w14:paraId="22B8CF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六条改为第二十三条，修改为：起草地方性法规草案应当深入开展调查研究，注重解决实际问题，广泛征求社会各界意见。拟设定行政许可、行政处罚、行政强制以及其他涉及社会公众切身利益等内容的，应当通过听证会、论证会等形式听取意见，并向制定机关作出书面说明。</w:t>
      </w:r>
    </w:p>
    <w:p w14:paraId="13A809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将第十七条改为第二十四条，修改为：下列事项由市人民代表大会制定地方性法规：</w:t>
      </w:r>
    </w:p>
    <w:p w14:paraId="057ECF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（一）规定本市城乡建设与管理、生态文明建设、历史文化保护、基层治理等方面特别重大事项的；</w:t>
      </w:r>
    </w:p>
    <w:p w14:paraId="506B9B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（二）规定市人民代表大会及其常务委员会立法程序的；</w:t>
      </w:r>
    </w:p>
    <w:p w14:paraId="7CD6EA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（三）其他必须由市人民代表大会制定地方性法规的。</w:t>
      </w:r>
    </w:p>
    <w:p w14:paraId="6F09EB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九条改为第二十六条，修改为：市人民代表大会代表十人以上联名，可以向市人民代表大会提出地方性法规案，由主席团决定是否列入大会议程，或者先提交有关的专门委员会审议，提出是否列入会议议程的意见，再由主席团决定列入会议议程。</w:t>
      </w:r>
    </w:p>
    <w:p w14:paraId="70D673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有关的专门委员会审议的时候，可以邀请提案人列席会议，发表意见。</w:t>
      </w:r>
    </w:p>
    <w:p w14:paraId="2EEB0C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增加一条，作为第三十八条：交付市人民代表大会全体会议表决未获得通过的地方性法规案，如果提案人认为必须制定该法规，可以按照法定程序重新提出，由主席团决定是否列入会议议程。</w:t>
      </w:r>
    </w:p>
    <w:p w14:paraId="19830E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将第三十一条改为第三十九条，第一款修改为：下列事项由市人民代表大会常务委员会制定地方性法规：</w:t>
      </w:r>
    </w:p>
    <w:p w14:paraId="2AD33C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（一）对城乡建设与管理、生态文明建设、历史文化保护、基层治理等方面的事项作出具体规定的；</w:t>
      </w:r>
    </w:p>
    <w:p w14:paraId="40AF39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（二）市人民代表大会授权常务委员会作出规定的；</w:t>
      </w:r>
    </w:p>
    <w:p w14:paraId="4FA580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（三）法律规定其他可以由设区的市作出规定的。</w:t>
      </w:r>
    </w:p>
    <w:p w14:paraId="284DDE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将第三十三条改为第四十一条，第二款修改为：市人民代表大会常务委员会收到提请审议的地方性法规案后，有关的专门委员会或者常务委员会工作机构应当提出审议意见或者初步审查意见。</w:t>
      </w:r>
    </w:p>
    <w:p w14:paraId="13C249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将第三十四条改为第四十二条，第一款修改为：地方性法规草案与本市其他地方性法规相关规定不一致的，提案人应当予以说明并提出处理意见，必要时应当同时提出修改或者废止本市其他地方性法规的议案。</w:t>
      </w:r>
    </w:p>
    <w:p w14:paraId="4E7B39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九条改为第五十七条，对第一款作出修改，并增加一款作为第二款：列入常务委员会会议议程的地方性法规案，法制委员会、有关的专门委员会和常务委员会有关工作机构应当听取各方面的意见。听取意见可以采用座谈会、论证会、听证会等多种形式。</w:t>
      </w:r>
    </w:p>
    <w:p w14:paraId="247593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常务委员会有关工作机构应当将法规草案发送相关领域的市人民代表大会代表、各县（市、区）人民代表大会常务委员会以及有关部门、组织和专家征求意见。</w:t>
      </w:r>
    </w:p>
    <w:p w14:paraId="3B7FEC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五十四条改为第六十二条，修改为：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1D8193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增加一条，作为第六十三条：交付市人民代表大会常务委员会全体会议表决未获得通过的地方性法规案，提案人认为必须制定该法规的，可以按照法定程序重新提出，由主任会议决定是否列入会议议程。</w:t>
      </w:r>
    </w:p>
    <w:p w14:paraId="38F201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将第五十五条改为第六十四条，第一款修改为：地方性法规应当在通过后及时报请省人民代表大会常务委员会批准。</w:t>
      </w:r>
    </w:p>
    <w:p w14:paraId="4EBF0C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九条改为第六十八条，修改为：市人民政府、市监察委员会、市中级人民法院、市人民检察院、市人民代表大会各专门委员会以及各县（市、区）人民代表大会常务委员会可以向市人民代表大会常务委员会提出地方性法规解释要求。</w:t>
      </w:r>
    </w:p>
    <w:p w14:paraId="0B6A54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增加一条，作为第七十五条：市人民代表大会及其常务委员会作出有关地方性法规问题的决定，适用本条例的有关规定。</w:t>
      </w:r>
    </w:p>
    <w:p w14:paraId="720521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七十八条：地方性法规案的论证、评估和地方性法规的立法后评估，可以根据实际需要，委托有关专家、教学科研单位、社会组织等进行，接受委托的有关专家、教学科研单位、社会组织等应当提出论证报告或者评估报告。</w:t>
      </w:r>
    </w:p>
    <w:p w14:paraId="57B1D4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增加一条，作为第七十九条：市人民代表大会常务委员会根据实际需要设立基层立法联系点，深入听取基层群众和有关方面对地方性法规草案和立法工作的意见。</w:t>
      </w:r>
    </w:p>
    <w:p w14:paraId="3B7FDE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增加一条，作为第八十条：市人民代表大会有关的专门委员会、常务委员会办事机构和有关工作机构应当加强立法宣传工作，通过多种形式发布立法信息、介绍情况、回应关切。</w:t>
      </w:r>
    </w:p>
    <w:p w14:paraId="53ADE7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此外，对条文序号作相应调整。</w:t>
      </w:r>
    </w:p>
    <w:p w14:paraId="1DD8D8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07BE1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《清远市制定地方性法规条例》根据本决定作相应修改并对条文序号作相应调整后，重新公布。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016517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3230</Words>
  <Characters>3239</Characters>
  <Lines>87</Lines>
  <Paragraphs>24</Paragraphs>
  <TotalTime>2</TotalTime>
  <ScaleCrop>false</ScaleCrop>
  <LinksUpToDate>false</LinksUpToDate>
  <CharactersWithSpaces>3246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2025-05-14T03:08:56Z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