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宋体" w:hAnsi="宋体"/>
          <w:spacing w:val="0"/>
        </w:rPr>
      </w:pPr>
    </w:p>
    <w:p>
      <w:pPr>
        <w:rPr>
          <w:rFonts w:ascii="宋体" w:hAnsi="宋体"/>
          <w:spacing w:val="0"/>
        </w:rPr>
      </w:pPr>
    </w:p>
    <w:p>
      <w:pPr>
        <w:jc w:val="center"/>
        <w:rPr>
          <w:rFonts w:hint="eastAsia" w:ascii="宋体" w:hAnsi="宋体" w:eastAsia="宋体" w:cs="宋体"/>
          <w:spacing w:val="0"/>
          <w:sz w:val="44"/>
          <w:szCs w:val="44"/>
        </w:rPr>
      </w:pPr>
      <w:r>
        <w:rPr>
          <w:rFonts w:hint="eastAsia" w:ascii="宋体" w:hAnsi="宋体" w:eastAsia="宋体" w:cs="宋体"/>
          <w:spacing w:val="0"/>
          <w:sz w:val="44"/>
          <w:szCs w:val="44"/>
        </w:rPr>
        <w:t>潮州市历史文化名城保护条例</w:t>
      </w:r>
    </w:p>
    <w:p>
      <w:pPr>
        <w:rPr>
          <w:rFonts w:ascii="宋体" w:hAnsi="宋体"/>
          <w:spacing w:val="0"/>
        </w:rPr>
      </w:pPr>
    </w:p>
    <w:p>
      <w:pPr>
        <w:ind w:left="632" w:leftChars="200" w:right="632" w:rightChars="200"/>
        <w:rPr>
          <w:rFonts w:hint="eastAsia" w:ascii="宋体" w:hAnsi="宋体" w:eastAsia="楷体_GB2312"/>
          <w:spacing w:val="0"/>
        </w:rPr>
      </w:pPr>
      <w:r>
        <w:rPr>
          <w:rFonts w:hint="eastAsia" w:ascii="宋体" w:hAnsi="宋体" w:eastAsia="楷体_GB2312"/>
          <w:spacing w:val="0"/>
        </w:rPr>
        <w:t>（2017年8月28日潮州市第十五届人民代表大会常务委员会第六次会议通过　2017年9月28日广东省第十二届人民代表大会常务委员会第三十六次会议批准）</w:t>
      </w:r>
    </w:p>
    <w:p>
      <w:pPr>
        <w:rPr>
          <w:rFonts w:ascii="宋体" w:hAnsi="宋体"/>
          <w:spacing w:val="0"/>
        </w:rPr>
      </w:pPr>
    </w:p>
    <w:p>
      <w:pPr>
        <w:jc w:val="center"/>
        <w:rPr>
          <w:rFonts w:hint="eastAsia" w:ascii="宋体" w:hAnsi="宋体" w:eastAsia="楷体_GB2312"/>
          <w:spacing w:val="0"/>
        </w:rPr>
      </w:pPr>
      <w:r>
        <w:rPr>
          <w:rFonts w:hint="eastAsia" w:ascii="宋体" w:hAnsi="宋体" w:eastAsia="楷体_GB2312"/>
          <w:spacing w:val="0"/>
        </w:rPr>
        <w:t>目　　录</w:t>
      </w:r>
    </w:p>
    <w:p>
      <w:pPr>
        <w:rPr>
          <w:rFonts w:ascii="宋体" w:hAnsi="宋体"/>
          <w:spacing w:val="0"/>
        </w:rPr>
      </w:pPr>
    </w:p>
    <w:p>
      <w:pPr>
        <w:ind w:left="1896" w:leftChars="200" w:hanging="1264" w:hangingChars="400"/>
        <w:jc w:val="left"/>
        <w:rPr>
          <w:rFonts w:hint="eastAsia" w:ascii="宋体" w:hAnsi="宋体" w:eastAsia="楷体_GB2312"/>
          <w:spacing w:val="0"/>
        </w:rPr>
      </w:pPr>
      <w:r>
        <w:rPr>
          <w:rFonts w:hint="eastAsia" w:ascii="宋体" w:hAnsi="宋体" w:eastAsia="楷体_GB2312"/>
          <w:spacing w:val="0"/>
        </w:rPr>
        <w:t>第一章　总则</w:t>
      </w:r>
    </w:p>
    <w:p>
      <w:pPr>
        <w:ind w:left="1896" w:leftChars="200" w:hanging="1264" w:hangingChars="400"/>
        <w:jc w:val="left"/>
        <w:rPr>
          <w:rFonts w:hint="eastAsia" w:ascii="宋体" w:hAnsi="宋体" w:eastAsia="楷体_GB2312"/>
          <w:spacing w:val="0"/>
        </w:rPr>
      </w:pPr>
      <w:r>
        <w:rPr>
          <w:rFonts w:hint="eastAsia" w:ascii="宋体" w:hAnsi="宋体" w:eastAsia="楷体_GB2312"/>
          <w:spacing w:val="0"/>
        </w:rPr>
        <w:t>第二章　保护规划和保护名录</w:t>
      </w:r>
    </w:p>
    <w:p>
      <w:pPr>
        <w:ind w:left="1896" w:leftChars="200" w:hanging="1264" w:hangingChars="400"/>
        <w:jc w:val="left"/>
        <w:rPr>
          <w:rFonts w:hint="eastAsia" w:ascii="宋体" w:hAnsi="宋体" w:eastAsia="楷体_GB2312"/>
          <w:spacing w:val="0"/>
        </w:rPr>
      </w:pPr>
      <w:r>
        <w:rPr>
          <w:rFonts w:hint="eastAsia" w:ascii="宋体" w:hAnsi="宋体" w:eastAsia="楷体_GB2312"/>
          <w:spacing w:val="0"/>
        </w:rPr>
        <w:t>第三章　保护责任和保护措施</w:t>
      </w:r>
    </w:p>
    <w:p>
      <w:pPr>
        <w:ind w:left="1896" w:leftChars="200" w:hanging="1264" w:hangingChars="400"/>
        <w:jc w:val="left"/>
        <w:rPr>
          <w:rFonts w:hint="eastAsia" w:ascii="宋体" w:hAnsi="宋体" w:eastAsia="楷体_GB2312"/>
          <w:spacing w:val="0"/>
        </w:rPr>
      </w:pPr>
      <w:r>
        <w:rPr>
          <w:rFonts w:hint="eastAsia" w:ascii="宋体" w:hAnsi="宋体" w:eastAsia="楷体_GB2312"/>
          <w:spacing w:val="0"/>
        </w:rPr>
        <w:t>第四章　合理利用</w:t>
      </w:r>
    </w:p>
    <w:p>
      <w:pPr>
        <w:ind w:left="1896" w:leftChars="200" w:hanging="1264" w:hangingChars="400"/>
        <w:jc w:val="left"/>
        <w:rPr>
          <w:rFonts w:hint="eastAsia" w:ascii="宋体" w:hAnsi="宋体" w:eastAsia="楷体_GB2312"/>
          <w:spacing w:val="0"/>
        </w:rPr>
      </w:pPr>
      <w:r>
        <w:rPr>
          <w:rFonts w:hint="eastAsia" w:ascii="宋体" w:hAnsi="宋体" w:eastAsia="楷体_GB2312"/>
          <w:spacing w:val="0"/>
        </w:rPr>
        <w:t>第五章　法律责任</w:t>
      </w:r>
    </w:p>
    <w:p>
      <w:pPr>
        <w:ind w:left="1896" w:leftChars="200" w:hanging="1264" w:hangingChars="400"/>
        <w:jc w:val="left"/>
        <w:rPr>
          <w:rFonts w:hint="eastAsia" w:ascii="宋体" w:hAnsi="宋体" w:eastAsia="楷体_GB2312"/>
          <w:spacing w:val="0"/>
        </w:rPr>
      </w:pPr>
      <w:r>
        <w:rPr>
          <w:rFonts w:hint="eastAsia" w:ascii="宋体" w:hAnsi="宋体" w:eastAsia="楷体_GB2312"/>
          <w:spacing w:val="0"/>
        </w:rPr>
        <w:t>第六章　附则</w:t>
      </w:r>
    </w:p>
    <w:p>
      <w:pPr>
        <w:rPr>
          <w:rFonts w:ascii="宋体" w:hAnsi="宋体"/>
          <w:spacing w:val="0"/>
        </w:rPr>
      </w:pPr>
    </w:p>
    <w:p>
      <w:pPr>
        <w:pStyle w:val="13"/>
        <w:rPr>
          <w:rFonts w:hint="eastAsia" w:ascii="宋体" w:hAnsi="宋体"/>
          <w:spacing w:val="0"/>
        </w:rPr>
      </w:pPr>
      <w:r>
        <w:rPr>
          <w:rFonts w:hint="eastAsia" w:ascii="宋体" w:hAnsi="宋体"/>
          <w:spacing w:val="0"/>
        </w:rPr>
        <w:t>第一章　总则</w:t>
      </w:r>
    </w:p>
    <w:p>
      <w:pPr>
        <w:rPr>
          <w:rFonts w:hint="eastAsia" w:ascii="宋体" w:hAnsi="宋体"/>
          <w:spacing w:val="0"/>
        </w:rPr>
      </w:pPr>
    </w:p>
    <w:p>
      <w:pPr>
        <w:pStyle w:val="14"/>
        <w:rPr>
          <w:rFonts w:hint="eastAsia" w:ascii="宋体" w:hAnsi="宋体"/>
          <w:spacing w:val="0"/>
        </w:rPr>
      </w:pPr>
      <w:r>
        <w:rPr>
          <w:rStyle w:val="12"/>
          <w:rFonts w:hint="eastAsia" w:ascii="宋体" w:hAnsi="宋体"/>
          <w:spacing w:val="0"/>
        </w:rPr>
        <w:t>第一条</w:t>
      </w:r>
      <w:r>
        <w:rPr>
          <w:rFonts w:hint="eastAsia" w:ascii="宋体" w:hAnsi="宋体"/>
          <w:spacing w:val="0"/>
        </w:rPr>
        <w:t>　为了加强本市历史文化名城的保护与管理，继承和保护优秀历史文化遗产，促进城乡建设和社会文化协调发展，根据《中华人民共和国城乡规划法》《历史文化名城名镇名村保护条例》等法律法规，结合本市实际，制定本条例。</w:t>
      </w:r>
    </w:p>
    <w:p>
      <w:pPr>
        <w:pStyle w:val="14"/>
        <w:rPr>
          <w:rFonts w:hint="eastAsia" w:ascii="宋体" w:hAnsi="宋体"/>
          <w:spacing w:val="0"/>
        </w:rPr>
      </w:pPr>
      <w:r>
        <w:rPr>
          <w:rStyle w:val="12"/>
          <w:rFonts w:hint="eastAsia" w:ascii="宋体" w:hAnsi="宋体"/>
          <w:spacing w:val="0"/>
        </w:rPr>
        <w:t>第二条</w:t>
      </w:r>
      <w:r>
        <w:rPr>
          <w:rFonts w:hint="eastAsia" w:ascii="宋体" w:hAnsi="宋体"/>
          <w:spacing w:val="0"/>
        </w:rPr>
        <w:t>　本市行政区域内历史文化名城的规划、保护、管理和利用，适用本条例。</w:t>
      </w:r>
    </w:p>
    <w:p>
      <w:pPr>
        <w:pStyle w:val="14"/>
        <w:rPr>
          <w:rFonts w:hint="eastAsia" w:ascii="宋体" w:hAnsi="宋体"/>
          <w:spacing w:val="0"/>
        </w:rPr>
      </w:pPr>
      <w:r>
        <w:rPr>
          <w:rFonts w:hint="eastAsia" w:ascii="宋体" w:hAnsi="宋体"/>
          <w:spacing w:val="0"/>
        </w:rPr>
        <w:t>历史文化名城保护范围包括潮州古城区、历史文化名镇、历史文化名村、历史文化街区、传统镇街、传统村落、传统场所、历史建筑、文物、传统地名和非物质文化遗产等。</w:t>
      </w:r>
    </w:p>
    <w:p>
      <w:pPr>
        <w:pStyle w:val="14"/>
        <w:rPr>
          <w:rFonts w:hint="eastAsia" w:ascii="宋体" w:hAnsi="宋体"/>
          <w:spacing w:val="0"/>
        </w:rPr>
      </w:pPr>
      <w:r>
        <w:rPr>
          <w:rFonts w:hint="eastAsia" w:ascii="宋体" w:hAnsi="宋体"/>
          <w:spacing w:val="0"/>
        </w:rPr>
        <w:t>在历史文化名城保护范围内，涉及文物、传统地名和非物质文化遗产等保护的，按有关法律法规的规定执行。</w:t>
      </w:r>
    </w:p>
    <w:p>
      <w:pPr>
        <w:pStyle w:val="14"/>
        <w:rPr>
          <w:rFonts w:hint="eastAsia" w:ascii="宋体" w:hAnsi="宋体"/>
          <w:spacing w:val="0"/>
        </w:rPr>
      </w:pPr>
      <w:r>
        <w:rPr>
          <w:rStyle w:val="12"/>
          <w:rFonts w:hint="eastAsia" w:ascii="宋体" w:hAnsi="宋体"/>
          <w:spacing w:val="0"/>
        </w:rPr>
        <w:t>第三条</w:t>
      </w:r>
      <w:r>
        <w:rPr>
          <w:rFonts w:hint="eastAsia" w:ascii="宋体" w:hAnsi="宋体"/>
          <w:spacing w:val="0"/>
        </w:rPr>
        <w:t>　历史文化名城保护应当遵循科学规划、严格保护、分类管理、合理利用的原则，保持历史文化遗产的真实性和完整性，保护其相互依存的自然和人文景观，正确处理经济社会发展和历史文化遗产保护的关系。</w:t>
      </w:r>
    </w:p>
    <w:p>
      <w:pPr>
        <w:pStyle w:val="14"/>
        <w:rPr>
          <w:rFonts w:hint="eastAsia" w:ascii="宋体" w:hAnsi="宋体"/>
          <w:spacing w:val="0"/>
        </w:rPr>
      </w:pPr>
      <w:r>
        <w:rPr>
          <w:rStyle w:val="12"/>
          <w:rFonts w:hint="eastAsia" w:ascii="宋体" w:hAnsi="宋体"/>
          <w:spacing w:val="0"/>
        </w:rPr>
        <w:t>第四条</w:t>
      </w:r>
      <w:r>
        <w:rPr>
          <w:rFonts w:hint="eastAsia" w:ascii="宋体" w:hAnsi="宋体"/>
          <w:spacing w:val="0"/>
        </w:rPr>
        <w:t>　市、县（区）人民政府负责本行政区域内历史文化名城的保护和监督管理工作。</w:t>
      </w:r>
    </w:p>
    <w:p>
      <w:pPr>
        <w:pStyle w:val="14"/>
        <w:rPr>
          <w:rFonts w:hint="eastAsia" w:ascii="宋体" w:hAnsi="宋体"/>
          <w:spacing w:val="0"/>
        </w:rPr>
      </w:pPr>
      <w:r>
        <w:rPr>
          <w:rFonts w:hint="eastAsia" w:ascii="宋体" w:hAnsi="宋体"/>
          <w:spacing w:val="0"/>
        </w:rPr>
        <w:t>镇人民政府和街道办事处负责本辖区内历史文化名城的保护和监督管理工作。</w:t>
      </w:r>
    </w:p>
    <w:p>
      <w:pPr>
        <w:pStyle w:val="14"/>
        <w:rPr>
          <w:rFonts w:hint="eastAsia" w:ascii="宋体" w:hAnsi="宋体"/>
          <w:spacing w:val="0"/>
        </w:rPr>
      </w:pPr>
      <w:r>
        <w:rPr>
          <w:rFonts w:hint="eastAsia" w:ascii="宋体" w:hAnsi="宋体"/>
          <w:spacing w:val="0"/>
        </w:rPr>
        <w:t>基层群众性自治组织应当配合人民政府做好历史文化名城的保护工作。</w:t>
      </w:r>
    </w:p>
    <w:p>
      <w:pPr>
        <w:pStyle w:val="14"/>
        <w:rPr>
          <w:rFonts w:hint="eastAsia" w:ascii="宋体" w:hAnsi="宋体"/>
          <w:spacing w:val="0"/>
        </w:rPr>
      </w:pPr>
      <w:r>
        <w:rPr>
          <w:rStyle w:val="12"/>
          <w:rFonts w:hint="eastAsia" w:ascii="宋体" w:hAnsi="宋体"/>
          <w:spacing w:val="0"/>
        </w:rPr>
        <w:t>第五条</w:t>
      </w:r>
      <w:r>
        <w:rPr>
          <w:rFonts w:hint="eastAsia" w:ascii="宋体" w:hAnsi="宋体"/>
          <w:spacing w:val="0"/>
        </w:rPr>
        <w:t>　城乡规划主管部门负责组织开展保护规划的编制、历史文化街区和历史建筑的普查及维护修缮等工作，并会同文物主管部门组织实施本条例。</w:t>
      </w:r>
    </w:p>
    <w:p>
      <w:pPr>
        <w:pStyle w:val="14"/>
        <w:rPr>
          <w:rFonts w:hint="eastAsia" w:ascii="宋体" w:hAnsi="宋体"/>
          <w:spacing w:val="0"/>
        </w:rPr>
      </w:pPr>
      <w:r>
        <w:rPr>
          <w:rFonts w:hint="eastAsia" w:ascii="宋体" w:hAnsi="宋体"/>
          <w:spacing w:val="0"/>
        </w:rPr>
        <w:t>文物主管部门负责法律法规和本条例规定的有关历史文化名城的保护和监督管理工作。</w:t>
      </w:r>
    </w:p>
    <w:p>
      <w:pPr>
        <w:pStyle w:val="14"/>
        <w:rPr>
          <w:rFonts w:hint="eastAsia" w:ascii="宋体" w:hAnsi="宋体"/>
          <w:spacing w:val="0"/>
        </w:rPr>
      </w:pPr>
      <w:r>
        <w:rPr>
          <w:rFonts w:hint="eastAsia" w:ascii="宋体" w:hAnsi="宋体"/>
          <w:spacing w:val="0"/>
        </w:rPr>
        <w:t>城市管理和综合执法部门负责对历史文化名城保护中违反规划建设等违法行为的监督检查，并依照法律法规和本条例规定行使行政处罚权。</w:t>
      </w:r>
    </w:p>
    <w:p>
      <w:pPr>
        <w:pStyle w:val="14"/>
        <w:rPr>
          <w:rFonts w:hint="eastAsia" w:ascii="宋体" w:hAnsi="宋体"/>
          <w:spacing w:val="0"/>
        </w:rPr>
      </w:pPr>
      <w:r>
        <w:rPr>
          <w:rFonts w:hint="eastAsia" w:ascii="宋体" w:hAnsi="宋体"/>
          <w:spacing w:val="0"/>
        </w:rPr>
        <w:t>发展和改革、住房和城乡建设、教育、民族宗教、公安、消防、民政、财政、国土资源、旅游、公用事业、园林、房产、档案等有关主管部门在各自职责范围内做好历史文化名城保护的具体监督管理工作。</w:t>
      </w:r>
    </w:p>
    <w:p>
      <w:pPr>
        <w:pStyle w:val="14"/>
        <w:rPr>
          <w:rFonts w:hint="eastAsia" w:ascii="宋体" w:hAnsi="宋体"/>
          <w:spacing w:val="0"/>
        </w:rPr>
      </w:pPr>
      <w:r>
        <w:rPr>
          <w:rStyle w:val="12"/>
          <w:rFonts w:hint="eastAsia" w:ascii="宋体" w:hAnsi="宋体"/>
          <w:spacing w:val="0"/>
        </w:rPr>
        <w:t>第六条</w:t>
      </w:r>
      <w:r>
        <w:rPr>
          <w:rFonts w:hint="eastAsia" w:ascii="宋体" w:hAnsi="宋体"/>
          <w:spacing w:val="0"/>
        </w:rPr>
        <w:t>　市、县（区）人民政府应当将历史文化名城保护和监督管理工作纳入国民经济和社会发展规划，将历史文化名城保护经费列入本级财政预算。</w:t>
      </w:r>
    </w:p>
    <w:p>
      <w:pPr>
        <w:pStyle w:val="14"/>
        <w:rPr>
          <w:rFonts w:hint="eastAsia" w:ascii="宋体" w:hAnsi="宋体"/>
          <w:spacing w:val="0"/>
        </w:rPr>
      </w:pPr>
      <w:r>
        <w:rPr>
          <w:rFonts w:hint="eastAsia" w:ascii="宋体" w:hAnsi="宋体"/>
          <w:spacing w:val="0"/>
        </w:rPr>
        <w:t>市、县（区）人民政府设立历史文化名城保护专项资金，用于保护对象普查、保护名录制定、保护规划编制、维护修缮补助、表彰和奖励、学术研究、宣传教育等方面。</w:t>
      </w:r>
    </w:p>
    <w:p>
      <w:pPr>
        <w:pStyle w:val="14"/>
        <w:rPr>
          <w:rFonts w:hint="eastAsia" w:ascii="宋体" w:hAnsi="宋体"/>
          <w:spacing w:val="0"/>
        </w:rPr>
      </w:pPr>
      <w:r>
        <w:rPr>
          <w:rStyle w:val="12"/>
          <w:rFonts w:hint="eastAsia" w:ascii="宋体" w:hAnsi="宋体"/>
          <w:spacing w:val="0"/>
        </w:rPr>
        <w:t>第七条</w:t>
      </w:r>
      <w:r>
        <w:rPr>
          <w:rFonts w:hint="eastAsia" w:ascii="宋体" w:hAnsi="宋体"/>
          <w:spacing w:val="0"/>
        </w:rPr>
        <w:t>　市历史文化名城保护建设委员会负责审议、协调、指导历史文化名城保护中的下列重大事项：</w:t>
      </w:r>
    </w:p>
    <w:p>
      <w:pPr>
        <w:pStyle w:val="14"/>
        <w:rPr>
          <w:rFonts w:hint="eastAsia" w:ascii="宋体" w:hAnsi="宋体"/>
          <w:spacing w:val="0"/>
        </w:rPr>
      </w:pPr>
      <w:r>
        <w:rPr>
          <w:rFonts w:hint="eastAsia" w:ascii="宋体" w:hAnsi="宋体"/>
          <w:spacing w:val="0"/>
        </w:rPr>
        <w:t>（一）审议历史文化名城的保护规划和历史文化名城保护的重大政策措施；</w:t>
      </w:r>
    </w:p>
    <w:p>
      <w:pPr>
        <w:pStyle w:val="14"/>
        <w:rPr>
          <w:rFonts w:hint="eastAsia" w:ascii="宋体" w:hAnsi="宋体"/>
          <w:spacing w:val="0"/>
        </w:rPr>
      </w:pPr>
      <w:r>
        <w:rPr>
          <w:rFonts w:hint="eastAsia" w:ascii="宋体" w:hAnsi="宋体"/>
          <w:spacing w:val="0"/>
        </w:rPr>
        <w:t>（二）审议历史文化名城保护名录的内容和调整方案；</w:t>
      </w:r>
    </w:p>
    <w:p>
      <w:pPr>
        <w:pStyle w:val="14"/>
        <w:rPr>
          <w:rFonts w:hint="eastAsia" w:ascii="宋体" w:hAnsi="宋体"/>
          <w:spacing w:val="0"/>
        </w:rPr>
      </w:pPr>
      <w:r>
        <w:rPr>
          <w:rFonts w:hint="eastAsia" w:ascii="宋体" w:hAnsi="宋体"/>
          <w:spacing w:val="0"/>
        </w:rPr>
        <w:t>（三）协调、指导历史文化名城保护方面重大突发事件的处理，审议历史文化名城保护工作中重大问题的解决方案；</w:t>
      </w:r>
    </w:p>
    <w:p>
      <w:pPr>
        <w:pStyle w:val="14"/>
        <w:rPr>
          <w:rFonts w:hint="eastAsia" w:ascii="宋体" w:hAnsi="宋体"/>
          <w:spacing w:val="0"/>
        </w:rPr>
      </w:pPr>
      <w:r>
        <w:rPr>
          <w:rFonts w:hint="eastAsia" w:ascii="宋体" w:hAnsi="宋体"/>
          <w:spacing w:val="0"/>
        </w:rPr>
        <w:t>（四）协调处理与历史文化名城保护有关的其他重大事项。</w:t>
      </w:r>
    </w:p>
    <w:p>
      <w:pPr>
        <w:pStyle w:val="14"/>
        <w:rPr>
          <w:rFonts w:hint="eastAsia" w:ascii="宋体" w:hAnsi="宋体"/>
          <w:spacing w:val="0"/>
        </w:rPr>
      </w:pPr>
      <w:r>
        <w:rPr>
          <w:rStyle w:val="12"/>
          <w:rFonts w:hint="eastAsia" w:ascii="宋体" w:hAnsi="宋体"/>
          <w:spacing w:val="0"/>
        </w:rPr>
        <w:t>第八条</w:t>
      </w:r>
      <w:r>
        <w:rPr>
          <w:rFonts w:hint="eastAsia" w:ascii="宋体" w:hAnsi="宋体"/>
          <w:spacing w:val="0"/>
        </w:rPr>
        <w:t>　市人民政府设立历史文化名城保护专家库，专家库由规划、建筑、文化、文物、历史、土地、社会、经济和法律等领域专家组成，负责对历史文化名城保护重大事项、重大政策措施等进行论证或者评审，并提供咨询意见。</w:t>
      </w:r>
    </w:p>
    <w:p>
      <w:pPr>
        <w:pStyle w:val="14"/>
        <w:rPr>
          <w:rFonts w:hint="eastAsia" w:ascii="宋体" w:hAnsi="宋体"/>
          <w:spacing w:val="0"/>
        </w:rPr>
      </w:pPr>
      <w:r>
        <w:rPr>
          <w:rStyle w:val="12"/>
          <w:rFonts w:hint="eastAsia" w:ascii="宋体" w:hAnsi="宋体"/>
          <w:spacing w:val="0"/>
        </w:rPr>
        <w:t>第九条</w:t>
      </w:r>
      <w:r>
        <w:rPr>
          <w:rFonts w:hint="eastAsia" w:ascii="宋体" w:hAnsi="宋体"/>
          <w:spacing w:val="0"/>
        </w:rPr>
        <w:t>　市、县（区）人民政府应当加强历史文化名城保护的研究、宣传、教育工作，通过组织开展传统文化研究、编印出版物、培训、展览、媒体宣传等方式，弘扬本地优秀历史文化，提高全社会的历史文化名城保护意识。</w:t>
      </w:r>
    </w:p>
    <w:p>
      <w:pPr>
        <w:pStyle w:val="14"/>
        <w:rPr>
          <w:rFonts w:hint="eastAsia" w:ascii="宋体" w:hAnsi="宋体"/>
          <w:spacing w:val="0"/>
        </w:rPr>
      </w:pPr>
      <w:r>
        <w:rPr>
          <w:rFonts w:hint="eastAsia" w:ascii="宋体" w:hAnsi="宋体"/>
          <w:spacing w:val="0"/>
        </w:rPr>
        <w:t>教育主管部门应当将本地历史文化知识列入中、小学在校学生课外教育内容，推动本地优秀历史文化的传承。</w:t>
      </w:r>
    </w:p>
    <w:p>
      <w:pPr>
        <w:pStyle w:val="14"/>
        <w:rPr>
          <w:rFonts w:hint="eastAsia" w:ascii="宋体" w:hAnsi="宋体"/>
          <w:spacing w:val="0"/>
        </w:rPr>
      </w:pPr>
      <w:r>
        <w:rPr>
          <w:rStyle w:val="12"/>
          <w:rFonts w:hint="eastAsia" w:ascii="宋体" w:hAnsi="宋体"/>
          <w:spacing w:val="0"/>
        </w:rPr>
        <w:t>第十条</w:t>
      </w:r>
      <w:r>
        <w:rPr>
          <w:rFonts w:hint="eastAsia" w:ascii="宋体" w:hAnsi="宋体"/>
          <w:spacing w:val="0"/>
        </w:rPr>
        <w:t>　市、县（区）人民政府每年度对历史文化名城保护工作情况进行检查评估，向本级人民代表大会常务委员会报告历史文化名城保护工作情况。</w:t>
      </w:r>
    </w:p>
    <w:p>
      <w:pPr>
        <w:pStyle w:val="14"/>
        <w:rPr>
          <w:rFonts w:hint="eastAsia" w:ascii="宋体" w:hAnsi="宋体"/>
          <w:spacing w:val="0"/>
        </w:rPr>
      </w:pPr>
      <w:r>
        <w:rPr>
          <w:rFonts w:hint="eastAsia" w:ascii="宋体" w:hAnsi="宋体"/>
          <w:spacing w:val="0"/>
        </w:rPr>
        <w:t>市、县（区）人民代表大会常务委员会通过组织执法检查、听取和审议专项工作报告等方式，加强对同级人民政府历史文化名城保护工作的监督。</w:t>
      </w:r>
    </w:p>
    <w:p>
      <w:pPr>
        <w:pStyle w:val="14"/>
        <w:rPr>
          <w:rFonts w:hint="eastAsia" w:ascii="宋体" w:hAnsi="宋体"/>
          <w:spacing w:val="0"/>
        </w:rPr>
      </w:pPr>
      <w:r>
        <w:rPr>
          <w:rStyle w:val="12"/>
          <w:rFonts w:hint="eastAsia" w:ascii="宋体" w:hAnsi="宋体"/>
          <w:spacing w:val="0"/>
        </w:rPr>
        <w:t>第十一条</w:t>
      </w:r>
      <w:r>
        <w:rPr>
          <w:rFonts w:hint="eastAsia" w:ascii="宋体" w:hAnsi="宋体"/>
          <w:spacing w:val="0"/>
        </w:rPr>
        <w:t>　任何单位和个人都有权提出历史文化名城保护的意见和建议，对破坏历史文化名城的行为进行举报。</w:t>
      </w:r>
    </w:p>
    <w:p>
      <w:pPr>
        <w:pStyle w:val="14"/>
        <w:rPr>
          <w:rFonts w:hint="eastAsia" w:ascii="宋体" w:hAnsi="宋体"/>
          <w:spacing w:val="0"/>
        </w:rPr>
      </w:pPr>
      <w:r>
        <w:rPr>
          <w:rFonts w:hint="eastAsia" w:ascii="宋体" w:hAnsi="宋体"/>
          <w:spacing w:val="0"/>
        </w:rPr>
        <w:t>鼓励企事业单位、社会团体和个人通过设立社会基金、捐赠、开展志愿者活动等形式参与历史文化名城的保护。</w:t>
      </w:r>
    </w:p>
    <w:p>
      <w:pPr>
        <w:pStyle w:val="14"/>
        <w:rPr>
          <w:rFonts w:hint="eastAsia" w:ascii="宋体" w:hAnsi="宋体"/>
          <w:spacing w:val="0"/>
        </w:rPr>
      </w:pPr>
      <w:r>
        <w:rPr>
          <w:rFonts w:hint="eastAsia" w:ascii="宋体" w:hAnsi="宋体"/>
          <w:spacing w:val="0"/>
        </w:rPr>
        <w:t>鼓励单位和个人开展传统地名、历史文献、历史影像等资料的搜集整理工作，向档案部门提供历史文献、历史影像资料的信息或实物。</w:t>
      </w:r>
    </w:p>
    <w:p>
      <w:pPr>
        <w:pStyle w:val="14"/>
        <w:rPr>
          <w:rFonts w:hint="eastAsia" w:ascii="宋体" w:hAnsi="宋体"/>
          <w:spacing w:val="0"/>
        </w:rPr>
      </w:pPr>
      <w:r>
        <w:rPr>
          <w:rFonts w:hint="eastAsia" w:ascii="宋体" w:hAnsi="宋体"/>
          <w:spacing w:val="0"/>
        </w:rPr>
        <w:t>在历史文化名城保护工作中做出突出贡献的单位和个人，由市、县（区）人民政府给予表彰和奖励。</w:t>
      </w:r>
    </w:p>
    <w:p>
      <w:pPr>
        <w:rPr>
          <w:rFonts w:hint="eastAsia" w:ascii="宋体" w:hAnsi="宋体"/>
          <w:spacing w:val="0"/>
        </w:rPr>
      </w:pPr>
    </w:p>
    <w:p>
      <w:pPr>
        <w:pStyle w:val="13"/>
        <w:rPr>
          <w:rFonts w:hint="eastAsia" w:ascii="宋体" w:hAnsi="宋体"/>
          <w:spacing w:val="0"/>
        </w:rPr>
      </w:pPr>
      <w:r>
        <w:rPr>
          <w:rFonts w:hint="eastAsia" w:ascii="宋体" w:hAnsi="宋体"/>
          <w:spacing w:val="0"/>
        </w:rPr>
        <w:t>第二章　保护规划和保护名录</w:t>
      </w:r>
    </w:p>
    <w:p>
      <w:pPr>
        <w:rPr>
          <w:rFonts w:hint="eastAsia" w:ascii="宋体" w:hAnsi="宋体"/>
          <w:spacing w:val="0"/>
        </w:rPr>
      </w:pPr>
    </w:p>
    <w:p>
      <w:pPr>
        <w:pStyle w:val="14"/>
        <w:rPr>
          <w:rFonts w:hint="eastAsia" w:ascii="宋体" w:hAnsi="宋体"/>
          <w:spacing w:val="0"/>
        </w:rPr>
      </w:pPr>
      <w:r>
        <w:rPr>
          <w:rStyle w:val="12"/>
          <w:rFonts w:hint="eastAsia" w:ascii="宋体" w:hAnsi="宋体"/>
          <w:spacing w:val="0"/>
        </w:rPr>
        <w:t>第十二条</w:t>
      </w:r>
      <w:r>
        <w:rPr>
          <w:rFonts w:hint="eastAsia" w:ascii="宋体" w:hAnsi="宋体"/>
          <w:spacing w:val="0"/>
        </w:rPr>
        <w:t>　历史文化名城、历史文化名镇、历史文化名村、历史文化街区保护规划的编制和审批依据有关法律法规执行。</w:t>
      </w:r>
    </w:p>
    <w:p>
      <w:pPr>
        <w:pStyle w:val="14"/>
        <w:rPr>
          <w:rFonts w:hint="eastAsia" w:ascii="宋体" w:hAnsi="宋体"/>
          <w:spacing w:val="0"/>
        </w:rPr>
      </w:pPr>
      <w:r>
        <w:rPr>
          <w:rFonts w:hint="eastAsia" w:ascii="宋体" w:hAnsi="宋体"/>
          <w:spacing w:val="0"/>
        </w:rPr>
        <w:t>传统镇街、传统村落、传统场所、历史建筑的保护规划，由所在地县（区）人民政府组织编制并报送市人民政府审批。</w:t>
      </w:r>
    </w:p>
    <w:p>
      <w:pPr>
        <w:pStyle w:val="14"/>
        <w:rPr>
          <w:rFonts w:hint="eastAsia" w:ascii="宋体" w:hAnsi="宋体"/>
          <w:spacing w:val="0"/>
        </w:rPr>
      </w:pPr>
      <w:r>
        <w:rPr>
          <w:rFonts w:hint="eastAsia" w:ascii="宋体" w:hAnsi="宋体"/>
          <w:spacing w:val="0"/>
        </w:rPr>
        <w:t>市、县（区）人民政府应当加强对各类保护规划实施情况的监督检查，并对各类保护对象的保护状况进行评估。</w:t>
      </w:r>
    </w:p>
    <w:p>
      <w:pPr>
        <w:pStyle w:val="14"/>
        <w:rPr>
          <w:rFonts w:hint="eastAsia" w:ascii="宋体" w:hAnsi="宋体"/>
          <w:spacing w:val="0"/>
        </w:rPr>
      </w:pPr>
      <w:r>
        <w:rPr>
          <w:rStyle w:val="12"/>
          <w:rFonts w:hint="eastAsia" w:ascii="宋体" w:hAnsi="宋体"/>
          <w:spacing w:val="0"/>
        </w:rPr>
        <w:t>第十三条</w:t>
      </w:r>
      <w:r>
        <w:rPr>
          <w:rFonts w:hint="eastAsia" w:ascii="宋体" w:hAnsi="宋体"/>
          <w:spacing w:val="0"/>
        </w:rPr>
        <w:t>　历史文化名城、历史文化名镇、历史文化名村、历史文化街区、传统镇街、传统村落、传统场所、历史建筑的保护规划应当包括下列内容：</w:t>
      </w:r>
    </w:p>
    <w:p>
      <w:pPr>
        <w:pStyle w:val="14"/>
        <w:rPr>
          <w:rFonts w:hint="eastAsia" w:ascii="宋体" w:hAnsi="宋体"/>
          <w:spacing w:val="0"/>
        </w:rPr>
      </w:pPr>
      <w:r>
        <w:rPr>
          <w:rFonts w:hint="eastAsia" w:ascii="宋体" w:hAnsi="宋体"/>
          <w:spacing w:val="0"/>
        </w:rPr>
        <w:t>（一）保护原则、保护内容和保护范围；</w:t>
      </w:r>
    </w:p>
    <w:p>
      <w:pPr>
        <w:pStyle w:val="14"/>
        <w:rPr>
          <w:rFonts w:hint="eastAsia" w:ascii="宋体" w:hAnsi="宋体"/>
          <w:spacing w:val="0"/>
        </w:rPr>
      </w:pPr>
      <w:r>
        <w:rPr>
          <w:rFonts w:hint="eastAsia" w:ascii="宋体" w:hAnsi="宋体"/>
          <w:spacing w:val="0"/>
        </w:rPr>
        <w:t>（二）保护措施、开发强度和建设控制要求；</w:t>
      </w:r>
    </w:p>
    <w:p>
      <w:pPr>
        <w:pStyle w:val="14"/>
        <w:rPr>
          <w:rFonts w:hint="eastAsia" w:ascii="宋体" w:hAnsi="宋体"/>
          <w:spacing w:val="0"/>
        </w:rPr>
      </w:pPr>
      <w:r>
        <w:rPr>
          <w:rFonts w:hint="eastAsia" w:ascii="宋体" w:hAnsi="宋体"/>
          <w:spacing w:val="0"/>
        </w:rPr>
        <w:t>（三）传统格局和历史风貌保护要求；</w:t>
      </w:r>
    </w:p>
    <w:p>
      <w:pPr>
        <w:pStyle w:val="14"/>
        <w:rPr>
          <w:rFonts w:hint="eastAsia" w:ascii="宋体" w:hAnsi="宋体"/>
          <w:spacing w:val="0"/>
        </w:rPr>
      </w:pPr>
      <w:r>
        <w:rPr>
          <w:rFonts w:hint="eastAsia" w:ascii="宋体" w:hAnsi="宋体"/>
          <w:spacing w:val="0"/>
        </w:rPr>
        <w:t>（四）保护规划分期实施方案。</w:t>
      </w:r>
    </w:p>
    <w:p>
      <w:pPr>
        <w:pStyle w:val="14"/>
        <w:rPr>
          <w:rFonts w:hint="eastAsia" w:ascii="宋体" w:hAnsi="宋体"/>
          <w:spacing w:val="0"/>
        </w:rPr>
      </w:pPr>
      <w:r>
        <w:rPr>
          <w:rFonts w:hint="eastAsia" w:ascii="宋体" w:hAnsi="宋体"/>
          <w:spacing w:val="0"/>
        </w:rPr>
        <w:t>历史文化名镇、历史文化名村、历史文化街区的保护规划应当包括核心保护范围和建设控制地带。历史文化名镇、名村、街区内传统格局和历史风貌较为完整、历史建筑或者传统风貌建筑集中成片的地区应当划为核心保护范围，在核心保护范围之外划定建设控制地带。</w:t>
      </w:r>
    </w:p>
    <w:p>
      <w:pPr>
        <w:pStyle w:val="14"/>
        <w:rPr>
          <w:rFonts w:hint="eastAsia" w:ascii="宋体" w:hAnsi="宋体"/>
          <w:spacing w:val="0"/>
        </w:rPr>
      </w:pPr>
      <w:r>
        <w:rPr>
          <w:rFonts w:hint="eastAsia" w:ascii="宋体" w:hAnsi="宋体"/>
          <w:spacing w:val="0"/>
        </w:rPr>
        <w:t>历史建筑的保护规划应当包括核心保护范围。历史建筑的核心保护范围包括历史建筑本体及其围合的院落和必要的消防通道。在历史建筑与周边环境的协调区域可以依法划定必要的建设控制地带。</w:t>
      </w:r>
    </w:p>
    <w:p>
      <w:pPr>
        <w:pStyle w:val="14"/>
        <w:rPr>
          <w:rFonts w:hint="eastAsia" w:ascii="宋体" w:hAnsi="宋体"/>
          <w:spacing w:val="0"/>
        </w:rPr>
      </w:pPr>
      <w:r>
        <w:rPr>
          <w:rStyle w:val="12"/>
          <w:rFonts w:hint="eastAsia" w:ascii="宋体" w:hAnsi="宋体"/>
          <w:spacing w:val="0"/>
        </w:rPr>
        <w:t>第十四条</w:t>
      </w:r>
      <w:r>
        <w:rPr>
          <w:rFonts w:hint="eastAsia" w:ascii="宋体" w:hAnsi="宋体"/>
          <w:spacing w:val="0"/>
        </w:rPr>
        <w:t>　历史文化名城保护规划对潮州古城区传统格局保护应当遵循以下要求：</w:t>
      </w:r>
    </w:p>
    <w:p>
      <w:pPr>
        <w:pStyle w:val="14"/>
        <w:rPr>
          <w:rFonts w:hint="eastAsia" w:ascii="宋体" w:hAnsi="宋体"/>
          <w:spacing w:val="0"/>
        </w:rPr>
      </w:pPr>
      <w:r>
        <w:rPr>
          <w:rFonts w:hint="eastAsia" w:ascii="宋体" w:hAnsi="宋体"/>
          <w:spacing w:val="0"/>
        </w:rPr>
        <w:t>（一）沿韩江北起“鳄渡秋风”渡口，南至凤凰洲北头、凤凰塔，包括韩江两岸20至50米范围内滨江地带划定为韩江自然景观风貌区；</w:t>
      </w:r>
    </w:p>
    <w:p>
      <w:pPr>
        <w:pStyle w:val="14"/>
        <w:rPr>
          <w:rFonts w:hint="eastAsia" w:ascii="宋体" w:hAnsi="宋体"/>
          <w:spacing w:val="0"/>
        </w:rPr>
      </w:pPr>
      <w:r>
        <w:rPr>
          <w:rFonts w:hint="eastAsia" w:ascii="宋体" w:hAnsi="宋体"/>
          <w:spacing w:val="0"/>
        </w:rPr>
        <w:t>（二）葫芦山自然景观风貌区、金山自然景观风貌区、笔架山自然景观风貌区纳入西湖风景名胜区管理；</w:t>
      </w:r>
    </w:p>
    <w:p>
      <w:pPr>
        <w:pStyle w:val="14"/>
        <w:rPr>
          <w:rFonts w:hint="eastAsia" w:ascii="宋体" w:hAnsi="宋体"/>
          <w:spacing w:val="0"/>
        </w:rPr>
      </w:pPr>
      <w:r>
        <w:rPr>
          <w:rFonts w:hint="eastAsia" w:ascii="宋体" w:hAnsi="宋体"/>
          <w:spacing w:val="0"/>
        </w:rPr>
        <w:t>（三）环城西路（西湖段）、环城北路、环城东路、文星路、中山路、旧县巷划定为林荫道风貌区；</w:t>
      </w:r>
    </w:p>
    <w:p>
      <w:pPr>
        <w:pStyle w:val="14"/>
        <w:rPr>
          <w:rFonts w:hint="eastAsia" w:ascii="宋体" w:hAnsi="宋体"/>
          <w:spacing w:val="0"/>
        </w:rPr>
      </w:pPr>
      <w:r>
        <w:rPr>
          <w:rFonts w:hint="eastAsia" w:ascii="宋体" w:hAnsi="宋体"/>
          <w:spacing w:val="0"/>
        </w:rPr>
        <w:t>（四）太平路、西马路、义安路、上东平路、卫星一路、太昌路、汤平路、东门街等街巷划定为传统骑楼风貌区；</w:t>
      </w:r>
    </w:p>
    <w:p>
      <w:pPr>
        <w:pStyle w:val="14"/>
        <w:rPr>
          <w:rFonts w:hint="eastAsia" w:ascii="宋体" w:hAnsi="宋体"/>
          <w:spacing w:val="0"/>
        </w:rPr>
      </w:pPr>
      <w:r>
        <w:rPr>
          <w:rFonts w:hint="eastAsia" w:ascii="宋体" w:hAnsi="宋体"/>
          <w:spacing w:val="0"/>
        </w:rPr>
        <w:t>（五）具有坊巷风貌特色类型的巷道划定为传统民居历史风貌区，巷道范围由市城乡规划主管部门依据历史文化名城保护规划确定。</w:t>
      </w:r>
    </w:p>
    <w:p>
      <w:pPr>
        <w:pStyle w:val="14"/>
        <w:rPr>
          <w:rFonts w:hint="eastAsia" w:ascii="宋体" w:hAnsi="宋体"/>
          <w:spacing w:val="0"/>
        </w:rPr>
      </w:pPr>
      <w:r>
        <w:rPr>
          <w:rStyle w:val="12"/>
          <w:rFonts w:hint="eastAsia" w:ascii="宋体" w:hAnsi="宋体"/>
          <w:spacing w:val="0"/>
        </w:rPr>
        <w:t>第十五条</w:t>
      </w:r>
      <w:r>
        <w:rPr>
          <w:rFonts w:hint="eastAsia" w:ascii="宋体" w:hAnsi="宋体"/>
          <w:spacing w:val="0"/>
        </w:rPr>
        <w:t>　历史文化名城保护规划应当突出保护潮州历史文化内涵和历史风貌，体现潮州历史文化名城特色，符合潮州古城区保护框架主题：</w:t>
      </w:r>
    </w:p>
    <w:p>
      <w:pPr>
        <w:pStyle w:val="14"/>
        <w:rPr>
          <w:rFonts w:hint="eastAsia" w:ascii="宋体" w:hAnsi="宋体"/>
          <w:spacing w:val="0"/>
        </w:rPr>
      </w:pPr>
      <w:r>
        <w:rPr>
          <w:rFonts w:hint="eastAsia" w:ascii="宋体" w:hAnsi="宋体"/>
          <w:spacing w:val="0"/>
        </w:rPr>
        <w:t>（一）“岭海名邦”以保护“三山一水、一城八景”的山水格局为主体，展示古城传统格局和自然景观风貌为主题；</w:t>
      </w:r>
    </w:p>
    <w:p>
      <w:pPr>
        <w:pStyle w:val="14"/>
        <w:rPr>
          <w:rFonts w:hint="eastAsia" w:ascii="宋体" w:hAnsi="宋体"/>
          <w:spacing w:val="0"/>
        </w:rPr>
      </w:pPr>
      <w:r>
        <w:rPr>
          <w:rFonts w:hint="eastAsia" w:ascii="宋体" w:hAnsi="宋体"/>
          <w:spacing w:val="0"/>
        </w:rPr>
        <w:t>（二）“南国古郡”以保护各级文物保护单位，开发和利用唐宋时期历史遗存资源，突出府城历史风貌为主题；</w:t>
      </w:r>
    </w:p>
    <w:p>
      <w:pPr>
        <w:pStyle w:val="14"/>
        <w:rPr>
          <w:rFonts w:hint="eastAsia" w:ascii="宋体" w:hAnsi="宋体"/>
          <w:spacing w:val="0"/>
        </w:rPr>
      </w:pPr>
      <w:r>
        <w:rPr>
          <w:rFonts w:hint="eastAsia" w:ascii="宋体" w:hAnsi="宋体"/>
          <w:spacing w:val="0"/>
        </w:rPr>
        <w:t>（三）“海滨邹鲁”以保护历史文化街区，体现民俗生活氛围和弘扬潮州传统文化、民俗风貌为主题；</w:t>
      </w:r>
    </w:p>
    <w:p>
      <w:pPr>
        <w:pStyle w:val="14"/>
        <w:rPr>
          <w:rFonts w:hint="eastAsia" w:ascii="宋体" w:hAnsi="宋体"/>
          <w:spacing w:val="0"/>
        </w:rPr>
      </w:pPr>
      <w:r>
        <w:rPr>
          <w:rFonts w:hint="eastAsia" w:ascii="宋体" w:hAnsi="宋体"/>
          <w:spacing w:val="0"/>
        </w:rPr>
        <w:t>（四）“商埠侨乡”以保护有代表性的近代建筑与革命史迹，弘扬潮籍华侨爱国爱乡的精神、反映潮州作为对外开放商埠的历史为主题。</w:t>
      </w:r>
    </w:p>
    <w:p>
      <w:pPr>
        <w:pStyle w:val="14"/>
        <w:rPr>
          <w:rFonts w:hint="eastAsia" w:ascii="宋体" w:hAnsi="宋体"/>
          <w:spacing w:val="0"/>
        </w:rPr>
      </w:pPr>
      <w:r>
        <w:rPr>
          <w:rStyle w:val="12"/>
          <w:rFonts w:hint="eastAsia" w:ascii="宋体" w:hAnsi="宋体"/>
          <w:spacing w:val="0"/>
        </w:rPr>
        <w:t>第十六条</w:t>
      </w:r>
      <w:r>
        <w:rPr>
          <w:rFonts w:hint="eastAsia" w:ascii="宋体" w:hAnsi="宋体"/>
          <w:spacing w:val="0"/>
        </w:rPr>
        <w:t>　市人民政府应当依据城市总体规划和历史文化名城保护规划，结合实际情况，组织制定潮州古城区保护年度实施计划。</w:t>
      </w:r>
    </w:p>
    <w:p>
      <w:pPr>
        <w:pStyle w:val="14"/>
        <w:rPr>
          <w:rFonts w:hint="eastAsia" w:ascii="宋体" w:hAnsi="宋体"/>
          <w:spacing w:val="0"/>
        </w:rPr>
      </w:pPr>
      <w:r>
        <w:rPr>
          <w:rFonts w:hint="eastAsia" w:ascii="宋体" w:hAnsi="宋体"/>
          <w:spacing w:val="0"/>
        </w:rPr>
        <w:t>年度实施计划应当包括重点片区更新、文化旅游发展、公共设施改善、旧房危房改造等方面的目标、项目和资金来源。</w:t>
      </w:r>
    </w:p>
    <w:p>
      <w:pPr>
        <w:pStyle w:val="14"/>
        <w:rPr>
          <w:rFonts w:hint="eastAsia" w:ascii="宋体" w:hAnsi="宋体"/>
          <w:spacing w:val="0"/>
        </w:rPr>
      </w:pPr>
      <w:r>
        <w:rPr>
          <w:rStyle w:val="12"/>
          <w:rFonts w:hint="eastAsia" w:ascii="宋体" w:hAnsi="宋体"/>
          <w:spacing w:val="0"/>
        </w:rPr>
        <w:t>第十七条</w:t>
      </w:r>
      <w:r>
        <w:rPr>
          <w:rFonts w:hint="eastAsia" w:ascii="宋体" w:hAnsi="宋体"/>
          <w:spacing w:val="0"/>
        </w:rPr>
        <w:t>　本市行政区域内，未公布为历史文化名镇、历史文化名村、历史文化街区的镇（街道）、村、街区，具有下列条件之一的，市人民政府可以确定为传统镇街、传统村落、传统场所：</w:t>
      </w:r>
    </w:p>
    <w:p>
      <w:pPr>
        <w:pStyle w:val="14"/>
        <w:rPr>
          <w:rFonts w:hint="eastAsia" w:ascii="宋体" w:hAnsi="宋体"/>
          <w:spacing w:val="0"/>
        </w:rPr>
      </w:pPr>
      <w:r>
        <w:rPr>
          <w:rFonts w:hint="eastAsia" w:ascii="宋体" w:hAnsi="宋体"/>
          <w:spacing w:val="0"/>
        </w:rPr>
        <w:t>（一）具有比较完整的传统格局和历史风貌，并有一定规模的区域；</w:t>
      </w:r>
    </w:p>
    <w:p>
      <w:pPr>
        <w:pStyle w:val="14"/>
        <w:rPr>
          <w:rFonts w:hint="eastAsia" w:ascii="宋体" w:hAnsi="宋体"/>
          <w:spacing w:val="0"/>
        </w:rPr>
      </w:pPr>
      <w:r>
        <w:rPr>
          <w:rFonts w:hint="eastAsia" w:ascii="宋体" w:hAnsi="宋体"/>
          <w:spacing w:val="0"/>
        </w:rPr>
        <w:t>（二）具有典型性和鲜明性，能够反映一定历史时期民族特色、地方特色的区域；</w:t>
      </w:r>
    </w:p>
    <w:p>
      <w:pPr>
        <w:pStyle w:val="14"/>
        <w:rPr>
          <w:rFonts w:hint="eastAsia" w:ascii="宋体" w:hAnsi="宋体"/>
          <w:spacing w:val="0"/>
        </w:rPr>
      </w:pPr>
      <w:r>
        <w:rPr>
          <w:rFonts w:hint="eastAsia" w:ascii="宋体" w:hAnsi="宋体"/>
          <w:spacing w:val="0"/>
        </w:rPr>
        <w:t>（三）具有历史文化遗存，并有一定规模的区域。</w:t>
      </w:r>
    </w:p>
    <w:p>
      <w:pPr>
        <w:pStyle w:val="14"/>
        <w:rPr>
          <w:rFonts w:hint="eastAsia" w:ascii="宋体" w:hAnsi="宋体"/>
          <w:spacing w:val="0"/>
        </w:rPr>
      </w:pPr>
      <w:r>
        <w:rPr>
          <w:rStyle w:val="12"/>
          <w:rFonts w:hint="eastAsia" w:ascii="宋体" w:hAnsi="宋体"/>
          <w:spacing w:val="0"/>
        </w:rPr>
        <w:t>第十八条</w:t>
      </w:r>
      <w:r>
        <w:rPr>
          <w:rFonts w:hint="eastAsia" w:ascii="宋体" w:hAnsi="宋体"/>
          <w:spacing w:val="0"/>
        </w:rPr>
        <w:t>　在本市行政区域内，建成四十年以上且未公布为文物保护单位，也未登记为不可移动文物的建筑物、构筑物，符合以下情形之一的，可以由市、县（区）人民政府确定为历史建筑：</w:t>
      </w:r>
    </w:p>
    <w:p>
      <w:pPr>
        <w:pStyle w:val="14"/>
        <w:rPr>
          <w:rFonts w:hint="eastAsia" w:ascii="宋体" w:hAnsi="宋体"/>
          <w:spacing w:val="0"/>
        </w:rPr>
      </w:pPr>
      <w:r>
        <w:rPr>
          <w:rFonts w:hint="eastAsia" w:ascii="宋体" w:hAnsi="宋体"/>
          <w:spacing w:val="0"/>
        </w:rPr>
        <w:t>（一）建筑样式、施工工艺和工程技术具有建筑艺术特色和科学研究价值，且建筑构造、布局基本完整的；</w:t>
      </w:r>
    </w:p>
    <w:p>
      <w:pPr>
        <w:pStyle w:val="14"/>
        <w:rPr>
          <w:rFonts w:hint="eastAsia" w:ascii="宋体" w:hAnsi="宋体"/>
          <w:spacing w:val="0"/>
        </w:rPr>
      </w:pPr>
      <w:r>
        <w:rPr>
          <w:rFonts w:hint="eastAsia" w:ascii="宋体" w:hAnsi="宋体"/>
          <w:spacing w:val="0"/>
        </w:rPr>
        <w:t>（二）充分反映潮州本土地域建筑特点或外来地域建筑特点鲜明的；</w:t>
      </w:r>
    </w:p>
    <w:p>
      <w:pPr>
        <w:pStyle w:val="14"/>
        <w:rPr>
          <w:rFonts w:hint="eastAsia" w:ascii="宋体" w:hAnsi="宋体"/>
          <w:spacing w:val="0"/>
        </w:rPr>
      </w:pPr>
      <w:r>
        <w:rPr>
          <w:rFonts w:hint="eastAsia" w:ascii="宋体" w:hAnsi="宋体"/>
          <w:spacing w:val="0"/>
        </w:rPr>
        <w:t>（三）重大历史事件的载体，或在潮州市城市及各行业发展史上具历史代表意义，能反映时代特点的建筑物、构筑物，且建筑构造、布局基本完整的；</w:t>
      </w:r>
    </w:p>
    <w:p>
      <w:pPr>
        <w:pStyle w:val="14"/>
        <w:rPr>
          <w:rFonts w:hint="eastAsia" w:ascii="宋体" w:hAnsi="宋体"/>
          <w:spacing w:val="0"/>
        </w:rPr>
      </w:pPr>
      <w:r>
        <w:rPr>
          <w:rFonts w:hint="eastAsia" w:ascii="宋体" w:hAnsi="宋体"/>
          <w:spacing w:val="0"/>
        </w:rPr>
        <w:t>（四）具有代表性的工业遗产建筑、行业建筑以及宗教和宗族信仰场所；</w:t>
      </w:r>
    </w:p>
    <w:p>
      <w:pPr>
        <w:pStyle w:val="14"/>
        <w:rPr>
          <w:rFonts w:hint="eastAsia" w:ascii="宋体" w:hAnsi="宋体"/>
          <w:spacing w:val="0"/>
        </w:rPr>
      </w:pPr>
      <w:r>
        <w:rPr>
          <w:rFonts w:hint="eastAsia" w:ascii="宋体" w:hAnsi="宋体"/>
          <w:spacing w:val="0"/>
        </w:rPr>
        <w:t>（五）位于文物保护单位周边，作为与文物本体相关的环境要素的，或者与传统建筑（群落）连续成片的；</w:t>
      </w:r>
    </w:p>
    <w:p>
      <w:pPr>
        <w:pStyle w:val="14"/>
        <w:rPr>
          <w:rFonts w:hint="eastAsia" w:ascii="宋体" w:hAnsi="宋体"/>
          <w:spacing w:val="0"/>
        </w:rPr>
      </w:pPr>
      <w:r>
        <w:rPr>
          <w:rFonts w:hint="eastAsia" w:ascii="宋体" w:hAnsi="宋体"/>
          <w:spacing w:val="0"/>
        </w:rPr>
        <w:t>（六）与非物质文化遗产保护和传承直接相关的建筑物、构筑物。</w:t>
      </w:r>
    </w:p>
    <w:p>
      <w:pPr>
        <w:pStyle w:val="14"/>
        <w:rPr>
          <w:rFonts w:hint="eastAsia" w:ascii="宋体" w:hAnsi="宋体"/>
          <w:spacing w:val="0"/>
        </w:rPr>
      </w:pPr>
      <w:r>
        <w:rPr>
          <w:rFonts w:hint="eastAsia" w:ascii="宋体" w:hAnsi="宋体"/>
          <w:spacing w:val="0"/>
        </w:rPr>
        <w:t>建成三十年以上、不足四十年，但符合前款规定条件之一，具有特殊历史、文化、纪念或者教育意义的建筑物、构筑物，也可以确认为历史建筑。建筑物、构筑物确定为历史建筑之前，城乡规划主管部门应当会同同级文物主管部门征求公众和建筑物、构筑物所有权人、使用权人或者代管人的意见，并组织专家论证。</w:t>
      </w:r>
    </w:p>
    <w:p>
      <w:pPr>
        <w:pStyle w:val="14"/>
        <w:rPr>
          <w:rFonts w:hint="eastAsia" w:ascii="宋体" w:hAnsi="宋体"/>
          <w:spacing w:val="0"/>
        </w:rPr>
      </w:pPr>
      <w:r>
        <w:rPr>
          <w:rStyle w:val="12"/>
          <w:rFonts w:hint="eastAsia" w:ascii="宋体" w:hAnsi="宋体"/>
          <w:spacing w:val="0"/>
        </w:rPr>
        <w:t>第十九条</w:t>
      </w:r>
      <w:r>
        <w:rPr>
          <w:rFonts w:hint="eastAsia" w:ascii="宋体" w:hAnsi="宋体"/>
          <w:spacing w:val="0"/>
        </w:rPr>
        <w:t>　市人民政府应当建立历史文化名城保护名录，将下列保护对象纳入保护名录：</w:t>
      </w:r>
    </w:p>
    <w:p>
      <w:pPr>
        <w:pStyle w:val="14"/>
        <w:rPr>
          <w:rFonts w:hint="eastAsia" w:ascii="宋体" w:hAnsi="宋体"/>
          <w:spacing w:val="0"/>
        </w:rPr>
      </w:pPr>
      <w:r>
        <w:rPr>
          <w:rFonts w:hint="eastAsia" w:ascii="宋体" w:hAnsi="宋体"/>
          <w:spacing w:val="0"/>
        </w:rPr>
        <w:t>（一）潮州古城区；</w:t>
      </w:r>
    </w:p>
    <w:p>
      <w:pPr>
        <w:pStyle w:val="14"/>
        <w:rPr>
          <w:rFonts w:hint="eastAsia" w:ascii="宋体" w:hAnsi="宋体"/>
          <w:spacing w:val="0"/>
        </w:rPr>
      </w:pPr>
      <w:r>
        <w:rPr>
          <w:rFonts w:hint="eastAsia" w:ascii="宋体" w:hAnsi="宋体"/>
          <w:spacing w:val="0"/>
        </w:rPr>
        <w:t>（二）历史文化名镇、历史文化名村、历史文化街区；</w:t>
      </w:r>
    </w:p>
    <w:p>
      <w:pPr>
        <w:pStyle w:val="14"/>
        <w:rPr>
          <w:rFonts w:hint="eastAsia" w:ascii="宋体" w:hAnsi="宋体"/>
          <w:spacing w:val="0"/>
        </w:rPr>
      </w:pPr>
      <w:r>
        <w:rPr>
          <w:rFonts w:hint="eastAsia" w:ascii="宋体" w:hAnsi="宋体"/>
          <w:spacing w:val="0"/>
        </w:rPr>
        <w:t>（三）传统镇街、传统村落、传统场所；</w:t>
      </w:r>
    </w:p>
    <w:p>
      <w:pPr>
        <w:pStyle w:val="14"/>
        <w:rPr>
          <w:rFonts w:hint="eastAsia" w:ascii="宋体" w:hAnsi="宋体"/>
          <w:spacing w:val="0"/>
        </w:rPr>
      </w:pPr>
      <w:r>
        <w:rPr>
          <w:rFonts w:hint="eastAsia" w:ascii="宋体" w:hAnsi="宋体"/>
          <w:spacing w:val="0"/>
        </w:rPr>
        <w:t>（四）历史建筑。</w:t>
      </w:r>
    </w:p>
    <w:p>
      <w:pPr>
        <w:pStyle w:val="14"/>
        <w:rPr>
          <w:rFonts w:hint="eastAsia" w:ascii="宋体" w:hAnsi="宋体"/>
          <w:spacing w:val="0"/>
        </w:rPr>
      </w:pPr>
      <w:r>
        <w:rPr>
          <w:rFonts w:hint="eastAsia" w:ascii="宋体" w:hAnsi="宋体"/>
          <w:spacing w:val="0"/>
        </w:rPr>
        <w:t>保护名录应当明确各类保护对象的主体和保护范围界线，载明名称、所在位置、面积、建成时间和历史价值等内容，附有明确的地理坐标及相应的界址地形图。</w:t>
      </w:r>
    </w:p>
    <w:p>
      <w:pPr>
        <w:pStyle w:val="14"/>
        <w:rPr>
          <w:rFonts w:hint="eastAsia" w:ascii="宋体" w:hAnsi="宋体"/>
          <w:spacing w:val="0"/>
        </w:rPr>
      </w:pPr>
      <w:r>
        <w:rPr>
          <w:rFonts w:hint="eastAsia" w:ascii="宋体" w:hAnsi="宋体"/>
          <w:spacing w:val="0"/>
        </w:rPr>
        <w:t>县（区）人民政府根据历史文化名城的保护需要，可以建立本级保护名录及管理制度。</w:t>
      </w:r>
    </w:p>
    <w:p>
      <w:pPr>
        <w:pStyle w:val="14"/>
        <w:rPr>
          <w:rFonts w:hint="eastAsia" w:ascii="宋体" w:hAnsi="宋体"/>
          <w:spacing w:val="0"/>
        </w:rPr>
      </w:pPr>
      <w:r>
        <w:rPr>
          <w:rFonts w:hint="eastAsia" w:ascii="宋体" w:hAnsi="宋体"/>
          <w:spacing w:val="0"/>
        </w:rPr>
        <w:t>保护名录应当向社会公开。</w:t>
      </w:r>
    </w:p>
    <w:p>
      <w:pPr>
        <w:pStyle w:val="14"/>
        <w:rPr>
          <w:rFonts w:hint="eastAsia" w:ascii="宋体" w:hAnsi="宋体"/>
          <w:spacing w:val="0"/>
        </w:rPr>
      </w:pPr>
      <w:r>
        <w:rPr>
          <w:rStyle w:val="12"/>
          <w:rFonts w:hint="eastAsia" w:ascii="宋体" w:hAnsi="宋体"/>
          <w:spacing w:val="0"/>
        </w:rPr>
        <w:t>第二十条</w:t>
      </w:r>
      <w:r>
        <w:rPr>
          <w:rFonts w:hint="eastAsia" w:ascii="宋体" w:hAnsi="宋体"/>
          <w:spacing w:val="0"/>
        </w:rPr>
        <w:t>　国家和省、市人民政府确定的保护对象，直接纳入历史文化名城保护名录。</w:t>
      </w:r>
    </w:p>
    <w:p>
      <w:pPr>
        <w:pStyle w:val="14"/>
        <w:rPr>
          <w:rFonts w:hint="eastAsia" w:ascii="宋体" w:hAnsi="宋体"/>
          <w:spacing w:val="0"/>
        </w:rPr>
      </w:pPr>
      <w:r>
        <w:rPr>
          <w:rFonts w:hint="eastAsia" w:ascii="宋体" w:hAnsi="宋体"/>
          <w:spacing w:val="0"/>
        </w:rPr>
        <w:t>市、县（区）城乡规划主管部门对普查中发现的具有保护价值且尚未列入历史文化名城保护名录的镇街、村庄、街区、建筑物、构筑物，应当会同同级文物主管部门征求有关建筑物、构筑物所有权人、使用权人或者代管人的意见，并组织勘验和专家论证，确有保护价值的，分别启动历史文化名镇、历史文化名村、历史文化街区、传统镇街、传统村落、传统场所或者历史建筑申报认定程序。</w:t>
      </w:r>
    </w:p>
    <w:p>
      <w:pPr>
        <w:pStyle w:val="14"/>
        <w:rPr>
          <w:rFonts w:hint="eastAsia" w:ascii="宋体" w:hAnsi="宋体"/>
          <w:spacing w:val="0"/>
        </w:rPr>
      </w:pPr>
      <w:r>
        <w:rPr>
          <w:rFonts w:hint="eastAsia" w:ascii="宋体" w:hAnsi="宋体"/>
          <w:spacing w:val="0"/>
        </w:rPr>
        <w:t>任何单位和个人发现具有保护价值的镇街、村庄、街区、建筑物、构筑物，可以向市、县（区）城乡规划主管部门报告。城乡规划主管部门应当在接到报告后十个工作日内，依照前款规定启动申报认定程序。</w:t>
      </w:r>
    </w:p>
    <w:p>
      <w:pPr>
        <w:pStyle w:val="14"/>
        <w:rPr>
          <w:rFonts w:hint="eastAsia" w:ascii="宋体" w:hAnsi="宋体"/>
          <w:spacing w:val="0"/>
        </w:rPr>
      </w:pPr>
      <w:r>
        <w:rPr>
          <w:rFonts w:hint="eastAsia" w:ascii="宋体" w:hAnsi="宋体"/>
          <w:spacing w:val="0"/>
        </w:rPr>
        <w:t>保护对象经国家或省、市人民政府确定后纳入历史文化名城保护名录。</w:t>
      </w:r>
    </w:p>
    <w:p>
      <w:pPr>
        <w:pStyle w:val="14"/>
        <w:rPr>
          <w:rFonts w:hint="eastAsia" w:ascii="宋体" w:hAnsi="宋体"/>
          <w:spacing w:val="0"/>
        </w:rPr>
      </w:pPr>
      <w:r>
        <w:rPr>
          <w:rStyle w:val="12"/>
          <w:rFonts w:hint="eastAsia" w:ascii="宋体" w:hAnsi="宋体"/>
          <w:spacing w:val="0"/>
        </w:rPr>
        <w:t>第二十一条</w:t>
      </w:r>
      <w:r>
        <w:rPr>
          <w:rFonts w:hint="eastAsia" w:ascii="宋体" w:hAnsi="宋体"/>
          <w:spacing w:val="0"/>
        </w:rPr>
        <w:t>　因不可抗力导致保护对象灭失、损毁，或因法定事由需要对保护名录进行调整的，由市城乡规划主管部门会同市文物主管部门提出意见，经历史文化名城保护专家库专家论证、社会公示等程序，报市人民政府批准后予以调整。</w:t>
      </w:r>
    </w:p>
    <w:p>
      <w:pPr>
        <w:pStyle w:val="14"/>
        <w:rPr>
          <w:rFonts w:hint="eastAsia" w:ascii="宋体" w:hAnsi="宋体"/>
          <w:spacing w:val="0"/>
        </w:rPr>
      </w:pPr>
      <w:r>
        <w:rPr>
          <w:rStyle w:val="12"/>
          <w:rFonts w:hint="eastAsia" w:ascii="宋体" w:hAnsi="宋体"/>
          <w:spacing w:val="0"/>
        </w:rPr>
        <w:t>第二十二条</w:t>
      </w:r>
      <w:r>
        <w:rPr>
          <w:rFonts w:hint="eastAsia" w:ascii="宋体" w:hAnsi="宋体"/>
          <w:spacing w:val="0"/>
        </w:rPr>
        <w:t>　市城乡规划主管部门应当对纳入保护名录的保护对象建立档案，相关单位和个人应当予以配合。档案包括下列资料：</w:t>
      </w:r>
    </w:p>
    <w:p>
      <w:pPr>
        <w:pStyle w:val="14"/>
        <w:rPr>
          <w:rFonts w:hint="eastAsia" w:ascii="宋体" w:hAnsi="宋体"/>
          <w:spacing w:val="0"/>
        </w:rPr>
      </w:pPr>
      <w:r>
        <w:rPr>
          <w:rFonts w:hint="eastAsia" w:ascii="宋体" w:hAnsi="宋体"/>
          <w:spacing w:val="0"/>
        </w:rPr>
        <w:t>（一）普查获取的资料；</w:t>
      </w:r>
    </w:p>
    <w:p>
      <w:pPr>
        <w:pStyle w:val="14"/>
        <w:rPr>
          <w:rFonts w:hint="eastAsia" w:ascii="宋体" w:hAnsi="宋体"/>
          <w:spacing w:val="0"/>
        </w:rPr>
      </w:pPr>
      <w:r>
        <w:rPr>
          <w:rFonts w:hint="eastAsia" w:ascii="宋体" w:hAnsi="宋体"/>
          <w:spacing w:val="0"/>
        </w:rPr>
        <w:t>（二）有关保护对象的文化艺术特征、历史特征、历史沿革、历史事件、名人轶事和技术资料等；</w:t>
      </w:r>
    </w:p>
    <w:p>
      <w:pPr>
        <w:pStyle w:val="14"/>
        <w:rPr>
          <w:rFonts w:hint="eastAsia" w:ascii="宋体" w:hAnsi="宋体"/>
          <w:spacing w:val="0"/>
        </w:rPr>
      </w:pPr>
      <w:r>
        <w:rPr>
          <w:rFonts w:hint="eastAsia" w:ascii="宋体" w:hAnsi="宋体"/>
          <w:spacing w:val="0"/>
        </w:rPr>
        <w:t>（三）使用现状和权属变化情况；</w:t>
      </w:r>
    </w:p>
    <w:p>
      <w:pPr>
        <w:pStyle w:val="14"/>
        <w:rPr>
          <w:rFonts w:hint="eastAsia" w:ascii="宋体" w:hAnsi="宋体"/>
          <w:spacing w:val="0"/>
        </w:rPr>
      </w:pPr>
      <w:r>
        <w:rPr>
          <w:rFonts w:hint="eastAsia" w:ascii="宋体" w:hAnsi="宋体"/>
          <w:spacing w:val="0"/>
        </w:rPr>
        <w:t>（四）保护规划；</w:t>
      </w:r>
    </w:p>
    <w:p>
      <w:pPr>
        <w:pStyle w:val="14"/>
        <w:rPr>
          <w:rFonts w:hint="eastAsia" w:ascii="宋体" w:hAnsi="宋体"/>
          <w:spacing w:val="0"/>
        </w:rPr>
      </w:pPr>
      <w:r>
        <w:rPr>
          <w:rFonts w:hint="eastAsia" w:ascii="宋体" w:hAnsi="宋体"/>
          <w:spacing w:val="0"/>
        </w:rPr>
        <w:t>（五）设计、测绘信息资料；</w:t>
      </w:r>
    </w:p>
    <w:p>
      <w:pPr>
        <w:pStyle w:val="14"/>
        <w:rPr>
          <w:rFonts w:hint="eastAsia" w:ascii="宋体" w:hAnsi="宋体"/>
          <w:spacing w:val="0"/>
        </w:rPr>
      </w:pPr>
      <w:r>
        <w:rPr>
          <w:rFonts w:hint="eastAsia" w:ascii="宋体" w:hAnsi="宋体"/>
          <w:spacing w:val="0"/>
        </w:rPr>
        <w:t>（六）修缮、迁移、拆除过程中形成的文字、图纸、图片和影像等资料；</w:t>
      </w:r>
    </w:p>
    <w:p>
      <w:pPr>
        <w:pStyle w:val="14"/>
        <w:rPr>
          <w:rFonts w:hint="eastAsia" w:ascii="宋体" w:hAnsi="宋体"/>
          <w:spacing w:val="0"/>
        </w:rPr>
      </w:pPr>
      <w:r>
        <w:rPr>
          <w:rFonts w:hint="eastAsia" w:ascii="宋体" w:hAnsi="宋体"/>
          <w:spacing w:val="0"/>
        </w:rPr>
        <w:t>（七）其他需要保存的资料。</w:t>
      </w:r>
    </w:p>
    <w:p>
      <w:pPr>
        <w:pStyle w:val="14"/>
        <w:rPr>
          <w:rFonts w:hint="eastAsia" w:ascii="宋体" w:hAnsi="宋体"/>
          <w:spacing w:val="0"/>
        </w:rPr>
      </w:pPr>
    </w:p>
    <w:p>
      <w:pPr>
        <w:pStyle w:val="13"/>
        <w:rPr>
          <w:rFonts w:hint="eastAsia" w:ascii="宋体" w:hAnsi="宋体"/>
          <w:spacing w:val="0"/>
        </w:rPr>
      </w:pPr>
      <w:r>
        <w:rPr>
          <w:rFonts w:hint="eastAsia" w:ascii="宋体" w:hAnsi="宋体"/>
          <w:spacing w:val="0"/>
        </w:rPr>
        <w:t>第三章　保护责任和保护措施</w:t>
      </w:r>
    </w:p>
    <w:p>
      <w:pPr>
        <w:rPr>
          <w:rFonts w:hint="eastAsia" w:ascii="宋体" w:hAnsi="宋体"/>
          <w:spacing w:val="0"/>
        </w:rPr>
      </w:pPr>
    </w:p>
    <w:p>
      <w:pPr>
        <w:pStyle w:val="14"/>
        <w:rPr>
          <w:rFonts w:hint="eastAsia" w:ascii="宋体" w:hAnsi="宋体"/>
          <w:spacing w:val="0"/>
        </w:rPr>
      </w:pPr>
      <w:r>
        <w:rPr>
          <w:rStyle w:val="12"/>
          <w:rFonts w:hint="eastAsia" w:ascii="宋体" w:hAnsi="宋体"/>
          <w:spacing w:val="0"/>
        </w:rPr>
        <w:t>第二十三条</w:t>
      </w:r>
      <w:r>
        <w:rPr>
          <w:rFonts w:hint="eastAsia" w:ascii="宋体" w:hAnsi="宋体"/>
          <w:spacing w:val="0"/>
        </w:rPr>
        <w:t>　历史文化名城保护建立保护责任人制度。</w:t>
      </w:r>
    </w:p>
    <w:p>
      <w:pPr>
        <w:pStyle w:val="14"/>
        <w:rPr>
          <w:rFonts w:hint="eastAsia" w:ascii="宋体" w:hAnsi="宋体"/>
          <w:spacing w:val="0"/>
        </w:rPr>
      </w:pPr>
      <w:r>
        <w:rPr>
          <w:rFonts w:hint="eastAsia" w:ascii="宋体" w:hAnsi="宋体"/>
          <w:spacing w:val="0"/>
        </w:rPr>
        <w:t>潮州古城区的保护责任人为市人民政府。</w:t>
      </w:r>
    </w:p>
    <w:p>
      <w:pPr>
        <w:pStyle w:val="14"/>
        <w:rPr>
          <w:rFonts w:hint="eastAsia" w:ascii="宋体" w:hAnsi="宋体"/>
          <w:spacing w:val="0"/>
        </w:rPr>
      </w:pPr>
      <w:r>
        <w:rPr>
          <w:rFonts w:hint="eastAsia" w:ascii="宋体" w:hAnsi="宋体"/>
          <w:spacing w:val="0"/>
        </w:rPr>
        <w:t>历史文化名镇、历史文化名村、历史文化街区的保护责任人为所在地县（区）人民政府；所在地跨县、区的，由市人民政府指定。</w:t>
      </w:r>
    </w:p>
    <w:p>
      <w:pPr>
        <w:pStyle w:val="14"/>
        <w:rPr>
          <w:rFonts w:hint="eastAsia" w:ascii="宋体" w:hAnsi="宋体"/>
          <w:spacing w:val="0"/>
        </w:rPr>
      </w:pPr>
      <w:r>
        <w:rPr>
          <w:rFonts w:hint="eastAsia" w:ascii="宋体" w:hAnsi="宋体"/>
          <w:spacing w:val="0"/>
        </w:rPr>
        <w:t>传统镇街、传统村落和传统场所的保护责任人为所在地镇人民政府、街道办事处；所在地跨镇、街道的，由其所在地县（区）人民政府指定；所在地跨县、区的，由市人民政府指定。</w:t>
      </w:r>
    </w:p>
    <w:p>
      <w:pPr>
        <w:pStyle w:val="14"/>
        <w:rPr>
          <w:rFonts w:hint="eastAsia" w:ascii="宋体" w:hAnsi="宋体"/>
          <w:spacing w:val="0"/>
        </w:rPr>
      </w:pPr>
      <w:r>
        <w:rPr>
          <w:rStyle w:val="12"/>
          <w:rFonts w:hint="eastAsia" w:ascii="宋体" w:hAnsi="宋体"/>
          <w:spacing w:val="0"/>
        </w:rPr>
        <w:t>第二十四条</w:t>
      </w:r>
      <w:r>
        <w:rPr>
          <w:rFonts w:hint="eastAsia" w:ascii="宋体" w:hAnsi="宋体"/>
          <w:spacing w:val="0"/>
        </w:rPr>
        <w:t>　历史建筑纳入保护名录后，县（区）人民政府应当确定历史建筑的保护责任人，并书面告知具体管理要求。单位和个人对保护责任人提出异议的，县（区）人民政府应当根据实际情况决定是否予以调整。</w:t>
      </w:r>
    </w:p>
    <w:p>
      <w:pPr>
        <w:pStyle w:val="14"/>
        <w:rPr>
          <w:rFonts w:hint="eastAsia" w:ascii="宋体" w:hAnsi="宋体"/>
          <w:spacing w:val="0"/>
        </w:rPr>
      </w:pPr>
      <w:r>
        <w:rPr>
          <w:rFonts w:hint="eastAsia" w:ascii="宋体" w:hAnsi="宋体"/>
          <w:spacing w:val="0"/>
        </w:rPr>
        <w:t>历史建筑的保护责任人按照下列规定确定：</w:t>
      </w:r>
    </w:p>
    <w:p>
      <w:pPr>
        <w:pStyle w:val="14"/>
        <w:rPr>
          <w:rFonts w:hint="eastAsia" w:ascii="宋体" w:hAnsi="宋体"/>
          <w:spacing w:val="0"/>
        </w:rPr>
      </w:pPr>
      <w:r>
        <w:rPr>
          <w:rFonts w:hint="eastAsia" w:ascii="宋体" w:hAnsi="宋体"/>
          <w:spacing w:val="0"/>
        </w:rPr>
        <w:t>（一）国有历史建筑，其代管人为保护责任人；没有代管人的，其使用权人为保护责任人；代管人、使用权人均不明确的，房屋主管部门为保护责任人；</w:t>
      </w:r>
    </w:p>
    <w:p>
      <w:pPr>
        <w:pStyle w:val="14"/>
        <w:rPr>
          <w:rFonts w:hint="eastAsia" w:ascii="宋体" w:hAnsi="宋体"/>
          <w:spacing w:val="0"/>
        </w:rPr>
      </w:pPr>
      <w:r>
        <w:rPr>
          <w:rFonts w:hint="eastAsia" w:ascii="宋体" w:hAnsi="宋体"/>
          <w:spacing w:val="0"/>
        </w:rPr>
        <w:t>（二）非国有历史建筑，其所有权人为保护责任人；所有权人下落不明、无法与所有权人取得联系或者房屋权属不明晰的，代管人为保护责任人；所有权人下落不明、无法与所有权人取得联系或者房屋权属不明晰，且没有代管人的，房屋使用权人为保护责任人；所有权人、代管人、使用权人均不明确的，房屋主管部门为保护责任人。</w:t>
      </w:r>
    </w:p>
    <w:p>
      <w:pPr>
        <w:pStyle w:val="14"/>
        <w:rPr>
          <w:rFonts w:hint="eastAsia" w:ascii="宋体" w:hAnsi="宋体"/>
          <w:spacing w:val="0"/>
        </w:rPr>
      </w:pPr>
      <w:r>
        <w:rPr>
          <w:rStyle w:val="12"/>
          <w:rFonts w:hint="eastAsia" w:ascii="宋体" w:hAnsi="宋体"/>
          <w:spacing w:val="0"/>
        </w:rPr>
        <w:t>第二十五条</w:t>
      </w:r>
      <w:r>
        <w:rPr>
          <w:rFonts w:hint="eastAsia" w:ascii="宋体" w:hAnsi="宋体"/>
          <w:spacing w:val="0"/>
        </w:rPr>
        <w:t>　潮州古城区保护责任人应当履行以下职责：</w:t>
      </w:r>
    </w:p>
    <w:p>
      <w:pPr>
        <w:pStyle w:val="14"/>
        <w:rPr>
          <w:rFonts w:hint="eastAsia" w:ascii="宋体" w:hAnsi="宋体"/>
          <w:spacing w:val="0"/>
        </w:rPr>
      </w:pPr>
      <w:r>
        <w:rPr>
          <w:rFonts w:hint="eastAsia" w:ascii="宋体" w:hAnsi="宋体"/>
          <w:spacing w:val="0"/>
        </w:rPr>
        <w:t>（一）制定潮州古城区保护和合理利用的相关政策和规范性文件；</w:t>
      </w:r>
    </w:p>
    <w:p>
      <w:pPr>
        <w:pStyle w:val="14"/>
        <w:rPr>
          <w:rFonts w:hint="eastAsia" w:ascii="宋体" w:hAnsi="宋体"/>
          <w:spacing w:val="0"/>
        </w:rPr>
      </w:pPr>
      <w:r>
        <w:rPr>
          <w:rFonts w:hint="eastAsia" w:ascii="宋体" w:hAnsi="宋体"/>
          <w:spacing w:val="0"/>
        </w:rPr>
        <w:t>（二）制定保护年度实施计划，落实经费，有序推进潮州古城区保护、整治和利用；</w:t>
      </w:r>
    </w:p>
    <w:p>
      <w:pPr>
        <w:pStyle w:val="14"/>
        <w:rPr>
          <w:rFonts w:hint="eastAsia" w:ascii="宋体" w:hAnsi="宋体"/>
          <w:spacing w:val="0"/>
        </w:rPr>
      </w:pPr>
      <w:r>
        <w:rPr>
          <w:rFonts w:hint="eastAsia" w:ascii="宋体" w:hAnsi="宋体"/>
          <w:spacing w:val="0"/>
        </w:rPr>
        <w:t>（三）协调推进潮州古城区范围内的公共服务设施和市政公用设施建设；</w:t>
      </w:r>
    </w:p>
    <w:p>
      <w:pPr>
        <w:pStyle w:val="14"/>
        <w:rPr>
          <w:rFonts w:hint="eastAsia" w:ascii="宋体" w:hAnsi="宋体"/>
          <w:spacing w:val="0"/>
        </w:rPr>
      </w:pPr>
      <w:r>
        <w:rPr>
          <w:rFonts w:hint="eastAsia" w:ascii="宋体" w:hAnsi="宋体"/>
          <w:spacing w:val="0"/>
        </w:rPr>
        <w:t>（四）鼓励和支持潮州传统文化的搜集整理、调查研究等工作；</w:t>
      </w:r>
    </w:p>
    <w:p>
      <w:pPr>
        <w:pStyle w:val="14"/>
        <w:rPr>
          <w:rFonts w:hint="eastAsia" w:ascii="宋体" w:hAnsi="宋体"/>
          <w:spacing w:val="0"/>
        </w:rPr>
      </w:pPr>
      <w:r>
        <w:rPr>
          <w:rFonts w:hint="eastAsia" w:ascii="宋体" w:hAnsi="宋体"/>
          <w:spacing w:val="0"/>
        </w:rPr>
        <w:t>（五）规范传统民俗活动管理，营造良好历史文化氛围；</w:t>
      </w:r>
    </w:p>
    <w:p>
      <w:pPr>
        <w:pStyle w:val="14"/>
        <w:rPr>
          <w:rFonts w:hint="eastAsia" w:ascii="宋体" w:hAnsi="宋体"/>
          <w:spacing w:val="0"/>
        </w:rPr>
      </w:pPr>
      <w:r>
        <w:rPr>
          <w:rFonts w:hint="eastAsia" w:ascii="宋体" w:hAnsi="宋体"/>
          <w:spacing w:val="0"/>
        </w:rPr>
        <w:t>（六）法律法规规定的其他职责。</w:t>
      </w:r>
    </w:p>
    <w:p>
      <w:pPr>
        <w:pStyle w:val="14"/>
        <w:rPr>
          <w:rFonts w:hint="eastAsia" w:ascii="宋体" w:hAnsi="宋体"/>
          <w:spacing w:val="0"/>
        </w:rPr>
      </w:pPr>
      <w:r>
        <w:rPr>
          <w:rStyle w:val="12"/>
          <w:rFonts w:hint="eastAsia" w:ascii="宋体" w:hAnsi="宋体"/>
          <w:spacing w:val="0"/>
        </w:rPr>
        <w:t>第二十六条</w:t>
      </w:r>
      <w:r>
        <w:rPr>
          <w:rFonts w:hint="eastAsia" w:ascii="宋体" w:hAnsi="宋体"/>
          <w:spacing w:val="0"/>
        </w:rPr>
        <w:t>　历史文化名镇、历史文化名村、历史文化街区的保护责任人应当履行以下职责：</w:t>
      </w:r>
    </w:p>
    <w:p>
      <w:pPr>
        <w:pStyle w:val="14"/>
        <w:rPr>
          <w:rFonts w:hint="eastAsia" w:ascii="宋体" w:hAnsi="宋体"/>
          <w:spacing w:val="0"/>
        </w:rPr>
      </w:pPr>
      <w:r>
        <w:rPr>
          <w:rFonts w:hint="eastAsia" w:ascii="宋体" w:hAnsi="宋体"/>
          <w:spacing w:val="0"/>
        </w:rPr>
        <w:t>（一）组织实施保护规划，保持传统格局、历史风貌、空间尺度和与其相互依存的自然景观和环境；</w:t>
      </w:r>
    </w:p>
    <w:p>
      <w:pPr>
        <w:pStyle w:val="14"/>
        <w:rPr>
          <w:rFonts w:hint="eastAsia" w:ascii="宋体" w:hAnsi="宋体"/>
          <w:spacing w:val="0"/>
        </w:rPr>
      </w:pPr>
      <w:r>
        <w:rPr>
          <w:rFonts w:hint="eastAsia" w:ascii="宋体" w:hAnsi="宋体"/>
          <w:spacing w:val="0"/>
        </w:rPr>
        <w:t>（二）在保护街道空间尺度和风貌的情况下，改善基础设施、公共服务设施和居住环境；</w:t>
      </w:r>
    </w:p>
    <w:p>
      <w:pPr>
        <w:pStyle w:val="14"/>
        <w:rPr>
          <w:rFonts w:hint="eastAsia" w:ascii="宋体" w:hAnsi="宋体"/>
          <w:spacing w:val="0"/>
        </w:rPr>
      </w:pPr>
      <w:r>
        <w:rPr>
          <w:rFonts w:hint="eastAsia" w:ascii="宋体" w:hAnsi="宋体"/>
          <w:spacing w:val="0"/>
        </w:rPr>
        <w:t>（三）开展日常巡查，发现危害历史文化遗产行为的及时制止，并告知相关行政管理部门；</w:t>
      </w:r>
    </w:p>
    <w:p>
      <w:pPr>
        <w:pStyle w:val="14"/>
        <w:rPr>
          <w:rFonts w:hint="eastAsia" w:ascii="宋体" w:hAnsi="宋体"/>
          <w:spacing w:val="0"/>
        </w:rPr>
      </w:pPr>
      <w:r>
        <w:rPr>
          <w:rFonts w:hint="eastAsia" w:ascii="宋体" w:hAnsi="宋体"/>
          <w:spacing w:val="0"/>
        </w:rPr>
        <w:t>（四）组织各类节庆和民俗活动，弘扬优秀传统文化；</w:t>
      </w:r>
    </w:p>
    <w:p>
      <w:pPr>
        <w:pStyle w:val="14"/>
        <w:rPr>
          <w:rFonts w:hint="eastAsia" w:ascii="宋体" w:hAnsi="宋体"/>
          <w:spacing w:val="0"/>
        </w:rPr>
      </w:pPr>
      <w:r>
        <w:rPr>
          <w:rFonts w:hint="eastAsia" w:ascii="宋体" w:hAnsi="宋体"/>
          <w:spacing w:val="0"/>
        </w:rPr>
        <w:t>（五）市人民政府确定的其他职责。</w:t>
      </w:r>
    </w:p>
    <w:p>
      <w:pPr>
        <w:pStyle w:val="14"/>
        <w:rPr>
          <w:rFonts w:hint="eastAsia" w:ascii="宋体" w:hAnsi="宋体"/>
          <w:spacing w:val="0"/>
        </w:rPr>
      </w:pPr>
      <w:r>
        <w:rPr>
          <w:rStyle w:val="12"/>
          <w:rFonts w:hint="eastAsia" w:ascii="宋体" w:hAnsi="宋体"/>
          <w:spacing w:val="0"/>
        </w:rPr>
        <w:t>第二十七条</w:t>
      </w:r>
      <w:r>
        <w:rPr>
          <w:rFonts w:hint="eastAsia" w:ascii="宋体" w:hAnsi="宋体"/>
          <w:spacing w:val="0"/>
        </w:rPr>
        <w:t>　传统镇街、传统村落和传统场所的保护责任人应当履行以下职责：</w:t>
      </w:r>
    </w:p>
    <w:p>
      <w:pPr>
        <w:pStyle w:val="14"/>
        <w:rPr>
          <w:rFonts w:hint="eastAsia" w:ascii="宋体" w:hAnsi="宋体"/>
          <w:spacing w:val="0"/>
        </w:rPr>
      </w:pPr>
      <w:r>
        <w:rPr>
          <w:rFonts w:hint="eastAsia" w:ascii="宋体" w:hAnsi="宋体"/>
          <w:spacing w:val="0"/>
        </w:rPr>
        <w:t>（一）向公众宣传保护范围内的保护对象和保护要求，组织实施保护规划；</w:t>
      </w:r>
    </w:p>
    <w:p>
      <w:pPr>
        <w:pStyle w:val="14"/>
        <w:rPr>
          <w:rFonts w:hint="eastAsia" w:ascii="宋体" w:hAnsi="宋体"/>
          <w:spacing w:val="0"/>
        </w:rPr>
      </w:pPr>
      <w:r>
        <w:rPr>
          <w:rFonts w:hint="eastAsia" w:ascii="宋体" w:hAnsi="宋体"/>
          <w:spacing w:val="0"/>
        </w:rPr>
        <w:t>（二）开展日常巡查，发现危害历史文化遗产行为的及时制止，并告知相关行政管理部门；</w:t>
      </w:r>
    </w:p>
    <w:p>
      <w:pPr>
        <w:pStyle w:val="14"/>
        <w:rPr>
          <w:rFonts w:hint="eastAsia" w:ascii="宋体" w:hAnsi="宋体"/>
          <w:spacing w:val="0"/>
        </w:rPr>
      </w:pPr>
      <w:r>
        <w:rPr>
          <w:rFonts w:hint="eastAsia" w:ascii="宋体" w:hAnsi="宋体"/>
          <w:spacing w:val="0"/>
        </w:rPr>
        <w:t>（三）保持保护范围内整洁美观，协助有关部门确保消防、防灾等公共设施、设备的正常使用；</w:t>
      </w:r>
    </w:p>
    <w:p>
      <w:pPr>
        <w:pStyle w:val="14"/>
        <w:rPr>
          <w:rFonts w:hint="eastAsia" w:ascii="宋体" w:hAnsi="宋体"/>
          <w:spacing w:val="0"/>
        </w:rPr>
      </w:pPr>
      <w:r>
        <w:rPr>
          <w:rFonts w:hint="eastAsia" w:ascii="宋体" w:hAnsi="宋体"/>
          <w:spacing w:val="0"/>
        </w:rPr>
        <w:t>（四）设立社区服务站，为本地居民提供服务、咨询，收集居民意见、建议；</w:t>
      </w:r>
    </w:p>
    <w:p>
      <w:pPr>
        <w:pStyle w:val="14"/>
        <w:rPr>
          <w:rFonts w:hint="eastAsia" w:ascii="宋体" w:hAnsi="宋体"/>
          <w:spacing w:val="0"/>
        </w:rPr>
      </w:pPr>
      <w:r>
        <w:rPr>
          <w:rFonts w:hint="eastAsia" w:ascii="宋体" w:hAnsi="宋体"/>
          <w:spacing w:val="0"/>
        </w:rPr>
        <w:t>（五）市、县（区）人民政府确定的其他职责。</w:t>
      </w:r>
    </w:p>
    <w:p>
      <w:pPr>
        <w:pStyle w:val="14"/>
        <w:rPr>
          <w:rFonts w:hint="eastAsia" w:ascii="宋体" w:hAnsi="宋体"/>
          <w:spacing w:val="0"/>
        </w:rPr>
      </w:pPr>
      <w:r>
        <w:rPr>
          <w:rStyle w:val="12"/>
          <w:rFonts w:hint="eastAsia" w:ascii="宋体" w:hAnsi="宋体"/>
          <w:spacing w:val="0"/>
        </w:rPr>
        <w:t>第二十八条</w:t>
      </w:r>
      <w:r>
        <w:rPr>
          <w:rFonts w:hint="eastAsia" w:ascii="宋体" w:hAnsi="宋体"/>
          <w:spacing w:val="0"/>
        </w:rPr>
        <w:t>　历史建筑保护责任人对历史建筑履行下列保护责任：</w:t>
      </w:r>
    </w:p>
    <w:p>
      <w:pPr>
        <w:pStyle w:val="14"/>
        <w:rPr>
          <w:rFonts w:hint="eastAsia" w:ascii="宋体" w:hAnsi="宋体"/>
          <w:spacing w:val="0"/>
        </w:rPr>
      </w:pPr>
      <w:r>
        <w:rPr>
          <w:rFonts w:hint="eastAsia" w:ascii="宋体" w:hAnsi="宋体"/>
          <w:spacing w:val="0"/>
        </w:rPr>
        <w:t>（一）保持原有的高度、体量、外观形象和色彩；</w:t>
      </w:r>
    </w:p>
    <w:p>
      <w:pPr>
        <w:pStyle w:val="14"/>
        <w:rPr>
          <w:rFonts w:hint="eastAsia" w:ascii="宋体" w:hAnsi="宋体"/>
          <w:spacing w:val="0"/>
        </w:rPr>
      </w:pPr>
      <w:r>
        <w:rPr>
          <w:rFonts w:hint="eastAsia" w:ascii="宋体" w:hAnsi="宋体"/>
          <w:spacing w:val="0"/>
        </w:rPr>
        <w:t>（二）保护传统格局、历史风貌、特色装饰和历史环境要素的完整性；</w:t>
      </w:r>
    </w:p>
    <w:p>
      <w:pPr>
        <w:pStyle w:val="14"/>
        <w:rPr>
          <w:rFonts w:hint="eastAsia" w:ascii="宋体" w:hAnsi="宋体"/>
          <w:spacing w:val="0"/>
        </w:rPr>
      </w:pPr>
      <w:r>
        <w:rPr>
          <w:rFonts w:hint="eastAsia" w:ascii="宋体" w:hAnsi="宋体"/>
          <w:spacing w:val="0"/>
        </w:rPr>
        <w:t>（三）保障结构安全，发现险情时及时采取排险措施，并向有关行政管理部门报告；</w:t>
      </w:r>
    </w:p>
    <w:p>
      <w:pPr>
        <w:pStyle w:val="14"/>
        <w:rPr>
          <w:rFonts w:hint="eastAsia" w:ascii="宋体" w:hAnsi="宋体"/>
          <w:spacing w:val="0"/>
        </w:rPr>
      </w:pPr>
      <w:r>
        <w:rPr>
          <w:rFonts w:hint="eastAsia" w:ascii="宋体" w:hAnsi="宋体"/>
          <w:spacing w:val="0"/>
        </w:rPr>
        <w:t>（四）确保消防、防灾等设施、设备的正常使用；</w:t>
      </w:r>
    </w:p>
    <w:p>
      <w:pPr>
        <w:pStyle w:val="14"/>
        <w:rPr>
          <w:rFonts w:hint="eastAsia" w:ascii="宋体" w:hAnsi="宋体"/>
          <w:spacing w:val="0"/>
        </w:rPr>
      </w:pPr>
      <w:r>
        <w:rPr>
          <w:rFonts w:hint="eastAsia" w:ascii="宋体" w:hAnsi="宋体"/>
          <w:spacing w:val="0"/>
        </w:rPr>
        <w:t>（五）按照保护规划的要求合法合理地使用、利用；</w:t>
      </w:r>
    </w:p>
    <w:p>
      <w:pPr>
        <w:pStyle w:val="14"/>
        <w:rPr>
          <w:rFonts w:hint="eastAsia" w:ascii="宋体" w:hAnsi="宋体"/>
          <w:spacing w:val="0"/>
        </w:rPr>
      </w:pPr>
      <w:r>
        <w:rPr>
          <w:rFonts w:hint="eastAsia" w:ascii="宋体" w:hAnsi="宋体"/>
          <w:spacing w:val="0"/>
        </w:rPr>
        <w:t>（六）法律法规规定的其他要求。</w:t>
      </w:r>
    </w:p>
    <w:p>
      <w:pPr>
        <w:pStyle w:val="14"/>
        <w:rPr>
          <w:rFonts w:hint="eastAsia" w:ascii="宋体" w:hAnsi="宋体"/>
          <w:spacing w:val="0"/>
        </w:rPr>
      </w:pPr>
      <w:r>
        <w:rPr>
          <w:rFonts w:hint="eastAsia" w:ascii="宋体" w:hAnsi="宋体"/>
          <w:spacing w:val="0"/>
        </w:rPr>
        <w:t>对历史建筑进行修缮应当符合保护责任要求。转让、出租历史建筑的，转让人、出租人应当将保护修缮要求告知受让人、承租人。</w:t>
      </w:r>
    </w:p>
    <w:p>
      <w:pPr>
        <w:pStyle w:val="14"/>
        <w:rPr>
          <w:rFonts w:hint="eastAsia" w:ascii="宋体" w:hAnsi="宋体"/>
          <w:spacing w:val="0"/>
        </w:rPr>
      </w:pPr>
      <w:r>
        <w:rPr>
          <w:rStyle w:val="12"/>
          <w:rFonts w:hint="eastAsia" w:ascii="宋体" w:hAnsi="宋体"/>
          <w:spacing w:val="0"/>
        </w:rPr>
        <w:t>第二十九条</w:t>
      </w:r>
      <w:r>
        <w:rPr>
          <w:rFonts w:hint="eastAsia" w:ascii="宋体" w:hAnsi="宋体"/>
          <w:spacing w:val="0"/>
        </w:rPr>
        <w:t>　市、县（区）人民政府可以通过向社会力量购买服务的方式，委托具有旅游开发、社区服务、物业管理资质的组织履行国有历史建筑保护责任人相关职责。</w:t>
      </w:r>
    </w:p>
    <w:p>
      <w:pPr>
        <w:pStyle w:val="14"/>
        <w:rPr>
          <w:rFonts w:hint="eastAsia" w:ascii="宋体" w:hAnsi="宋体"/>
          <w:spacing w:val="0"/>
        </w:rPr>
      </w:pPr>
      <w:r>
        <w:rPr>
          <w:rStyle w:val="12"/>
          <w:rFonts w:hint="eastAsia" w:ascii="宋体" w:hAnsi="宋体"/>
          <w:spacing w:val="0"/>
        </w:rPr>
        <w:t>第三十条</w:t>
      </w:r>
      <w:r>
        <w:rPr>
          <w:rFonts w:hint="eastAsia" w:ascii="宋体" w:hAnsi="宋体"/>
          <w:spacing w:val="0"/>
        </w:rPr>
        <w:t>　任何单位、个人不得擅自拆除纳入保护名录的历史建筑。</w:t>
      </w:r>
    </w:p>
    <w:p>
      <w:pPr>
        <w:pStyle w:val="14"/>
        <w:rPr>
          <w:rFonts w:hint="eastAsia" w:ascii="宋体" w:hAnsi="宋体"/>
          <w:spacing w:val="0"/>
        </w:rPr>
      </w:pPr>
      <w:r>
        <w:rPr>
          <w:rFonts w:hint="eastAsia" w:ascii="宋体" w:hAnsi="宋体"/>
          <w:spacing w:val="0"/>
        </w:rPr>
        <w:t>建设工程选址，应当尽可能避开历史建筑；因特殊情况不能避开的，应当尽可能实施原址保护。对历史建筑实施原址保护的，建设单位应当事先确定保护措施，报市、县（区）城乡规划主管部门批准。</w:t>
      </w:r>
    </w:p>
    <w:p>
      <w:pPr>
        <w:pStyle w:val="14"/>
        <w:rPr>
          <w:rFonts w:hint="eastAsia" w:ascii="宋体" w:hAnsi="宋体"/>
          <w:spacing w:val="0"/>
        </w:rPr>
      </w:pPr>
      <w:r>
        <w:rPr>
          <w:rFonts w:hint="eastAsia" w:ascii="宋体" w:hAnsi="宋体"/>
          <w:spacing w:val="0"/>
        </w:rPr>
        <w:t>因严重损坏难以修复或者因公共利益确需拆除的，建设单位应当组织专家论证并做好建筑的详细测绘、信息记录和档案资料保存工作，经市、县（区）城乡规划主管部门会同文物主管部门组织专家论证、制定补救措施后，由市城乡规划主管部门依法报省城乡规划主管部门会同同级文物主管部门批准。</w:t>
      </w:r>
    </w:p>
    <w:p>
      <w:pPr>
        <w:pStyle w:val="14"/>
        <w:rPr>
          <w:rFonts w:hint="eastAsia" w:ascii="宋体" w:hAnsi="宋体"/>
          <w:spacing w:val="0"/>
        </w:rPr>
      </w:pPr>
      <w:r>
        <w:rPr>
          <w:rFonts w:hint="eastAsia" w:ascii="宋体" w:hAnsi="宋体"/>
          <w:spacing w:val="0"/>
        </w:rPr>
        <w:t>经批准拆除历史建筑的，建设单位应当自批准之日起三十个工作日内，按照规定形成历史建筑测绘、图像等资料，报送市、县（区）城乡规划主管部门。</w:t>
      </w:r>
    </w:p>
    <w:p>
      <w:pPr>
        <w:pStyle w:val="14"/>
        <w:rPr>
          <w:rFonts w:hint="eastAsia" w:ascii="宋体" w:hAnsi="宋体"/>
          <w:spacing w:val="0"/>
        </w:rPr>
      </w:pPr>
      <w:r>
        <w:rPr>
          <w:rFonts w:hint="eastAsia" w:ascii="宋体" w:hAnsi="宋体"/>
          <w:spacing w:val="0"/>
        </w:rPr>
        <w:t>历史建筑原址保护、迁移、拆除所需费用，由建设单位列入建设工程预算。</w:t>
      </w:r>
    </w:p>
    <w:p>
      <w:pPr>
        <w:pStyle w:val="14"/>
        <w:rPr>
          <w:rFonts w:hint="eastAsia" w:ascii="宋体" w:hAnsi="宋体"/>
          <w:spacing w:val="0"/>
        </w:rPr>
      </w:pPr>
      <w:r>
        <w:rPr>
          <w:rStyle w:val="12"/>
          <w:rFonts w:hint="eastAsia" w:ascii="宋体" w:hAnsi="宋体"/>
          <w:spacing w:val="0"/>
        </w:rPr>
        <w:t>第三十一条</w:t>
      </w:r>
      <w:r>
        <w:rPr>
          <w:rFonts w:hint="eastAsia" w:ascii="宋体" w:hAnsi="宋体"/>
          <w:spacing w:val="0"/>
        </w:rPr>
        <w:t>　城乡规划主管部门应当根据历史建筑保护规划，出具历史建筑保护图则，并书面告知保护责任人。历史建筑保护图则包括下列主要内容：</w:t>
      </w:r>
    </w:p>
    <w:p>
      <w:pPr>
        <w:pStyle w:val="14"/>
        <w:rPr>
          <w:rFonts w:hint="eastAsia" w:ascii="宋体" w:hAnsi="宋体"/>
          <w:spacing w:val="0"/>
        </w:rPr>
      </w:pPr>
      <w:r>
        <w:rPr>
          <w:rFonts w:hint="eastAsia" w:ascii="宋体" w:hAnsi="宋体"/>
          <w:spacing w:val="0"/>
        </w:rPr>
        <w:t>（一）基本信息、保护类别、风貌特色及其相关环境要素；</w:t>
      </w:r>
    </w:p>
    <w:p>
      <w:pPr>
        <w:pStyle w:val="14"/>
        <w:rPr>
          <w:rFonts w:hint="eastAsia" w:ascii="宋体" w:hAnsi="宋体"/>
          <w:spacing w:val="0"/>
        </w:rPr>
      </w:pPr>
      <w:r>
        <w:rPr>
          <w:rFonts w:hint="eastAsia" w:ascii="宋体" w:hAnsi="宋体"/>
          <w:spacing w:val="0"/>
        </w:rPr>
        <w:t>（二）核心保护范围和建设控制地带内的保护控制要求；</w:t>
      </w:r>
    </w:p>
    <w:p>
      <w:pPr>
        <w:pStyle w:val="14"/>
        <w:rPr>
          <w:rFonts w:hint="eastAsia" w:ascii="宋体" w:hAnsi="宋体"/>
          <w:spacing w:val="0"/>
        </w:rPr>
      </w:pPr>
      <w:r>
        <w:rPr>
          <w:rFonts w:hint="eastAsia" w:ascii="宋体" w:hAnsi="宋体"/>
          <w:spacing w:val="0"/>
        </w:rPr>
        <w:t>（三）保护、维护修缮要求；</w:t>
      </w:r>
    </w:p>
    <w:p>
      <w:pPr>
        <w:pStyle w:val="14"/>
        <w:rPr>
          <w:rFonts w:hint="eastAsia" w:ascii="宋体" w:hAnsi="宋体"/>
          <w:spacing w:val="0"/>
        </w:rPr>
      </w:pPr>
      <w:r>
        <w:rPr>
          <w:rFonts w:hint="eastAsia" w:ascii="宋体" w:hAnsi="宋体"/>
          <w:spacing w:val="0"/>
        </w:rPr>
        <w:t>（四）合理利用指引；</w:t>
      </w:r>
    </w:p>
    <w:p>
      <w:pPr>
        <w:pStyle w:val="14"/>
        <w:rPr>
          <w:rFonts w:hint="eastAsia" w:ascii="宋体" w:hAnsi="宋体"/>
          <w:spacing w:val="0"/>
        </w:rPr>
      </w:pPr>
      <w:r>
        <w:rPr>
          <w:rFonts w:hint="eastAsia" w:ascii="宋体" w:hAnsi="宋体"/>
          <w:spacing w:val="0"/>
        </w:rPr>
        <w:t>（五）历史建筑保护规划要求的其他内容。</w:t>
      </w:r>
    </w:p>
    <w:p>
      <w:pPr>
        <w:pStyle w:val="14"/>
        <w:rPr>
          <w:rFonts w:hint="eastAsia" w:ascii="宋体" w:hAnsi="宋体"/>
          <w:spacing w:val="0"/>
        </w:rPr>
      </w:pPr>
      <w:r>
        <w:rPr>
          <w:rStyle w:val="12"/>
          <w:rFonts w:hint="eastAsia" w:ascii="宋体" w:hAnsi="宋体"/>
          <w:spacing w:val="0"/>
        </w:rPr>
        <w:t>第三十二条</w:t>
      </w:r>
      <w:r>
        <w:rPr>
          <w:rFonts w:hint="eastAsia" w:ascii="宋体" w:hAnsi="宋体"/>
          <w:spacing w:val="0"/>
        </w:rPr>
        <w:t>　历史建筑的保护责任人应当按照保护规划和保护图则的要求维护修缮历史建筑。城乡规划主管部门应当根据历史建筑保护的需要，提供维护修缮等方面的信息和技术指导。</w:t>
      </w:r>
    </w:p>
    <w:p>
      <w:pPr>
        <w:pStyle w:val="14"/>
        <w:rPr>
          <w:rFonts w:hint="eastAsia" w:ascii="宋体" w:hAnsi="宋体"/>
          <w:spacing w:val="0"/>
        </w:rPr>
      </w:pPr>
      <w:r>
        <w:rPr>
          <w:rFonts w:hint="eastAsia" w:ascii="宋体" w:hAnsi="宋体"/>
          <w:spacing w:val="0"/>
        </w:rPr>
        <w:t>历史建筑有损毁危险，保护责任人不按照要求维护修缮的，镇人民政府、街道办事处应当通知保护责任人履行修缮义务。历史建筑保护责任人具备维护修缮能力而不进行维护修缮的，城乡规划主管部门可以指定有能力的单位代为维护修缮，费用由保护责任人承担；保护责任人不具备维护修缮能力的，市、县（区）人民政府应当采取措施进行保护。</w:t>
      </w:r>
    </w:p>
    <w:p>
      <w:pPr>
        <w:pStyle w:val="14"/>
        <w:rPr>
          <w:rFonts w:hint="eastAsia" w:ascii="宋体" w:hAnsi="宋体"/>
          <w:spacing w:val="0"/>
        </w:rPr>
      </w:pPr>
      <w:r>
        <w:rPr>
          <w:rFonts w:hint="eastAsia" w:ascii="宋体" w:hAnsi="宋体"/>
          <w:spacing w:val="0"/>
        </w:rPr>
        <w:t>保护责任人按照保护规划和保护图则的要求履行维护修缮义务的，市、县（区）人民政府可以根据其维护修缮的面积、程度和质量等情况给予补助。</w:t>
      </w:r>
    </w:p>
    <w:p>
      <w:pPr>
        <w:pStyle w:val="14"/>
        <w:rPr>
          <w:rFonts w:hint="eastAsia" w:ascii="宋体" w:hAnsi="宋体"/>
          <w:spacing w:val="0"/>
        </w:rPr>
      </w:pPr>
      <w:r>
        <w:rPr>
          <w:rFonts w:hint="eastAsia" w:ascii="宋体" w:hAnsi="宋体"/>
          <w:spacing w:val="0"/>
        </w:rPr>
        <w:t>维护修缮补助的具体办法，由市、县（区）人民政府制定。</w:t>
      </w:r>
    </w:p>
    <w:p>
      <w:pPr>
        <w:pStyle w:val="14"/>
        <w:rPr>
          <w:rFonts w:hint="eastAsia" w:ascii="宋体" w:hAnsi="宋体"/>
          <w:spacing w:val="0"/>
        </w:rPr>
      </w:pPr>
      <w:r>
        <w:rPr>
          <w:rStyle w:val="12"/>
          <w:rFonts w:hint="eastAsia" w:ascii="宋体" w:hAnsi="宋体"/>
          <w:spacing w:val="0"/>
        </w:rPr>
        <w:t>第三十三条</w:t>
      </w:r>
      <w:r>
        <w:rPr>
          <w:rFonts w:hint="eastAsia" w:ascii="宋体" w:hAnsi="宋体"/>
          <w:spacing w:val="0"/>
        </w:rPr>
        <w:t>　历史文化名镇、历史文化名村、历史文化街区核心保护范围内，除新建、扩建、改建必要的基础设施和公益性公共服务设施外，不得进行与保护无关的建设活动。</w:t>
      </w:r>
    </w:p>
    <w:p>
      <w:pPr>
        <w:pStyle w:val="14"/>
        <w:rPr>
          <w:rFonts w:hint="eastAsia" w:ascii="宋体" w:hAnsi="宋体"/>
          <w:spacing w:val="0"/>
        </w:rPr>
      </w:pPr>
      <w:r>
        <w:rPr>
          <w:rFonts w:hint="eastAsia" w:ascii="宋体" w:hAnsi="宋体"/>
          <w:spacing w:val="0"/>
        </w:rPr>
        <w:t>历史文化名镇、历史文化名村、历史文化街区建设控制地带进行新建、扩建、改建活动，应当符合保护规划或者保护措施的要求，不得破坏传统格局和历史风貌。</w:t>
      </w:r>
    </w:p>
    <w:p>
      <w:pPr>
        <w:pStyle w:val="14"/>
        <w:rPr>
          <w:rFonts w:hint="eastAsia" w:ascii="宋体" w:hAnsi="宋体"/>
          <w:spacing w:val="0"/>
        </w:rPr>
      </w:pPr>
      <w:r>
        <w:rPr>
          <w:rFonts w:hint="eastAsia" w:ascii="宋体" w:hAnsi="宋体"/>
          <w:spacing w:val="0"/>
        </w:rPr>
        <w:t>在历史文化名镇、历史文化名村、历史文化街区核心保护范围和建设控制地带内进行新建、扩建、改建活动的，建设单位或者个人应当依法向市城乡规划主管部门提出申请并提交历史文化保护的具体方案。市城乡规划主管部门在作出规划许可前，应当征求市文物主管部门的书面意见，必要时应组织专家论证和征求公众意见。</w:t>
      </w:r>
    </w:p>
    <w:p>
      <w:pPr>
        <w:pStyle w:val="14"/>
        <w:rPr>
          <w:rFonts w:hint="eastAsia" w:ascii="宋体" w:hAnsi="宋体"/>
          <w:spacing w:val="0"/>
        </w:rPr>
      </w:pPr>
      <w:r>
        <w:rPr>
          <w:rStyle w:val="12"/>
          <w:rFonts w:hint="eastAsia" w:ascii="宋体" w:hAnsi="宋体"/>
          <w:spacing w:val="0"/>
        </w:rPr>
        <w:t>第三十四条</w:t>
      </w:r>
      <w:r>
        <w:rPr>
          <w:rFonts w:hint="eastAsia" w:ascii="宋体" w:hAnsi="宋体"/>
          <w:spacing w:val="0"/>
        </w:rPr>
        <w:t>　历史文化名城、历史文化名镇、历史文化名村、历史文化街区、历史建筑的保护范围内禁止进行下列行为：</w:t>
      </w:r>
    </w:p>
    <w:p>
      <w:pPr>
        <w:pStyle w:val="14"/>
        <w:rPr>
          <w:rFonts w:hint="eastAsia" w:ascii="宋体" w:hAnsi="宋体"/>
          <w:spacing w:val="0"/>
        </w:rPr>
      </w:pPr>
      <w:r>
        <w:rPr>
          <w:rFonts w:hint="eastAsia" w:ascii="宋体" w:hAnsi="宋体"/>
          <w:spacing w:val="0"/>
        </w:rPr>
        <w:t>（一）开山、采石、开矿等；</w:t>
      </w:r>
    </w:p>
    <w:p>
      <w:pPr>
        <w:pStyle w:val="14"/>
        <w:rPr>
          <w:rFonts w:hint="eastAsia" w:ascii="宋体" w:hAnsi="宋体"/>
          <w:spacing w:val="0"/>
        </w:rPr>
      </w:pPr>
      <w:r>
        <w:rPr>
          <w:rFonts w:hint="eastAsia" w:ascii="宋体" w:hAnsi="宋体"/>
          <w:spacing w:val="0"/>
        </w:rPr>
        <w:t>（二）占用保护规划确定保留的园林绿地、河湖水系、道路等；</w:t>
      </w:r>
    </w:p>
    <w:p>
      <w:pPr>
        <w:pStyle w:val="14"/>
        <w:rPr>
          <w:rFonts w:hint="eastAsia" w:ascii="宋体" w:hAnsi="宋体"/>
          <w:spacing w:val="0"/>
        </w:rPr>
      </w:pPr>
      <w:r>
        <w:rPr>
          <w:rFonts w:hint="eastAsia" w:ascii="宋体" w:hAnsi="宋体"/>
          <w:spacing w:val="0"/>
        </w:rPr>
        <w:t>（三）修建生产和储存爆炸性、易燃性、放射性、毒害性、腐蚀性物品的工厂、仓库等；</w:t>
      </w:r>
    </w:p>
    <w:p>
      <w:pPr>
        <w:pStyle w:val="14"/>
        <w:rPr>
          <w:rFonts w:hint="eastAsia" w:ascii="宋体" w:hAnsi="宋体"/>
          <w:spacing w:val="0"/>
        </w:rPr>
      </w:pPr>
      <w:r>
        <w:rPr>
          <w:rFonts w:hint="eastAsia" w:ascii="宋体" w:hAnsi="宋体"/>
          <w:spacing w:val="0"/>
        </w:rPr>
        <w:t>（四）在历史建筑上刻划、涂污等；</w:t>
      </w:r>
    </w:p>
    <w:p>
      <w:pPr>
        <w:pStyle w:val="14"/>
        <w:rPr>
          <w:rFonts w:hint="eastAsia" w:ascii="宋体" w:hAnsi="宋体"/>
          <w:spacing w:val="0"/>
        </w:rPr>
      </w:pPr>
      <w:r>
        <w:rPr>
          <w:rFonts w:hint="eastAsia" w:ascii="宋体" w:hAnsi="宋体"/>
          <w:spacing w:val="0"/>
        </w:rPr>
        <w:t>（五）破坏保护对象传统格局和历史风貌的活动以及对保护对象可能造成破坏性影响的其他活动。</w:t>
      </w:r>
    </w:p>
    <w:p>
      <w:pPr>
        <w:pStyle w:val="14"/>
        <w:rPr>
          <w:rFonts w:hint="eastAsia" w:ascii="宋体" w:hAnsi="宋体"/>
          <w:spacing w:val="0"/>
        </w:rPr>
      </w:pPr>
      <w:r>
        <w:rPr>
          <w:rStyle w:val="12"/>
          <w:rFonts w:hint="eastAsia" w:ascii="宋体" w:hAnsi="宋体"/>
          <w:spacing w:val="0"/>
        </w:rPr>
        <w:t>第三十五条</w:t>
      </w:r>
      <w:r>
        <w:rPr>
          <w:rFonts w:hint="eastAsia" w:ascii="宋体" w:hAnsi="宋体"/>
          <w:spacing w:val="0"/>
        </w:rPr>
        <w:t>　历史文化名城、历史文化名镇、历史文化名村、历史文化街区、传统镇街、传统村落、传统场所、历史建筑的保护范围和不可移动文物等历史文化名城保护对象应当设置保护标志。保护标志应当载明保护对象的名称、编号、区位、存续时间、保护类别、文化信息等内容。</w:t>
      </w:r>
    </w:p>
    <w:p>
      <w:pPr>
        <w:pStyle w:val="14"/>
        <w:rPr>
          <w:rFonts w:hint="eastAsia" w:ascii="宋体" w:hAnsi="宋体"/>
          <w:spacing w:val="0"/>
        </w:rPr>
      </w:pPr>
      <w:r>
        <w:rPr>
          <w:rFonts w:hint="eastAsia" w:ascii="宋体" w:hAnsi="宋体"/>
          <w:spacing w:val="0"/>
        </w:rPr>
        <w:t>保护标志由市人民政府统一样式，县（区）人民政府组织设置，在保护对象纳入保护名录后三十个工作日内设置完毕。任何单位和个人不得擅自设置、移动、遮挡、涂改或者损毁保护标志。</w:t>
      </w:r>
    </w:p>
    <w:p>
      <w:pPr>
        <w:pStyle w:val="14"/>
        <w:rPr>
          <w:rFonts w:hint="eastAsia" w:ascii="宋体" w:hAnsi="宋体"/>
          <w:spacing w:val="0"/>
        </w:rPr>
      </w:pPr>
      <w:r>
        <w:rPr>
          <w:rFonts w:hint="eastAsia" w:ascii="宋体" w:hAnsi="宋体"/>
          <w:spacing w:val="0"/>
        </w:rPr>
        <w:t>国家和省对保护标志的设置有规定的，从其规定。</w:t>
      </w:r>
    </w:p>
    <w:p>
      <w:pPr>
        <w:pStyle w:val="14"/>
        <w:rPr>
          <w:rFonts w:hint="eastAsia" w:ascii="宋体" w:hAnsi="宋体"/>
          <w:spacing w:val="0"/>
        </w:rPr>
      </w:pPr>
      <w:r>
        <w:rPr>
          <w:rStyle w:val="12"/>
          <w:rFonts w:hint="eastAsia" w:ascii="宋体" w:hAnsi="宋体"/>
          <w:spacing w:val="0"/>
        </w:rPr>
        <w:t>第三十六条</w:t>
      </w:r>
      <w:r>
        <w:rPr>
          <w:rFonts w:hint="eastAsia" w:ascii="宋体" w:hAnsi="宋体"/>
          <w:spacing w:val="0"/>
        </w:rPr>
        <w:t>　在历史文化名城、历史文化名镇、历史文化名村保护范围内进行以下活动的，应当制订保护方案，保护传统格局、历史风貌和历史建筑。</w:t>
      </w:r>
    </w:p>
    <w:p>
      <w:pPr>
        <w:pStyle w:val="14"/>
        <w:rPr>
          <w:rFonts w:hint="eastAsia" w:ascii="宋体" w:hAnsi="宋体"/>
          <w:spacing w:val="0"/>
        </w:rPr>
      </w:pPr>
      <w:r>
        <w:rPr>
          <w:rFonts w:hint="eastAsia" w:ascii="宋体" w:hAnsi="宋体"/>
          <w:spacing w:val="0"/>
        </w:rPr>
        <w:t>（一）改变园林绿地、河湖水系等自然状态的；</w:t>
      </w:r>
    </w:p>
    <w:p>
      <w:pPr>
        <w:pStyle w:val="14"/>
        <w:rPr>
          <w:rFonts w:hint="eastAsia" w:ascii="宋体" w:hAnsi="宋体"/>
          <w:spacing w:val="0"/>
        </w:rPr>
      </w:pPr>
      <w:r>
        <w:rPr>
          <w:rFonts w:hint="eastAsia" w:ascii="宋体" w:hAnsi="宋体"/>
          <w:spacing w:val="0"/>
        </w:rPr>
        <w:t>（二）在核心保护范围内进行影视摄制、举办大型群众性活动的；</w:t>
      </w:r>
    </w:p>
    <w:p>
      <w:pPr>
        <w:pStyle w:val="14"/>
        <w:rPr>
          <w:rFonts w:hint="eastAsia" w:ascii="宋体" w:hAnsi="宋体"/>
          <w:spacing w:val="0"/>
        </w:rPr>
      </w:pPr>
      <w:r>
        <w:rPr>
          <w:rFonts w:hint="eastAsia" w:ascii="宋体" w:hAnsi="宋体"/>
          <w:spacing w:val="0"/>
        </w:rPr>
        <w:t>（三）其他影响传统格局、历史风貌或者历史建筑的活动。</w:t>
      </w:r>
    </w:p>
    <w:p>
      <w:pPr>
        <w:pStyle w:val="14"/>
        <w:rPr>
          <w:rFonts w:hint="eastAsia" w:ascii="宋体" w:hAnsi="宋体"/>
          <w:spacing w:val="0"/>
        </w:rPr>
      </w:pPr>
      <w:r>
        <w:rPr>
          <w:rFonts w:hint="eastAsia" w:ascii="宋体" w:hAnsi="宋体"/>
          <w:spacing w:val="0"/>
        </w:rPr>
        <w:t>历史文化名城、历史文化名镇、历史文化名村的保护方案，由市、县（区）城乡规划主管部门会同同级文物主管部门批准，并依照有关法律法规的规定办理相关手续。</w:t>
      </w:r>
    </w:p>
    <w:p>
      <w:pPr>
        <w:rPr>
          <w:rFonts w:hint="eastAsia" w:ascii="宋体" w:hAnsi="宋体"/>
          <w:spacing w:val="0"/>
        </w:rPr>
      </w:pPr>
    </w:p>
    <w:p>
      <w:pPr>
        <w:pStyle w:val="13"/>
        <w:rPr>
          <w:rFonts w:hint="eastAsia" w:ascii="宋体" w:hAnsi="宋体"/>
          <w:spacing w:val="0"/>
        </w:rPr>
      </w:pPr>
      <w:r>
        <w:rPr>
          <w:rFonts w:hint="eastAsia" w:ascii="宋体" w:hAnsi="宋体"/>
          <w:spacing w:val="0"/>
        </w:rPr>
        <w:t>第四章　合理利用</w:t>
      </w:r>
    </w:p>
    <w:p>
      <w:pPr>
        <w:rPr>
          <w:rFonts w:hint="eastAsia" w:ascii="宋体" w:hAnsi="宋体"/>
          <w:spacing w:val="0"/>
        </w:rPr>
      </w:pPr>
    </w:p>
    <w:p>
      <w:pPr>
        <w:pStyle w:val="14"/>
        <w:rPr>
          <w:rFonts w:hint="eastAsia" w:ascii="宋体" w:hAnsi="宋体"/>
          <w:spacing w:val="0"/>
        </w:rPr>
      </w:pPr>
      <w:r>
        <w:rPr>
          <w:rStyle w:val="12"/>
          <w:rFonts w:hint="eastAsia" w:ascii="宋体" w:hAnsi="宋体"/>
          <w:spacing w:val="0"/>
        </w:rPr>
        <w:t>第三十七条</w:t>
      </w:r>
      <w:r>
        <w:rPr>
          <w:rFonts w:hint="eastAsia" w:ascii="宋体" w:hAnsi="宋体"/>
          <w:spacing w:val="0"/>
        </w:rPr>
        <w:t>　历史文化名城保护利用应当与其历史价值、艺术价值、科学价值、社会价值和文化价值相适应，同时兼顾经济效益，实现保护、利用与传承相协调。</w:t>
      </w:r>
    </w:p>
    <w:p>
      <w:pPr>
        <w:pStyle w:val="14"/>
        <w:rPr>
          <w:rFonts w:hint="eastAsia" w:ascii="宋体" w:hAnsi="宋体"/>
          <w:spacing w:val="0"/>
        </w:rPr>
      </w:pPr>
      <w:r>
        <w:rPr>
          <w:rStyle w:val="12"/>
          <w:rFonts w:hint="eastAsia" w:ascii="宋体" w:hAnsi="宋体"/>
          <w:spacing w:val="0"/>
        </w:rPr>
        <w:t>第三十八条</w:t>
      </w:r>
      <w:r>
        <w:rPr>
          <w:rFonts w:hint="eastAsia" w:ascii="宋体" w:hAnsi="宋体"/>
          <w:spacing w:val="0"/>
        </w:rPr>
        <w:t>　市人民政府应当建立历史文化名城信息管理系统，向社会发布历史文化名城、历史文化名镇、历史文化名村、历史文化街区、传统镇街、传统村落、传统场所、历史建筑合理利用的相关信息和指引，为企事业单位、社会团体和个人开展或者参与合理利用提供对接平台。</w:t>
      </w:r>
    </w:p>
    <w:p>
      <w:pPr>
        <w:pStyle w:val="14"/>
        <w:rPr>
          <w:rFonts w:hint="eastAsia" w:ascii="宋体" w:hAnsi="宋体"/>
          <w:spacing w:val="0"/>
        </w:rPr>
      </w:pPr>
      <w:r>
        <w:rPr>
          <w:rStyle w:val="12"/>
          <w:rFonts w:hint="eastAsia" w:ascii="宋体" w:hAnsi="宋体"/>
          <w:spacing w:val="0"/>
        </w:rPr>
        <w:t>第三十九条</w:t>
      </w:r>
      <w:r>
        <w:rPr>
          <w:rFonts w:hint="eastAsia" w:ascii="宋体" w:hAnsi="宋体"/>
          <w:spacing w:val="0"/>
        </w:rPr>
        <w:t>　市、县（区）人民政府可以采取以下措施促进历史文化名城、历史文化名镇、历史文化名村、历史文化街区、传统镇街、传统村落、传统场所、国有历史建筑的合理利用：</w:t>
      </w:r>
    </w:p>
    <w:p>
      <w:pPr>
        <w:pStyle w:val="14"/>
        <w:rPr>
          <w:rFonts w:hint="eastAsia" w:ascii="宋体" w:hAnsi="宋体"/>
          <w:spacing w:val="0"/>
        </w:rPr>
      </w:pPr>
      <w:r>
        <w:rPr>
          <w:rFonts w:hint="eastAsia" w:ascii="宋体" w:hAnsi="宋体"/>
          <w:spacing w:val="0"/>
        </w:rPr>
        <w:t>（一）通过资金扶助、简化手续、减免费用、开发权益奖励等措施支持合理利用活动；</w:t>
      </w:r>
    </w:p>
    <w:p>
      <w:pPr>
        <w:pStyle w:val="14"/>
        <w:rPr>
          <w:rFonts w:hint="eastAsia" w:ascii="宋体" w:hAnsi="宋体"/>
          <w:spacing w:val="0"/>
        </w:rPr>
      </w:pPr>
      <w:r>
        <w:rPr>
          <w:rFonts w:hint="eastAsia" w:ascii="宋体" w:hAnsi="宋体"/>
          <w:spacing w:val="0"/>
        </w:rPr>
        <w:t>（二）通过公开招标等方式，选择符合保护和利用要求的单位和个人对历史文化名城、历史文化名镇、历史文化名村、历史文化街区、传统镇街、传统村落、传统场所、国有历史建筑进行合理利用；</w:t>
      </w:r>
    </w:p>
    <w:p>
      <w:pPr>
        <w:pStyle w:val="14"/>
        <w:rPr>
          <w:rFonts w:hint="eastAsia" w:ascii="宋体" w:hAnsi="宋体"/>
          <w:spacing w:val="0"/>
        </w:rPr>
      </w:pPr>
      <w:r>
        <w:rPr>
          <w:rFonts w:hint="eastAsia" w:ascii="宋体" w:hAnsi="宋体"/>
          <w:spacing w:val="0"/>
        </w:rPr>
        <w:t>（三）依法设立管理运营企业或者组织，开展对历史文化名城、历史文化名镇、历史文化名村、历史文化街区、传统镇街、传统村落、传统场所、国有历史建筑的合理利用；</w:t>
      </w:r>
    </w:p>
    <w:p>
      <w:pPr>
        <w:pStyle w:val="14"/>
        <w:rPr>
          <w:rFonts w:hint="eastAsia" w:ascii="宋体" w:hAnsi="宋体"/>
          <w:spacing w:val="0"/>
        </w:rPr>
      </w:pPr>
      <w:r>
        <w:rPr>
          <w:rFonts w:hint="eastAsia" w:ascii="宋体" w:hAnsi="宋体"/>
          <w:spacing w:val="0"/>
        </w:rPr>
        <w:t>（四）采取租赁、托管等方式取得非国有不可移动文物、国有历史建筑的使用权，开展合理利用。</w:t>
      </w:r>
    </w:p>
    <w:p>
      <w:pPr>
        <w:pStyle w:val="14"/>
        <w:rPr>
          <w:rFonts w:hint="eastAsia" w:ascii="宋体" w:hAnsi="宋体"/>
          <w:spacing w:val="0"/>
        </w:rPr>
      </w:pPr>
      <w:r>
        <w:rPr>
          <w:rStyle w:val="12"/>
          <w:rFonts w:hint="eastAsia" w:ascii="宋体" w:hAnsi="宋体"/>
          <w:spacing w:val="0"/>
        </w:rPr>
        <w:t>第四十条</w:t>
      </w:r>
      <w:r>
        <w:rPr>
          <w:rFonts w:hint="eastAsia" w:ascii="宋体" w:hAnsi="宋体"/>
          <w:spacing w:val="0"/>
        </w:rPr>
        <w:t>　市、县（区）人民政府应当鼓励整理、研究和利用历史文化资源，挖掘地缘文化特质，打造区域品牌，开发具有地方特色的文化艺术衍生品等产品。</w:t>
      </w:r>
    </w:p>
    <w:p>
      <w:pPr>
        <w:pStyle w:val="14"/>
        <w:rPr>
          <w:rFonts w:hint="eastAsia" w:ascii="宋体" w:hAnsi="宋体"/>
          <w:spacing w:val="0"/>
        </w:rPr>
      </w:pPr>
      <w:r>
        <w:rPr>
          <w:rFonts w:hint="eastAsia" w:ascii="宋体" w:hAnsi="宋体"/>
          <w:spacing w:val="0"/>
        </w:rPr>
        <w:t>在符合保护规划和房屋结构、消防安全等管理要求的前提下，鼓励历史文化名城、历史文化名镇、历史文化名村、历史文化街区、传统镇街、传统村落、传统场所、历史建筑保护责任人对历史建筑进行合理开发利用。保护责任人应当严格保护历史建筑的历史特征和非物质内容。</w:t>
      </w:r>
    </w:p>
    <w:p>
      <w:pPr>
        <w:pStyle w:val="14"/>
        <w:rPr>
          <w:rFonts w:hint="eastAsia" w:ascii="宋体" w:hAnsi="宋体"/>
          <w:spacing w:val="0"/>
        </w:rPr>
      </w:pPr>
      <w:r>
        <w:rPr>
          <w:rStyle w:val="12"/>
          <w:rFonts w:hint="eastAsia" w:ascii="宋体" w:hAnsi="宋体"/>
          <w:spacing w:val="0"/>
        </w:rPr>
        <w:t>第四十一条</w:t>
      </w:r>
      <w:r>
        <w:rPr>
          <w:rFonts w:hint="eastAsia" w:ascii="宋体" w:hAnsi="宋体"/>
          <w:spacing w:val="0"/>
        </w:rPr>
        <w:t>　市、县（区）人民政府鼓励和支持单位、个人以下列方式参与保护对象的合理利用：</w:t>
      </w:r>
    </w:p>
    <w:p>
      <w:pPr>
        <w:pStyle w:val="14"/>
        <w:rPr>
          <w:rFonts w:hint="eastAsia" w:ascii="宋体" w:hAnsi="宋体"/>
          <w:spacing w:val="0"/>
        </w:rPr>
      </w:pPr>
      <w:r>
        <w:rPr>
          <w:rFonts w:hint="eastAsia" w:ascii="宋体" w:hAnsi="宋体"/>
          <w:spacing w:val="0"/>
        </w:rPr>
        <w:t>（一）在历史文化名城、历史文化名镇、历史文化名村、历史文化街区设立博物馆、陈列馆、纪念馆；</w:t>
      </w:r>
    </w:p>
    <w:p>
      <w:pPr>
        <w:pStyle w:val="14"/>
        <w:rPr>
          <w:rFonts w:hint="eastAsia" w:ascii="宋体" w:hAnsi="宋体"/>
          <w:spacing w:val="0"/>
        </w:rPr>
      </w:pPr>
      <w:r>
        <w:rPr>
          <w:rFonts w:hint="eastAsia" w:ascii="宋体" w:hAnsi="宋体"/>
          <w:spacing w:val="0"/>
        </w:rPr>
        <w:t>（二）在历史文化名城、历史文化名镇、历史文化名村、历史文化街区设置非物质文化遗产大师工作室、文化创意、技艺展示交流中心等；</w:t>
      </w:r>
    </w:p>
    <w:p>
      <w:pPr>
        <w:pStyle w:val="14"/>
        <w:rPr>
          <w:rFonts w:hint="eastAsia" w:ascii="宋体" w:hAnsi="宋体"/>
          <w:spacing w:val="0"/>
        </w:rPr>
      </w:pPr>
      <w:r>
        <w:rPr>
          <w:rFonts w:hint="eastAsia" w:ascii="宋体" w:hAnsi="宋体"/>
          <w:spacing w:val="0"/>
        </w:rPr>
        <w:t>（三）在历史文化名城、历史文化名镇、历史文化名村、历史文化街区建立中小学生教育体验基地；</w:t>
      </w:r>
    </w:p>
    <w:p>
      <w:pPr>
        <w:pStyle w:val="14"/>
        <w:rPr>
          <w:rFonts w:hint="eastAsia" w:ascii="宋体" w:hAnsi="宋体"/>
          <w:spacing w:val="0"/>
        </w:rPr>
      </w:pPr>
      <w:r>
        <w:rPr>
          <w:rFonts w:hint="eastAsia" w:ascii="宋体" w:hAnsi="宋体"/>
          <w:spacing w:val="0"/>
        </w:rPr>
        <w:t>（四）在历史文化名城、历史文化名镇、历史文化名村、历史文化街区、传统镇街、传统村落开办文化客栈；</w:t>
      </w:r>
    </w:p>
    <w:p>
      <w:pPr>
        <w:pStyle w:val="14"/>
        <w:rPr>
          <w:rFonts w:hint="eastAsia" w:ascii="宋体" w:hAnsi="宋体"/>
          <w:spacing w:val="0"/>
        </w:rPr>
      </w:pPr>
      <w:r>
        <w:rPr>
          <w:rFonts w:hint="eastAsia" w:ascii="宋体" w:hAnsi="宋体"/>
          <w:spacing w:val="0"/>
        </w:rPr>
        <w:t>（五）在历史文化名城、历史文化名镇、历史文化名村、历史文化街区、传统镇街、传统村落开展地方传统文化研究、民间艺术表演活动；</w:t>
      </w:r>
    </w:p>
    <w:p>
      <w:pPr>
        <w:pStyle w:val="14"/>
        <w:rPr>
          <w:rFonts w:hint="eastAsia" w:ascii="宋体" w:hAnsi="宋体"/>
          <w:spacing w:val="0"/>
        </w:rPr>
      </w:pPr>
      <w:r>
        <w:rPr>
          <w:rFonts w:hint="eastAsia" w:ascii="宋体" w:hAnsi="宋体"/>
          <w:spacing w:val="0"/>
        </w:rPr>
        <w:t>（六）在历史文化名城、历史文化名镇、历史文化名村、历史文化街区、传统镇街、传统村落和传统场所制作、展示、经营传统工艺美术作品；</w:t>
      </w:r>
    </w:p>
    <w:p>
      <w:pPr>
        <w:pStyle w:val="14"/>
        <w:rPr>
          <w:rFonts w:hint="eastAsia" w:ascii="宋体" w:hAnsi="宋体"/>
          <w:spacing w:val="0"/>
        </w:rPr>
      </w:pPr>
      <w:r>
        <w:rPr>
          <w:rFonts w:hint="eastAsia" w:ascii="宋体" w:hAnsi="宋体"/>
          <w:spacing w:val="0"/>
        </w:rPr>
        <w:t>（七）其他保护性利用活动。</w:t>
      </w:r>
    </w:p>
    <w:p>
      <w:pPr>
        <w:rPr>
          <w:rFonts w:hint="eastAsia" w:ascii="宋体" w:hAnsi="宋体"/>
          <w:spacing w:val="0"/>
        </w:rPr>
      </w:pPr>
    </w:p>
    <w:p>
      <w:pPr>
        <w:pStyle w:val="13"/>
        <w:rPr>
          <w:rFonts w:hint="eastAsia" w:ascii="宋体" w:hAnsi="宋体"/>
          <w:spacing w:val="0"/>
        </w:rPr>
      </w:pPr>
      <w:r>
        <w:rPr>
          <w:rFonts w:hint="eastAsia" w:ascii="宋体" w:hAnsi="宋体"/>
          <w:spacing w:val="0"/>
        </w:rPr>
        <w:t>第五章　法律责任</w:t>
      </w:r>
    </w:p>
    <w:p>
      <w:pPr>
        <w:rPr>
          <w:rFonts w:hint="eastAsia" w:ascii="宋体" w:hAnsi="宋体"/>
          <w:spacing w:val="0"/>
        </w:rPr>
      </w:pPr>
    </w:p>
    <w:p>
      <w:pPr>
        <w:pStyle w:val="14"/>
        <w:rPr>
          <w:rFonts w:hint="eastAsia" w:ascii="宋体" w:hAnsi="宋体"/>
          <w:spacing w:val="0"/>
        </w:rPr>
      </w:pPr>
      <w:r>
        <w:rPr>
          <w:rStyle w:val="12"/>
          <w:rFonts w:hint="eastAsia" w:ascii="宋体" w:hAnsi="宋体"/>
          <w:spacing w:val="0"/>
        </w:rPr>
        <w:t>第四十二条</w:t>
      </w:r>
      <w:r>
        <w:rPr>
          <w:rFonts w:hint="eastAsia" w:ascii="宋体" w:hAnsi="宋体"/>
          <w:spacing w:val="0"/>
        </w:rPr>
        <w:t>　违反本条例规定，国家机关有下列情形之一的，由市、县（区）人民政府或者有关主管部门责令其改正，对直接负责的主管人员和其他直接责任人员，依法追究行政责任；构成犯罪的，依法追究刑事责任。</w:t>
      </w:r>
    </w:p>
    <w:p>
      <w:pPr>
        <w:pStyle w:val="14"/>
        <w:rPr>
          <w:rFonts w:hint="eastAsia" w:ascii="宋体" w:hAnsi="宋体"/>
          <w:spacing w:val="0"/>
        </w:rPr>
      </w:pPr>
      <w:r>
        <w:rPr>
          <w:rFonts w:hint="eastAsia" w:ascii="宋体" w:hAnsi="宋体"/>
          <w:spacing w:val="0"/>
        </w:rPr>
        <w:t>（一）未按照法定程序组织编制、修改保护规划和确定、调整保护名录的；</w:t>
      </w:r>
    </w:p>
    <w:p>
      <w:pPr>
        <w:pStyle w:val="14"/>
        <w:rPr>
          <w:rFonts w:hint="eastAsia" w:ascii="宋体" w:hAnsi="宋体"/>
          <w:spacing w:val="0"/>
        </w:rPr>
      </w:pPr>
      <w:r>
        <w:rPr>
          <w:rFonts w:hint="eastAsia" w:ascii="宋体" w:hAnsi="宋体"/>
          <w:spacing w:val="0"/>
        </w:rPr>
        <w:t>（二）未按照法定程序或者未按照保护规划的要求履行审批职责的；</w:t>
      </w:r>
    </w:p>
    <w:p>
      <w:pPr>
        <w:pStyle w:val="14"/>
        <w:rPr>
          <w:rFonts w:hint="eastAsia" w:ascii="宋体" w:hAnsi="宋体"/>
          <w:spacing w:val="0"/>
        </w:rPr>
      </w:pPr>
      <w:r>
        <w:rPr>
          <w:rFonts w:hint="eastAsia" w:ascii="宋体" w:hAnsi="宋体"/>
          <w:spacing w:val="0"/>
        </w:rPr>
        <w:t>（三）未依法对保护对象的保护状况实施监督检查，或者对经批准的保护对象的改造、利用情况监管不力的；</w:t>
      </w:r>
    </w:p>
    <w:p>
      <w:pPr>
        <w:pStyle w:val="14"/>
        <w:rPr>
          <w:rFonts w:hint="eastAsia" w:ascii="宋体" w:hAnsi="宋体"/>
          <w:spacing w:val="0"/>
        </w:rPr>
      </w:pPr>
      <w:r>
        <w:rPr>
          <w:rFonts w:hint="eastAsia" w:ascii="宋体" w:hAnsi="宋体"/>
          <w:spacing w:val="0"/>
        </w:rPr>
        <w:t>（四）未依法受理举报、控告和查处违法行为的；</w:t>
      </w:r>
    </w:p>
    <w:p>
      <w:pPr>
        <w:pStyle w:val="14"/>
        <w:rPr>
          <w:rFonts w:hint="eastAsia" w:ascii="宋体" w:hAnsi="宋体"/>
          <w:spacing w:val="0"/>
        </w:rPr>
      </w:pPr>
      <w:r>
        <w:rPr>
          <w:rFonts w:hint="eastAsia" w:ascii="宋体" w:hAnsi="宋体"/>
          <w:spacing w:val="0"/>
        </w:rPr>
        <w:t>（五）滥用职权、玩忽职守、徇私舞弊的；</w:t>
      </w:r>
    </w:p>
    <w:p>
      <w:pPr>
        <w:pStyle w:val="14"/>
        <w:rPr>
          <w:rFonts w:hint="eastAsia" w:ascii="宋体" w:hAnsi="宋体"/>
          <w:spacing w:val="0"/>
        </w:rPr>
      </w:pPr>
      <w:r>
        <w:rPr>
          <w:rFonts w:hint="eastAsia" w:ascii="宋体" w:hAnsi="宋体"/>
          <w:spacing w:val="0"/>
        </w:rPr>
        <w:t>（六）法律法规规定的其他违法行为。</w:t>
      </w:r>
    </w:p>
    <w:p>
      <w:pPr>
        <w:pStyle w:val="14"/>
        <w:rPr>
          <w:rFonts w:hint="eastAsia" w:ascii="宋体" w:hAnsi="宋体"/>
          <w:spacing w:val="0"/>
        </w:rPr>
      </w:pPr>
      <w:r>
        <w:rPr>
          <w:rStyle w:val="12"/>
          <w:rFonts w:hint="eastAsia" w:ascii="宋体" w:hAnsi="宋体"/>
          <w:spacing w:val="0"/>
        </w:rPr>
        <w:t>第四十三条</w:t>
      </w:r>
      <w:r>
        <w:rPr>
          <w:rFonts w:hint="eastAsia" w:ascii="宋体" w:hAnsi="宋体"/>
          <w:spacing w:val="0"/>
        </w:rPr>
        <w:t>　违反本条例第三十条规定，擅自拆除纳入保护名录的历史建筑的，由市、县（区）城市管理和综合执法部门责令停止违法行为、限期恢复原状或者采取其他补救措施；逾期不恢复原状或者不采取其他补救措施的，城市管理和综合执法部门可以指定有能力的单位代为恢复原状或者采取其他补救措施，所需费用由违法者承担；造成严重后果的，对单位并处二十万元以上五十万元以下罚款，对个人并处十万元以上二十万元以下罚款；造成损失的，依法承担赔偿责任。</w:t>
      </w:r>
    </w:p>
    <w:p>
      <w:pPr>
        <w:pStyle w:val="14"/>
        <w:rPr>
          <w:rFonts w:hint="eastAsia" w:ascii="宋体" w:hAnsi="宋体"/>
          <w:spacing w:val="0"/>
        </w:rPr>
      </w:pPr>
      <w:r>
        <w:rPr>
          <w:rStyle w:val="12"/>
          <w:rFonts w:hint="eastAsia" w:ascii="宋体" w:hAnsi="宋体"/>
          <w:spacing w:val="0"/>
        </w:rPr>
        <w:t>第四十四条</w:t>
      </w:r>
      <w:r>
        <w:rPr>
          <w:rFonts w:hint="eastAsia" w:ascii="宋体" w:hAnsi="宋体"/>
          <w:spacing w:val="0"/>
        </w:rPr>
        <w:t>　违反本条例第三十四条第（一）、（二）、（三）项规定的，由市、县（区）城市管理和综合执法部门责令停止违法行为、限期恢复原状或者采取其他补救措施；有违法所得的，没收违法所得；逾期不恢复原状或者不采取其他补救措施的，城市管理和综合执法部门可以指定有能力的单位代为恢复原状或者采取其他补救措施，所需费用由违法者承担；造成严重后果的，对单位并处五十万元以上一百万元以下罚款，对个人并处五万元以上十万元以下罚款；造成损失的，依法承担赔偿责任。</w:t>
      </w:r>
    </w:p>
    <w:p>
      <w:pPr>
        <w:pStyle w:val="14"/>
        <w:rPr>
          <w:rFonts w:hint="eastAsia" w:ascii="宋体" w:hAnsi="宋体"/>
          <w:spacing w:val="0"/>
        </w:rPr>
      </w:pPr>
      <w:r>
        <w:rPr>
          <w:rFonts w:hint="eastAsia" w:ascii="宋体" w:hAnsi="宋体"/>
          <w:spacing w:val="0"/>
        </w:rPr>
        <w:t>违反本条例第三十四条第（四）项规定的，由市、县（区）城市管理和综合执法部门责令恢复原状或者采取其他补救措施，并处五十元罚款。</w:t>
      </w:r>
    </w:p>
    <w:p>
      <w:pPr>
        <w:pStyle w:val="14"/>
        <w:rPr>
          <w:rFonts w:hint="eastAsia" w:ascii="宋体" w:hAnsi="宋体"/>
          <w:spacing w:val="0"/>
        </w:rPr>
      </w:pPr>
      <w:r>
        <w:rPr>
          <w:rStyle w:val="12"/>
          <w:rFonts w:hint="eastAsia" w:ascii="宋体" w:hAnsi="宋体"/>
          <w:spacing w:val="0"/>
        </w:rPr>
        <w:t>第四十五条</w:t>
      </w:r>
      <w:r>
        <w:rPr>
          <w:rFonts w:hint="eastAsia" w:ascii="宋体" w:hAnsi="宋体"/>
          <w:spacing w:val="0"/>
        </w:rPr>
        <w:t>　违反本条例第三十五条规定，擅自设置、移动、涂改或者损毁保护标志的，由市、县（区）城市管理和综合执法部门责令限期改正，逾期不改正的，对单位处一万元以上五万元以下罚款，对个人处一千元以上一万元以下罚款。</w:t>
      </w:r>
    </w:p>
    <w:p>
      <w:pPr>
        <w:pStyle w:val="14"/>
        <w:rPr>
          <w:rFonts w:hint="eastAsia" w:ascii="宋体" w:hAnsi="宋体"/>
          <w:spacing w:val="0"/>
        </w:rPr>
      </w:pPr>
      <w:r>
        <w:rPr>
          <w:rStyle w:val="12"/>
          <w:rFonts w:hint="eastAsia" w:ascii="宋体" w:hAnsi="宋体"/>
          <w:spacing w:val="0"/>
        </w:rPr>
        <w:t>第四十六条</w:t>
      </w:r>
      <w:r>
        <w:rPr>
          <w:rFonts w:hint="eastAsia" w:ascii="宋体" w:hAnsi="宋体"/>
          <w:spacing w:val="0"/>
        </w:rPr>
        <w:t>　违反本条例第三十六条规定，未经市、县（区）城乡规划主管部门会同同级文物主管部门批准，有下列行为之一的，由市、县（区）城市管理和综合执法部门责令停止违法行为、限期恢复原状或者采取其他补救措施；有违法所得的，没收违法所得；逾期不恢复原状或者不采取其他补救措施的，城市管理和综合执法部门可以指定有能力的单位代为恢复原状或者采取其他补救措施，所需费用由违法者承担；造成严重后果的，对单位并处五万元以上十万元以下罚款，对个人并处一万元以上五万元以下罚款；造成损失的，依法承担赔偿责任：</w:t>
      </w:r>
    </w:p>
    <w:p>
      <w:pPr>
        <w:pStyle w:val="14"/>
        <w:rPr>
          <w:rFonts w:hint="eastAsia" w:ascii="宋体" w:hAnsi="宋体"/>
          <w:spacing w:val="0"/>
        </w:rPr>
      </w:pPr>
      <w:r>
        <w:rPr>
          <w:rFonts w:hint="eastAsia" w:ascii="宋体" w:hAnsi="宋体"/>
          <w:spacing w:val="0"/>
        </w:rPr>
        <w:t>（一）改变园林绿地、河湖水系等自然状态的；</w:t>
      </w:r>
    </w:p>
    <w:p>
      <w:pPr>
        <w:pStyle w:val="14"/>
        <w:rPr>
          <w:rFonts w:hint="eastAsia" w:ascii="宋体" w:hAnsi="宋体"/>
          <w:spacing w:val="0"/>
        </w:rPr>
      </w:pPr>
      <w:r>
        <w:rPr>
          <w:rFonts w:hint="eastAsia" w:ascii="宋体" w:hAnsi="宋体"/>
          <w:spacing w:val="0"/>
        </w:rPr>
        <w:t>（二）进行影视摄制、举办大型群众性活动的；</w:t>
      </w:r>
    </w:p>
    <w:p>
      <w:pPr>
        <w:pStyle w:val="14"/>
        <w:rPr>
          <w:rFonts w:hint="eastAsia" w:ascii="宋体" w:hAnsi="宋体"/>
          <w:spacing w:val="0"/>
        </w:rPr>
      </w:pPr>
      <w:r>
        <w:rPr>
          <w:rFonts w:hint="eastAsia" w:ascii="宋体" w:hAnsi="宋体"/>
          <w:spacing w:val="0"/>
        </w:rPr>
        <w:t>（三）拆除历史建筑以外的建筑物、构筑物或者其他设施的；</w:t>
      </w:r>
    </w:p>
    <w:p>
      <w:pPr>
        <w:pStyle w:val="14"/>
        <w:rPr>
          <w:rFonts w:hint="eastAsia" w:ascii="宋体" w:hAnsi="宋体"/>
          <w:spacing w:val="0"/>
        </w:rPr>
      </w:pPr>
      <w:r>
        <w:rPr>
          <w:rFonts w:hint="eastAsia" w:ascii="宋体" w:hAnsi="宋体"/>
          <w:spacing w:val="0"/>
        </w:rPr>
        <w:t>（四）对历史建筑进行外部修缮装饰、添加设施以及改变历史建筑的结构或者使用性质的；</w:t>
      </w:r>
    </w:p>
    <w:p>
      <w:pPr>
        <w:pStyle w:val="14"/>
        <w:rPr>
          <w:rFonts w:hint="eastAsia" w:ascii="宋体" w:hAnsi="宋体"/>
          <w:spacing w:val="0"/>
        </w:rPr>
      </w:pPr>
      <w:r>
        <w:rPr>
          <w:rFonts w:hint="eastAsia" w:ascii="宋体" w:hAnsi="宋体"/>
          <w:spacing w:val="0"/>
        </w:rPr>
        <w:t>（五）其他影响传统格局、历史风貌或者历史建筑的。</w:t>
      </w:r>
    </w:p>
    <w:p>
      <w:pPr>
        <w:pStyle w:val="14"/>
        <w:rPr>
          <w:rFonts w:hint="eastAsia" w:ascii="宋体" w:hAnsi="宋体"/>
          <w:spacing w:val="0"/>
        </w:rPr>
      </w:pPr>
      <w:r>
        <w:rPr>
          <w:rFonts w:hint="eastAsia" w:ascii="宋体" w:hAnsi="宋体"/>
          <w:spacing w:val="0"/>
        </w:rPr>
        <w:t>有关单位或者个人经批准进行上述活动，但是在活动过程中对传统格局、历史风貌或者历史建筑构成破坏性影响的，依照本条第一款规定予以处罚。</w:t>
      </w:r>
    </w:p>
    <w:p>
      <w:pPr>
        <w:rPr>
          <w:rFonts w:hint="eastAsia" w:ascii="宋体" w:hAnsi="宋体"/>
          <w:spacing w:val="0"/>
        </w:rPr>
      </w:pPr>
    </w:p>
    <w:p>
      <w:pPr>
        <w:pStyle w:val="13"/>
        <w:rPr>
          <w:rFonts w:hint="eastAsia" w:ascii="宋体" w:hAnsi="宋体"/>
          <w:spacing w:val="0"/>
        </w:rPr>
      </w:pPr>
      <w:r>
        <w:rPr>
          <w:rFonts w:hint="eastAsia" w:ascii="宋体" w:hAnsi="宋体"/>
          <w:spacing w:val="0"/>
        </w:rPr>
        <w:t>第六章　附则</w:t>
      </w:r>
    </w:p>
    <w:p>
      <w:pPr>
        <w:rPr>
          <w:rFonts w:hint="eastAsia" w:ascii="宋体" w:hAnsi="宋体"/>
          <w:spacing w:val="0"/>
        </w:rPr>
      </w:pPr>
    </w:p>
    <w:p>
      <w:pPr>
        <w:pStyle w:val="14"/>
        <w:rPr>
          <w:rFonts w:hint="eastAsia" w:ascii="宋体" w:hAnsi="宋体"/>
          <w:spacing w:val="0"/>
        </w:rPr>
      </w:pPr>
      <w:r>
        <w:rPr>
          <w:rStyle w:val="12"/>
          <w:rFonts w:hint="eastAsia" w:ascii="宋体" w:hAnsi="宋体"/>
          <w:spacing w:val="0"/>
        </w:rPr>
        <w:t>第四十七条</w:t>
      </w:r>
      <w:r>
        <w:rPr>
          <w:rFonts w:hint="eastAsia" w:ascii="宋体" w:hAnsi="宋体"/>
          <w:spacing w:val="0"/>
        </w:rPr>
        <w:t>　本条例自2017年11月15日起施行。</w:t>
      </w:r>
    </w:p>
    <w:p>
      <w:pPr>
        <w:widowControl w:val="0"/>
        <w:wordWrap/>
        <w:adjustRightInd w:val="0"/>
        <w:snapToGrid/>
        <w:spacing w:before="0" w:beforeLines="0" w:after="0" w:afterLines="0" w:line="590" w:lineRule="exact"/>
        <w:ind w:left="0" w:leftChars="0" w:right="0" w:firstLine="200" w:firstLineChars="200"/>
        <w:jc w:val="both"/>
        <w:textAlignment w:val="auto"/>
        <w:outlineLvl w:val="9"/>
        <w:rPr>
          <w:rFonts w:hint="eastAsia" w:ascii="宋体" w:hAnsi="宋体" w:eastAsia="仿宋_GB2312" w:cs="Times New Roman"/>
          <w:sz w:val="32"/>
          <w:lang w:val="en-US" w:eastAsia="zh-CN"/>
        </w:rPr>
      </w:pPr>
      <w:bookmarkStart w:id="0" w:name="_GoBack"/>
      <w:bookmarkEnd w:id="0"/>
    </w:p>
    <w:p>
      <w:pPr>
        <w:widowControl w:val="0"/>
        <w:wordWrap/>
        <w:adjustRightInd w:val="0"/>
        <w:snapToGrid/>
        <w:spacing w:before="0" w:beforeLines="0" w:after="0" w:afterLines="0" w:line="590" w:lineRule="exact"/>
        <w:ind w:right="0"/>
        <w:jc w:val="both"/>
        <w:textAlignment w:val="auto"/>
        <w:outlineLvl w:val="9"/>
        <w:rPr>
          <w:rFonts w:hint="eastAsia" w:ascii="Times New Roman" w:hAnsi="Times New Roman" w:eastAsia="仿宋_GB2312" w:cs="Times New Roman"/>
          <w:sz w:val="32"/>
          <w:lang w:val="en-US" w:eastAsia="zh-CN"/>
        </w:rPr>
      </w:pPr>
    </w:p>
    <w:sectPr>
      <w:headerReference r:id="rId4" w:type="default"/>
      <w:footerReference r:id="rId6" w:type="default"/>
      <w:headerReference r:id="rId5" w:type="even"/>
      <w:footerReference r:id="rId7" w:type="even"/>
      <w:pgSz w:w="11907" w:h="16840"/>
      <w:pgMar w:top="1984" w:right="1531" w:bottom="1871" w:left="1531" w:header="0" w:footer="1361" w:gutter="0"/>
      <w:paperSrc w:first="0" w:oth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wordWrap w:val="0"/>
      <w:adjustRightInd w:val="0"/>
      <w:snapToGrid/>
      <w:spacing w:line="240" w:lineRule="auto"/>
      <w:ind w:left="0" w:leftChars="0" w:right="0" w:firstLine="360" w:firstLineChars="0"/>
      <w:jc w:val="right"/>
      <w:textAlignment w:val="auto"/>
      <w:outlineLvl w:val="9"/>
      <w:rPr>
        <w:rFonts w:hint="eastAsia"/>
        <w:lang w:eastAsia="zh-CN"/>
      </w:rPr>
    </w:pP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32"/>
        <w:szCs w:val="32"/>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50" w:space="0"/>
      </w:pBdr>
      <w:snapToGrid w:val="0"/>
      <w:spacing w:after="0" w:afterLines="0"/>
      <w:jc w:val="left"/>
      <w:rPr>
        <w:sz w:val="28"/>
      </w:rPr>
    </w:pPr>
  </w:p>
  <w:p>
    <w:pPr>
      <w:pStyle w:val="5"/>
      <w:widowControl w:val="0"/>
      <w:wordWrap/>
      <w:adjustRightInd/>
      <w:snapToGrid w:val="0"/>
      <w:spacing w:before="0" w:beforeLines="0" w:after="0" w:afterLines="0" w:line="240" w:lineRule="auto"/>
      <w:ind w:right="360"/>
      <w:jc w:val="both"/>
      <w:textAlignment w:val="auto"/>
      <w:outlineLvl w:val="9"/>
      <w:rPr>
        <w:rFonts w:hint="eastAsia" w:eastAsia="仿宋_GB2312"/>
        <w:sz w:val="28"/>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evenAndOddHeaders w:val="1"/>
  <w:drawingGridVerticalSpacing w:val="156"/>
  <w:displayHorizontalDrawingGridEvery w:val="2"/>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1C670CF4"/>
    <w:rsid w:val="1029250B"/>
    <w:rsid w:val="161F196E"/>
    <w:rsid w:val="1C670CF4"/>
    <w:rsid w:val="3C451B1D"/>
    <w:rsid w:val="4517188C"/>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7">
    <w:name w:val="Default Paragraph Font"/>
    <w:link w:val="8"/>
    <w:uiPriority w:val="0"/>
    <w:rPr>
      <w:rFonts w:ascii="仿宋_GB2312" w:hAnsi="仿宋_GB2312" w:eastAsia="仿宋_GB2312"/>
      <w:sz w:val="32"/>
    </w:rPr>
  </w:style>
  <w:style w:type="table" w:default="1" w:styleId="10">
    <w:name w:val="Normal Table"/>
    <w:semiHidden/>
    <w:uiPriority w:val="0"/>
    <w:tblPr>
      <w:tblStyle w:val="10"/>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 Char Char Char Char Char Char Char Char Char Char Char Char Char"/>
    <w:basedOn w:val="1"/>
    <w:link w:val="7"/>
    <w:qFormat/>
    <w:uiPriority w:val="0"/>
    <w:pPr>
      <w:widowControl/>
      <w:snapToGrid w:val="0"/>
      <w:spacing w:after="160" w:afterLines="0" w:line="240" w:lineRule="exact"/>
      <w:jc w:val="left"/>
    </w:pPr>
    <w:rPr>
      <w:rFonts w:ascii="仿宋_GB2312" w:hAnsi="仿宋_GB2312" w:eastAsia="仿宋_GB2312"/>
      <w:sz w:val="32"/>
    </w:rPr>
  </w:style>
  <w:style w:type="character" w:styleId="9">
    <w:name w:val="page number"/>
    <w:basedOn w:val="7"/>
    <w:uiPriority w:val="0"/>
    <w:rPr/>
  </w:style>
  <w:style w:type="paragraph" w:customStyle="1" w:styleId="11">
    <w:name w:val="样式2"/>
    <w:basedOn w:val="2"/>
    <w:uiPriority w:val="0"/>
    <w:pPr>
      <w:adjustRightInd w:val="0"/>
      <w:spacing w:before="0" w:beforeLines="0" w:after="0" w:afterLines="0" w:line="590" w:lineRule="exact"/>
    </w:pPr>
    <w:rPr>
      <w:rFonts w:ascii="Times New Roman" w:hAnsi="Times New Roman" w:eastAsia="方正小标宋简体"/>
    </w:rPr>
  </w:style>
  <w:style w:type="character" w:customStyle="1" w:styleId="12">
    <w:name w:val="法规文本：正文-条序号"/>
    <w:basedOn w:val="7"/>
    <w:uiPriority w:val="0"/>
    <w:rPr>
      <w:rFonts w:ascii="黑体" w:hAnsi="Times New Roman" w:eastAsia="黑体" w:cs="Times New Roman"/>
      <w:szCs w:val="32"/>
    </w:rPr>
  </w:style>
  <w:style w:type="paragraph" w:customStyle="1" w:styleId="13">
    <w:name w:val="法规文本：正文-章名"/>
    <w:basedOn w:val="1"/>
    <w:uiPriority w:val="0"/>
    <w:pPr>
      <w:jc w:val="center"/>
    </w:pPr>
    <w:rPr>
      <w:rFonts w:ascii="黑体" w:hAnsi="黑体" w:eastAsia="黑体" w:cs="Times New Roman"/>
      <w:szCs w:val="32"/>
    </w:rPr>
  </w:style>
  <w:style w:type="paragraph" w:customStyle="1" w:styleId="14">
    <w:name w:val="法规文本：正文-条例内容"/>
    <w:basedOn w:val="1"/>
    <w:uiPriority w:val="0"/>
    <w:pPr>
      <w:ind w:firstLine="632" w:firstLineChars="200"/>
    </w:pPr>
    <w:rPr>
      <w:rFonts w:ascii="仿宋_GB2312" w:hAnsi="Times New Roman" w:eastAsia="仿宋_GB2312" w:cs="Times New Roman"/>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2017-10-31T08:49:00Z</dcterms:created>
  <dc:creator>卢颖东</dc:creator>
  <cp:lastModifiedBy>卢颖东</cp:lastModifiedBy>
  <dcterms:modified xsi:type="dcterms:W3CDTF">2017-10-31T08:50:02Z</dcterms:modified>
  <dc:title>_x000F_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