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590" w:lineRule="exact"/>
        <w:ind w:firstLine="632" w:firstLineChars="200"/>
        <w:rPr>
          <w:rFonts w:hint="eastAsia" w:ascii="宋体" w:hAnsi="宋体" w:cs="仿宋_GB2312"/>
        </w:rPr>
      </w:pPr>
    </w:p>
    <w:p>
      <w:pPr>
        <w:spacing w:line="590" w:lineRule="exact"/>
        <w:ind w:firstLine="632" w:firstLineChars="200"/>
        <w:rPr>
          <w:rFonts w:hint="eastAsia" w:ascii="宋体" w:hAnsi="宋体" w:cs="仿宋_GB2312"/>
        </w:rPr>
      </w:pPr>
    </w:p>
    <w:p>
      <w:pPr>
        <w:pStyle w:val="90"/>
        <w:spacing w:line="590" w:lineRule="exact"/>
        <w:rPr>
          <w:rFonts w:hint="eastAsia"/>
        </w:rPr>
      </w:pPr>
      <w:r>
        <w:rPr>
          <w:rFonts w:hint="eastAsia"/>
        </w:rPr>
        <w:t>潮州市韩江流域水环境保护条例</w:t>
      </w:r>
    </w:p>
    <w:p>
      <w:pPr>
        <w:spacing w:line="590" w:lineRule="exact"/>
        <w:rPr>
          <w:rFonts w:ascii="宋体" w:hAnsi="宋体"/>
        </w:rPr>
      </w:pPr>
    </w:p>
    <w:p>
      <w:pPr>
        <w:pStyle w:val="88"/>
        <w:spacing w:beforeLines="0" w:afterLines="0" w:line="590" w:lineRule="exact"/>
        <w:ind w:left="632" w:leftChars="200" w:right="632" w:rightChars="200"/>
        <w:rPr>
          <w:rFonts w:hint="eastAsia" w:ascii="宋体" w:hAnsi="宋体"/>
        </w:rPr>
      </w:pPr>
      <w:r>
        <w:rPr>
          <w:rFonts w:hint="eastAsia" w:ascii="宋体" w:hAnsi="宋体"/>
        </w:rPr>
        <w:t>（2016年12月30日潮州市第十四届人民代表大会常务委员会第三十六次会议通过　2017年1月13日广东省第十二届人民代表大会常务委员会第三十一次会议批准）</w:t>
      </w:r>
    </w:p>
    <w:p>
      <w:pPr>
        <w:spacing w:line="590" w:lineRule="exact"/>
        <w:rPr>
          <w:rFonts w:ascii="宋体" w:hAnsi="宋体"/>
        </w:rPr>
      </w:pPr>
    </w:p>
    <w:p>
      <w:pPr>
        <w:pStyle w:val="43"/>
        <w:spacing w:line="590" w:lineRule="exact"/>
        <w:rPr>
          <w:rFonts w:hint="eastAsia" w:ascii="宋体" w:hAnsi="宋体"/>
        </w:rPr>
      </w:pPr>
      <w:r>
        <w:rPr>
          <w:rFonts w:hint="eastAsia" w:ascii="宋体" w:hAnsi="宋体"/>
        </w:rPr>
        <w:t>目　　录</w:t>
      </w:r>
    </w:p>
    <w:p>
      <w:pPr>
        <w:spacing w:line="590" w:lineRule="exact"/>
        <w:rPr>
          <w:rFonts w:ascii="宋体" w:hAnsi="宋体"/>
        </w:rPr>
      </w:pPr>
    </w:p>
    <w:p>
      <w:pPr>
        <w:pStyle w:val="81"/>
        <w:spacing w:line="590" w:lineRule="exact"/>
        <w:ind w:left="1896" w:hanging="1264"/>
        <w:rPr>
          <w:rFonts w:hint="eastAsia" w:ascii="宋体" w:hAnsi="宋体"/>
        </w:rPr>
      </w:pPr>
      <w:r>
        <w:rPr>
          <w:rFonts w:hint="eastAsia" w:ascii="宋体" w:hAnsi="宋体"/>
        </w:rPr>
        <w:t>第一章　总则</w:t>
      </w:r>
    </w:p>
    <w:p>
      <w:pPr>
        <w:pStyle w:val="81"/>
        <w:spacing w:line="590" w:lineRule="exact"/>
        <w:ind w:left="1896" w:hanging="1264"/>
        <w:rPr>
          <w:rFonts w:hint="eastAsia" w:ascii="宋体" w:hAnsi="宋体"/>
        </w:rPr>
      </w:pPr>
      <w:r>
        <w:rPr>
          <w:rFonts w:hint="eastAsia" w:ascii="宋体" w:hAnsi="宋体"/>
        </w:rPr>
        <w:t>第二章　水污染防治</w:t>
      </w:r>
    </w:p>
    <w:p>
      <w:pPr>
        <w:pStyle w:val="81"/>
        <w:spacing w:line="590" w:lineRule="exact"/>
        <w:ind w:left="1896" w:hanging="1264"/>
        <w:rPr>
          <w:rFonts w:hint="eastAsia" w:ascii="宋体" w:hAnsi="宋体"/>
        </w:rPr>
      </w:pPr>
      <w:r>
        <w:rPr>
          <w:rFonts w:hint="eastAsia" w:ascii="宋体" w:hAnsi="宋体"/>
        </w:rPr>
        <w:t>第三章　生态保护</w:t>
      </w:r>
    </w:p>
    <w:p>
      <w:pPr>
        <w:pStyle w:val="81"/>
        <w:spacing w:line="590" w:lineRule="exact"/>
        <w:ind w:left="1896" w:hanging="1264"/>
        <w:rPr>
          <w:rFonts w:hint="eastAsia" w:ascii="宋体" w:hAnsi="宋体"/>
        </w:rPr>
      </w:pPr>
      <w:r>
        <w:rPr>
          <w:rFonts w:hint="eastAsia" w:ascii="宋体" w:hAnsi="宋体"/>
        </w:rPr>
        <w:t>第四章　法律责任</w:t>
      </w:r>
    </w:p>
    <w:p>
      <w:pPr>
        <w:pStyle w:val="81"/>
        <w:spacing w:line="590" w:lineRule="exact"/>
        <w:ind w:left="1896" w:hanging="1264"/>
        <w:rPr>
          <w:rFonts w:hint="eastAsia" w:ascii="宋体" w:hAnsi="宋体"/>
        </w:rPr>
      </w:pPr>
      <w:r>
        <w:rPr>
          <w:rFonts w:hint="eastAsia" w:ascii="宋体" w:hAnsi="宋体"/>
        </w:rPr>
        <w:t>第五章　附则</w:t>
      </w:r>
    </w:p>
    <w:p>
      <w:pPr>
        <w:spacing w:line="590" w:lineRule="exact"/>
        <w:rPr>
          <w:rFonts w:hint="eastAsia" w:ascii="宋体" w:hAnsi="宋体"/>
        </w:rPr>
      </w:pPr>
    </w:p>
    <w:p>
      <w:pPr>
        <w:pStyle w:val="85"/>
        <w:spacing w:line="590" w:lineRule="exact"/>
        <w:rPr>
          <w:rFonts w:hint="eastAsia" w:ascii="宋体" w:hAnsi="宋体"/>
        </w:rPr>
      </w:pPr>
      <w:r>
        <w:rPr>
          <w:rFonts w:hint="eastAsia" w:ascii="宋体" w:hAnsi="宋体"/>
        </w:rPr>
        <w:t>第一章　总则</w:t>
      </w:r>
    </w:p>
    <w:p>
      <w:pPr>
        <w:spacing w:line="590" w:lineRule="exact"/>
        <w:rPr>
          <w:rFonts w:hint="eastAsia" w:ascii="宋体" w:hAnsi="宋体"/>
        </w:rPr>
      </w:pPr>
    </w:p>
    <w:p>
      <w:pPr>
        <w:pStyle w:val="19"/>
        <w:spacing w:line="590" w:lineRule="exact"/>
        <w:rPr>
          <w:rFonts w:hint="eastAsia" w:ascii="宋体" w:hAnsi="宋体"/>
        </w:rPr>
      </w:pPr>
      <w:r>
        <w:rPr>
          <w:rStyle w:val="94"/>
          <w:rFonts w:hint="eastAsia" w:ascii="宋体" w:hAnsi="宋体"/>
          <w:sz w:val="32"/>
        </w:rPr>
        <w:t>第一条</w:t>
      </w:r>
      <w:r>
        <w:rPr>
          <w:rFonts w:hint="eastAsia" w:ascii="宋体" w:hAnsi="宋体"/>
        </w:rPr>
        <w:t>　为了加强本市韩江流域水环境保护，防治水污染，推进生态文明建设，促进经济社会与环境协调发展，根据《中华人民共和国环境保护法》《中华人民共和国水污染防治法》等法律法规，结合本市实际，制定本条例。</w:t>
      </w:r>
    </w:p>
    <w:p>
      <w:pPr>
        <w:pStyle w:val="19"/>
        <w:spacing w:line="590" w:lineRule="exact"/>
        <w:rPr>
          <w:rFonts w:hint="eastAsia" w:ascii="宋体" w:hAnsi="宋体"/>
        </w:rPr>
      </w:pPr>
      <w:r>
        <w:rPr>
          <w:rStyle w:val="94"/>
          <w:rFonts w:hint="eastAsia" w:ascii="宋体" w:hAnsi="宋体"/>
          <w:sz w:val="32"/>
        </w:rPr>
        <w:t>第二条</w:t>
      </w:r>
      <w:r>
        <w:rPr>
          <w:rFonts w:hint="eastAsia" w:ascii="宋体" w:hAnsi="宋体"/>
        </w:rPr>
        <w:t>　本市韩江流域（以下简称韩江流域）水污染防治、生态保护等活动适用本条例。</w:t>
      </w:r>
    </w:p>
    <w:p>
      <w:pPr>
        <w:pStyle w:val="19"/>
        <w:spacing w:line="590" w:lineRule="exact"/>
        <w:rPr>
          <w:rFonts w:hint="eastAsia" w:ascii="宋体" w:hAnsi="宋体"/>
        </w:rPr>
      </w:pPr>
      <w:r>
        <w:rPr>
          <w:rFonts w:hint="eastAsia" w:ascii="宋体" w:hAnsi="宋体"/>
        </w:rPr>
        <w:t>本条例所称韩江流域是指本市行政区域内韩江干流和东溪、西溪、北溪等河道、分支流的集雨范围以及人工引水工程，具体范围由市水行政主管部门划定，报市人民政府批准后向社会公布。</w:t>
      </w:r>
    </w:p>
    <w:p>
      <w:pPr>
        <w:pStyle w:val="19"/>
        <w:spacing w:line="590" w:lineRule="exact"/>
        <w:rPr>
          <w:rFonts w:hint="eastAsia" w:ascii="宋体" w:hAnsi="宋体"/>
        </w:rPr>
      </w:pPr>
      <w:r>
        <w:rPr>
          <w:rStyle w:val="94"/>
          <w:rFonts w:hint="eastAsia" w:ascii="宋体" w:hAnsi="宋体"/>
          <w:sz w:val="32"/>
        </w:rPr>
        <w:t>第三条</w:t>
      </w:r>
      <w:r>
        <w:rPr>
          <w:rFonts w:hint="eastAsia" w:ascii="宋体" w:hAnsi="宋体"/>
        </w:rPr>
        <w:t>　韩江流域水环境保护应当坚持政府主导、社会参与、保护优先、综合治理、生态补偿的原则。</w:t>
      </w:r>
    </w:p>
    <w:p>
      <w:pPr>
        <w:pStyle w:val="19"/>
        <w:spacing w:line="590" w:lineRule="exact"/>
        <w:rPr>
          <w:rFonts w:hint="eastAsia" w:ascii="宋体" w:hAnsi="宋体"/>
        </w:rPr>
      </w:pPr>
      <w:r>
        <w:rPr>
          <w:rStyle w:val="94"/>
          <w:rFonts w:hint="eastAsia" w:ascii="宋体" w:hAnsi="宋体"/>
          <w:sz w:val="32"/>
        </w:rPr>
        <w:t>第四条</w:t>
      </w:r>
      <w:r>
        <w:rPr>
          <w:rFonts w:hint="eastAsia" w:ascii="宋体" w:hAnsi="宋体"/>
        </w:rPr>
        <w:t>　市、县（区）人民政府应当将韩江流域水环境保护工作纳入国民经济和社会发展规划，制定水环境保护目标和年度计划，对本行政区域内的韩江流域水环境质量负责。</w:t>
      </w:r>
    </w:p>
    <w:p>
      <w:pPr>
        <w:pStyle w:val="19"/>
        <w:spacing w:line="590" w:lineRule="exact"/>
        <w:rPr>
          <w:rFonts w:hint="eastAsia" w:ascii="宋体" w:hAnsi="宋体"/>
        </w:rPr>
      </w:pPr>
      <w:r>
        <w:rPr>
          <w:rFonts w:hint="eastAsia" w:ascii="宋体" w:hAnsi="宋体"/>
        </w:rPr>
        <w:t>韩江流域内各镇人民政府承担属地管理责任，负责韩江流域水环境保护措施落实、协助执法等工作。</w:t>
      </w:r>
    </w:p>
    <w:p>
      <w:pPr>
        <w:pStyle w:val="19"/>
        <w:spacing w:line="590" w:lineRule="exact"/>
        <w:rPr>
          <w:rFonts w:hint="eastAsia" w:ascii="宋体" w:hAnsi="宋体"/>
        </w:rPr>
      </w:pPr>
      <w:r>
        <w:rPr>
          <w:rFonts w:hint="eastAsia" w:ascii="宋体" w:hAnsi="宋体"/>
        </w:rPr>
        <w:t>韩江流域内各街道办事处在各自职责范围内，负责本区域内韩江流域水环境保护工作。</w:t>
      </w:r>
    </w:p>
    <w:p>
      <w:pPr>
        <w:pStyle w:val="19"/>
        <w:spacing w:line="590" w:lineRule="exact"/>
        <w:rPr>
          <w:rFonts w:hint="eastAsia" w:ascii="宋体" w:hAnsi="宋体"/>
        </w:rPr>
      </w:pPr>
      <w:r>
        <w:rPr>
          <w:rFonts w:hint="eastAsia" w:ascii="宋体" w:hAnsi="宋体"/>
        </w:rPr>
        <w:t>韩江流域内各村（居）民委员会应当协助开展韩江流域水环境保护工作。</w:t>
      </w:r>
    </w:p>
    <w:p>
      <w:pPr>
        <w:pStyle w:val="19"/>
        <w:spacing w:line="590" w:lineRule="exact"/>
        <w:rPr>
          <w:rFonts w:hint="eastAsia" w:ascii="宋体" w:hAnsi="宋体"/>
        </w:rPr>
      </w:pPr>
      <w:r>
        <w:rPr>
          <w:rStyle w:val="94"/>
          <w:rFonts w:hint="eastAsia" w:ascii="宋体" w:hAnsi="宋体"/>
          <w:sz w:val="32"/>
        </w:rPr>
        <w:t>第五条</w:t>
      </w:r>
      <w:r>
        <w:rPr>
          <w:rFonts w:hint="eastAsia" w:ascii="宋体" w:hAnsi="宋体"/>
        </w:rPr>
        <w:t>　市、县（区）环境保护主管部门对本行政区域内韩江流域水环境保护工作进行统一监督管理。</w:t>
      </w:r>
    </w:p>
    <w:p>
      <w:pPr>
        <w:pStyle w:val="19"/>
        <w:spacing w:line="590" w:lineRule="exact"/>
        <w:rPr>
          <w:rFonts w:hint="eastAsia" w:ascii="宋体" w:hAnsi="宋体"/>
        </w:rPr>
      </w:pPr>
      <w:r>
        <w:rPr>
          <w:rFonts w:hint="eastAsia" w:ascii="宋体" w:hAnsi="宋体"/>
        </w:rPr>
        <w:t>市、县（区）水行政主管部门负责本行政区域内韩江流域水资源保护、河道综合治理监督管理工作。</w:t>
      </w:r>
    </w:p>
    <w:p>
      <w:pPr>
        <w:pStyle w:val="19"/>
        <w:spacing w:line="590" w:lineRule="exact"/>
        <w:rPr>
          <w:rFonts w:hint="eastAsia" w:ascii="宋体" w:hAnsi="宋体"/>
        </w:rPr>
      </w:pPr>
      <w:r>
        <w:rPr>
          <w:rFonts w:hint="eastAsia" w:ascii="宋体" w:hAnsi="宋体"/>
        </w:rPr>
        <w:t>发展和改革、经济和信息化、财政、国土资源、住房和城乡建设、农业、林业、海洋与渔业、文物旅游、城乡规划、城市综合管理、海事等有关部门在各自职责范围内，做好韩江流域水环境保护的监督管理工作。</w:t>
      </w:r>
    </w:p>
    <w:p>
      <w:pPr>
        <w:pStyle w:val="19"/>
        <w:spacing w:line="590" w:lineRule="exact"/>
        <w:rPr>
          <w:rFonts w:hint="eastAsia" w:ascii="宋体" w:hAnsi="宋体"/>
        </w:rPr>
      </w:pPr>
      <w:r>
        <w:rPr>
          <w:rStyle w:val="94"/>
          <w:rFonts w:hint="eastAsia" w:ascii="宋体" w:hAnsi="宋体"/>
          <w:sz w:val="32"/>
        </w:rPr>
        <w:t>第六条</w:t>
      </w:r>
      <w:r>
        <w:rPr>
          <w:rFonts w:hint="eastAsia" w:ascii="宋体" w:hAnsi="宋体"/>
        </w:rPr>
        <w:t>　市人民政府应当设立韩江流域水环境保护专项资金，用于韩江流域污染源整治、生态保护、水环境管理能力建设、生态保护补偿、水质保护科研等工作，每年向社会公布专项资金使用情况。</w:t>
      </w:r>
    </w:p>
    <w:p>
      <w:pPr>
        <w:pStyle w:val="19"/>
        <w:spacing w:line="590" w:lineRule="exact"/>
        <w:rPr>
          <w:rFonts w:hint="eastAsia" w:ascii="宋体" w:hAnsi="宋体"/>
        </w:rPr>
      </w:pPr>
      <w:r>
        <w:rPr>
          <w:rFonts w:hint="eastAsia" w:ascii="宋体" w:hAnsi="宋体"/>
        </w:rPr>
        <w:t>韩江流域水环境保护专项资金的筹集、管理和使用办法由市人民政府另行规定。</w:t>
      </w:r>
    </w:p>
    <w:p>
      <w:pPr>
        <w:pStyle w:val="19"/>
        <w:spacing w:line="590" w:lineRule="exact"/>
        <w:rPr>
          <w:rFonts w:hint="eastAsia" w:ascii="宋体" w:hAnsi="宋体"/>
        </w:rPr>
      </w:pPr>
      <w:r>
        <w:rPr>
          <w:rStyle w:val="94"/>
          <w:rFonts w:hint="eastAsia" w:ascii="宋体" w:hAnsi="宋体"/>
          <w:sz w:val="32"/>
        </w:rPr>
        <w:t>第七条</w:t>
      </w:r>
      <w:r>
        <w:rPr>
          <w:rFonts w:hint="eastAsia" w:ascii="宋体" w:hAnsi="宋体"/>
        </w:rPr>
        <w:t>　市人民政府应当建立健全韩江流域生态保护补偿制度，对承担饮用水水源保护和水生态修复等生态保护责任的重点区域给予生态保护补偿。韩江流域生态保护补偿管理办法由市环境保护主管部门牵头制定，报市人民政府批准后组织实施。</w:t>
      </w:r>
    </w:p>
    <w:p>
      <w:pPr>
        <w:pStyle w:val="19"/>
        <w:spacing w:line="590" w:lineRule="exact"/>
        <w:rPr>
          <w:rFonts w:hint="eastAsia" w:ascii="宋体" w:hAnsi="宋体"/>
        </w:rPr>
      </w:pPr>
      <w:r>
        <w:rPr>
          <w:rStyle w:val="94"/>
          <w:rFonts w:hint="eastAsia" w:ascii="宋体" w:hAnsi="宋体"/>
          <w:sz w:val="32"/>
        </w:rPr>
        <w:t>第八条</w:t>
      </w:r>
      <w:r>
        <w:rPr>
          <w:rFonts w:hint="eastAsia" w:ascii="宋体" w:hAnsi="宋体"/>
        </w:rPr>
        <w:t>　市人民政府应当建立韩江流域水环境保护联席会议制度，每季度召开一次会议，研究、协调解决水环境保护的下列重大事项：</w:t>
      </w:r>
    </w:p>
    <w:p>
      <w:pPr>
        <w:pStyle w:val="19"/>
        <w:spacing w:line="590" w:lineRule="exact"/>
        <w:rPr>
          <w:rFonts w:hint="eastAsia" w:ascii="宋体" w:hAnsi="宋体"/>
        </w:rPr>
      </w:pPr>
      <w:r>
        <w:rPr>
          <w:rFonts w:hint="eastAsia" w:ascii="宋体" w:hAnsi="宋体"/>
        </w:rPr>
        <w:t>（一）韩江干流和东溪、西溪、北溪等河道、分支流水环境的综合整治；</w:t>
      </w:r>
    </w:p>
    <w:p>
      <w:pPr>
        <w:pStyle w:val="19"/>
        <w:spacing w:line="590" w:lineRule="exact"/>
        <w:rPr>
          <w:rFonts w:hint="eastAsia" w:ascii="宋体" w:hAnsi="宋体"/>
        </w:rPr>
      </w:pPr>
      <w:r>
        <w:rPr>
          <w:rFonts w:hint="eastAsia" w:ascii="宋体" w:hAnsi="宋体"/>
        </w:rPr>
        <w:t>（二）韩江流域内城镇排水与生活污水处理；</w:t>
      </w:r>
    </w:p>
    <w:p>
      <w:pPr>
        <w:pStyle w:val="19"/>
        <w:spacing w:line="590" w:lineRule="exact"/>
        <w:rPr>
          <w:rFonts w:hint="eastAsia" w:ascii="宋体" w:hAnsi="宋体"/>
        </w:rPr>
      </w:pPr>
      <w:r>
        <w:rPr>
          <w:rFonts w:hint="eastAsia" w:ascii="宋体" w:hAnsi="宋体"/>
        </w:rPr>
        <w:t>（三）韩江流域水环境功能区水质监测及信息发布；</w:t>
      </w:r>
    </w:p>
    <w:p>
      <w:pPr>
        <w:pStyle w:val="19"/>
        <w:spacing w:line="590" w:lineRule="exact"/>
        <w:rPr>
          <w:rFonts w:hint="eastAsia" w:ascii="宋体" w:hAnsi="宋体"/>
        </w:rPr>
      </w:pPr>
      <w:r>
        <w:rPr>
          <w:rFonts w:hint="eastAsia" w:ascii="宋体" w:hAnsi="宋体"/>
        </w:rPr>
        <w:t>（四）协调各部门、各县区之间的工作，加强与邻市之间的协调联动；</w:t>
      </w:r>
    </w:p>
    <w:p>
      <w:pPr>
        <w:pStyle w:val="19"/>
        <w:spacing w:line="590" w:lineRule="exact"/>
        <w:rPr>
          <w:rFonts w:hint="eastAsia" w:ascii="宋体" w:hAnsi="宋体"/>
        </w:rPr>
      </w:pPr>
      <w:r>
        <w:rPr>
          <w:rFonts w:hint="eastAsia" w:ascii="宋体" w:hAnsi="宋体"/>
        </w:rPr>
        <w:t>（五）需要联席会议研究、协调解决的其他事项。</w:t>
      </w:r>
    </w:p>
    <w:p>
      <w:pPr>
        <w:pStyle w:val="19"/>
        <w:spacing w:line="590" w:lineRule="exact"/>
        <w:rPr>
          <w:rFonts w:hint="eastAsia" w:ascii="宋体" w:hAnsi="宋体"/>
        </w:rPr>
      </w:pPr>
      <w:r>
        <w:rPr>
          <w:rFonts w:hint="eastAsia" w:ascii="宋体" w:hAnsi="宋体"/>
        </w:rPr>
        <w:t>联席会议日常工作由市环境保护主管部门负责。</w:t>
      </w:r>
    </w:p>
    <w:p>
      <w:pPr>
        <w:pStyle w:val="19"/>
        <w:spacing w:line="590" w:lineRule="exact"/>
        <w:rPr>
          <w:rFonts w:hint="eastAsia" w:ascii="宋体" w:hAnsi="宋体"/>
        </w:rPr>
      </w:pPr>
      <w:r>
        <w:rPr>
          <w:rStyle w:val="94"/>
          <w:rFonts w:hint="eastAsia" w:ascii="宋体" w:hAnsi="宋体"/>
          <w:sz w:val="32"/>
        </w:rPr>
        <w:t>第九条</w:t>
      </w:r>
      <w:r>
        <w:rPr>
          <w:rFonts w:hint="eastAsia" w:ascii="宋体" w:hAnsi="宋体"/>
        </w:rPr>
        <w:t>　市、县（区）有关部门应当建立防治韩江流域水体污染的应急处置机制，做好突发水污染事故的应急准备、应急处置和事后恢复等工作，并定期进行演练。</w:t>
      </w:r>
    </w:p>
    <w:p>
      <w:pPr>
        <w:pStyle w:val="19"/>
        <w:spacing w:line="590" w:lineRule="exact"/>
        <w:rPr>
          <w:rFonts w:hint="eastAsia" w:ascii="宋体" w:hAnsi="宋体"/>
        </w:rPr>
      </w:pPr>
      <w:r>
        <w:rPr>
          <w:rStyle w:val="94"/>
          <w:rFonts w:hint="eastAsia" w:ascii="宋体" w:hAnsi="宋体"/>
          <w:sz w:val="32"/>
        </w:rPr>
        <w:t>第十条</w:t>
      </w:r>
      <w:r>
        <w:rPr>
          <w:rFonts w:hint="eastAsia" w:ascii="宋体" w:hAnsi="宋体"/>
        </w:rPr>
        <w:t>　韩江流域水环境保护实行河（段）长责任制。河（段）长是本行政区域内韩江干流和东溪、西溪、北溪等河道、分支流水环境保护第一责任人，主要任务是保护水资源、防治水污染、改善水环境、修复水生态，并依法组织水环境综合整治。</w:t>
      </w:r>
    </w:p>
    <w:p>
      <w:pPr>
        <w:pStyle w:val="19"/>
        <w:spacing w:line="590" w:lineRule="exact"/>
        <w:rPr>
          <w:rFonts w:hint="eastAsia" w:ascii="宋体" w:hAnsi="宋体"/>
        </w:rPr>
      </w:pPr>
      <w:r>
        <w:rPr>
          <w:rFonts w:hint="eastAsia" w:ascii="宋体" w:hAnsi="宋体"/>
        </w:rPr>
        <w:t>河（段）长及其管理的河段由各级人民政府决定并向社会公布。</w:t>
      </w:r>
    </w:p>
    <w:p>
      <w:pPr>
        <w:pStyle w:val="19"/>
        <w:spacing w:line="590" w:lineRule="exact"/>
        <w:rPr>
          <w:rFonts w:hint="eastAsia" w:ascii="宋体" w:hAnsi="宋体"/>
        </w:rPr>
      </w:pPr>
      <w:r>
        <w:rPr>
          <w:rStyle w:val="94"/>
          <w:rFonts w:hint="eastAsia" w:ascii="宋体" w:hAnsi="宋体"/>
          <w:sz w:val="32"/>
        </w:rPr>
        <w:t>第十一条</w:t>
      </w:r>
      <w:r>
        <w:rPr>
          <w:rFonts w:hint="eastAsia" w:ascii="宋体" w:hAnsi="宋体"/>
        </w:rPr>
        <w:t>　市、县（区）人民政府应当建立韩江流域水环境保护目标责任制和考核评价制度，每年度组织对各行政区域内河（段）长和负有环境保护监督管理职责的部门进行考核评价，考核结果应当向社会公开。</w:t>
      </w:r>
    </w:p>
    <w:p>
      <w:pPr>
        <w:pStyle w:val="19"/>
        <w:spacing w:line="590" w:lineRule="exact"/>
        <w:rPr>
          <w:rFonts w:hint="eastAsia" w:ascii="宋体" w:hAnsi="宋体"/>
        </w:rPr>
      </w:pPr>
      <w:r>
        <w:rPr>
          <w:rStyle w:val="94"/>
          <w:rFonts w:hint="eastAsia" w:ascii="宋体" w:hAnsi="宋体"/>
          <w:sz w:val="32"/>
        </w:rPr>
        <w:t>第十二条</w:t>
      </w:r>
      <w:r>
        <w:rPr>
          <w:rFonts w:hint="eastAsia" w:ascii="宋体" w:hAnsi="宋体"/>
        </w:rPr>
        <w:t>　市、县（区）人民政府应当每年向同级人民代表大会常务委员会报告韩江流域水环境保护情况。</w:t>
      </w:r>
    </w:p>
    <w:p>
      <w:pPr>
        <w:pStyle w:val="19"/>
        <w:spacing w:line="590" w:lineRule="exact"/>
        <w:rPr>
          <w:rFonts w:hint="eastAsia" w:ascii="宋体" w:hAnsi="宋体"/>
        </w:rPr>
      </w:pPr>
      <w:r>
        <w:rPr>
          <w:rFonts w:hint="eastAsia" w:ascii="宋体" w:hAnsi="宋体"/>
        </w:rPr>
        <w:t>市、县（区）人民代表大会常务委员会通过听取同级人民政府专项工作报告、开展执法检查等方式，加强对韩江流域水环境保护情况的监督。</w:t>
      </w:r>
    </w:p>
    <w:p>
      <w:pPr>
        <w:pStyle w:val="19"/>
        <w:spacing w:line="590" w:lineRule="exact"/>
        <w:rPr>
          <w:rFonts w:hint="eastAsia" w:ascii="宋体" w:hAnsi="宋体"/>
        </w:rPr>
      </w:pPr>
      <w:r>
        <w:rPr>
          <w:rStyle w:val="94"/>
          <w:rFonts w:hint="eastAsia" w:ascii="宋体" w:hAnsi="宋体"/>
          <w:sz w:val="32"/>
        </w:rPr>
        <w:t>第十三条</w:t>
      </w:r>
      <w:r>
        <w:rPr>
          <w:rFonts w:hint="eastAsia" w:ascii="宋体" w:hAnsi="宋体"/>
        </w:rPr>
        <w:t>　各级人民政府及其有关部门应当加强环境保护宣传教育，普及韩江流域水污染防治、生态环境保护知识，增强公众水环境保护意识。</w:t>
      </w:r>
    </w:p>
    <w:p>
      <w:pPr>
        <w:pStyle w:val="19"/>
        <w:spacing w:line="590" w:lineRule="exact"/>
        <w:rPr>
          <w:rFonts w:hint="eastAsia" w:ascii="宋体" w:hAnsi="宋体"/>
        </w:rPr>
      </w:pPr>
      <w:r>
        <w:rPr>
          <w:rFonts w:hint="eastAsia" w:ascii="宋体" w:hAnsi="宋体"/>
        </w:rPr>
        <w:t>潮州日报社、潮州市广播电视台等新闻媒体应当开展环境保护法律法规和环境保护知识的宣传，对韩江流域水环境违法行为进行舆论监督。</w:t>
      </w:r>
    </w:p>
    <w:p>
      <w:pPr>
        <w:pStyle w:val="19"/>
        <w:spacing w:line="590" w:lineRule="exact"/>
        <w:rPr>
          <w:rFonts w:hint="eastAsia" w:ascii="宋体" w:hAnsi="宋体"/>
        </w:rPr>
      </w:pPr>
      <w:r>
        <w:rPr>
          <w:rFonts w:hint="eastAsia" w:ascii="宋体" w:hAnsi="宋体"/>
        </w:rPr>
        <w:t>鼓励基层群众性自治组织、社会组织、环境保护志愿者开展环境保护法律法规和环境保护知识的宣传，参与韩江流域水环境的保护和监督。</w:t>
      </w:r>
    </w:p>
    <w:p>
      <w:pPr>
        <w:pStyle w:val="19"/>
        <w:spacing w:line="590" w:lineRule="exact"/>
        <w:rPr>
          <w:rFonts w:hint="eastAsia" w:ascii="宋体" w:hAnsi="宋体"/>
        </w:rPr>
      </w:pPr>
      <w:r>
        <w:rPr>
          <w:rStyle w:val="94"/>
          <w:rFonts w:hint="eastAsia" w:ascii="宋体" w:hAnsi="宋体"/>
          <w:sz w:val="32"/>
        </w:rPr>
        <w:t>第十四条</w:t>
      </w:r>
      <w:r>
        <w:rPr>
          <w:rFonts w:hint="eastAsia" w:ascii="宋体" w:hAnsi="宋体"/>
        </w:rPr>
        <w:t>　公民、法人或者其他组织发现任何单位或者个人有污染韩江流域水质、破坏韩江流域生态环境的行为，有权向环境保护主管部门及其他负有环境保护监督管理职责的部门举报。发现环境保护主管部门或其他负有环境保护监督管理职责的部门及其工作人员不依法履行职责的，有权向其上级机关或者监察机关举报。</w:t>
      </w:r>
    </w:p>
    <w:p>
      <w:pPr>
        <w:pStyle w:val="19"/>
        <w:spacing w:line="590" w:lineRule="exact"/>
        <w:rPr>
          <w:rFonts w:hint="eastAsia" w:ascii="宋体" w:hAnsi="宋体"/>
        </w:rPr>
      </w:pPr>
      <w:r>
        <w:rPr>
          <w:rFonts w:hint="eastAsia" w:ascii="宋体" w:hAnsi="宋体"/>
        </w:rPr>
        <w:t>接受举报的部门应当依法核查处理举报事项。对实名举报的，应当在办理期限内处理完毕后十五个工作日内回复举报人。有关部门应当对举报人的相关信息予以保密。</w:t>
      </w:r>
    </w:p>
    <w:p>
      <w:pPr>
        <w:pStyle w:val="19"/>
        <w:spacing w:line="590" w:lineRule="exact"/>
        <w:rPr>
          <w:rFonts w:hint="eastAsia" w:ascii="宋体" w:hAnsi="宋体"/>
        </w:rPr>
      </w:pPr>
      <w:r>
        <w:rPr>
          <w:rFonts w:hint="eastAsia" w:ascii="宋体" w:hAnsi="宋体"/>
        </w:rPr>
        <w:t>环境保护主管部门及其他负有环境保护监督管理职责的部门应当向社会公布举报电话、电子邮箱、通讯地址等，明确受理范围和职责。</w:t>
      </w:r>
    </w:p>
    <w:p>
      <w:pPr>
        <w:spacing w:line="590" w:lineRule="exact"/>
        <w:rPr>
          <w:rFonts w:hint="eastAsia" w:ascii="宋体" w:hAnsi="宋体"/>
        </w:rPr>
      </w:pPr>
    </w:p>
    <w:p>
      <w:pPr>
        <w:pStyle w:val="85"/>
        <w:spacing w:line="590" w:lineRule="exact"/>
        <w:rPr>
          <w:rFonts w:hint="eastAsia" w:ascii="宋体" w:hAnsi="宋体"/>
        </w:rPr>
      </w:pPr>
      <w:r>
        <w:rPr>
          <w:rFonts w:hint="eastAsia" w:ascii="宋体" w:hAnsi="宋体"/>
        </w:rPr>
        <w:t>第二章　水污染防治</w:t>
      </w:r>
    </w:p>
    <w:p>
      <w:pPr>
        <w:spacing w:line="590" w:lineRule="exact"/>
        <w:rPr>
          <w:rFonts w:hint="eastAsia" w:ascii="宋体" w:hAnsi="宋体"/>
        </w:rPr>
      </w:pPr>
    </w:p>
    <w:p>
      <w:pPr>
        <w:pStyle w:val="19"/>
        <w:spacing w:line="590" w:lineRule="exact"/>
        <w:rPr>
          <w:rFonts w:hint="eastAsia" w:ascii="宋体" w:hAnsi="宋体"/>
        </w:rPr>
      </w:pPr>
      <w:r>
        <w:rPr>
          <w:rStyle w:val="94"/>
          <w:rFonts w:hint="eastAsia" w:ascii="宋体" w:hAnsi="宋体"/>
          <w:sz w:val="32"/>
        </w:rPr>
        <w:t>第十五条</w:t>
      </w:r>
      <w:r>
        <w:rPr>
          <w:rFonts w:hint="eastAsia" w:ascii="宋体" w:hAnsi="宋体"/>
        </w:rPr>
        <w:t>　市环境保护主管部门应当会同市水行政主管部门加强水环境质量监测，每季度向社会公布韩江干流和东溪、西溪、北溪等河道、分支流的水质监测结果。</w:t>
      </w:r>
    </w:p>
    <w:p>
      <w:pPr>
        <w:pStyle w:val="19"/>
        <w:spacing w:line="590" w:lineRule="exact"/>
        <w:rPr>
          <w:rFonts w:hint="eastAsia" w:ascii="宋体" w:hAnsi="宋体"/>
        </w:rPr>
      </w:pPr>
      <w:r>
        <w:rPr>
          <w:rStyle w:val="94"/>
          <w:rFonts w:hint="eastAsia" w:ascii="宋体" w:hAnsi="宋体"/>
          <w:sz w:val="32"/>
        </w:rPr>
        <w:t>第十六条</w:t>
      </w:r>
      <w:r>
        <w:rPr>
          <w:rFonts w:hint="eastAsia" w:ascii="宋体" w:hAnsi="宋体"/>
        </w:rPr>
        <w:t>　市、县（区）人民政府应当落实饮用水水源保护区制度，在韩江流域内饮用水水源保护区及准保护区的边界设立明确的地理界标、明显的警示标志。饮用水水源一级保护区周围应当设置护栏、围网等物理隔离设施。</w:t>
      </w:r>
    </w:p>
    <w:p>
      <w:pPr>
        <w:pStyle w:val="19"/>
        <w:spacing w:line="590" w:lineRule="exact"/>
        <w:rPr>
          <w:rFonts w:hint="eastAsia" w:ascii="宋体" w:hAnsi="宋体"/>
        </w:rPr>
      </w:pPr>
      <w:r>
        <w:rPr>
          <w:rFonts w:hint="eastAsia" w:ascii="宋体" w:hAnsi="宋体"/>
        </w:rPr>
        <w:t>任何单位和个人不得损毁、涂改或者擅自移动地理界标、警示标志或者隔离设施。</w:t>
      </w:r>
    </w:p>
    <w:p>
      <w:pPr>
        <w:pStyle w:val="19"/>
        <w:spacing w:line="590" w:lineRule="exact"/>
        <w:rPr>
          <w:rFonts w:hint="eastAsia" w:ascii="宋体" w:hAnsi="宋体"/>
        </w:rPr>
      </w:pPr>
      <w:r>
        <w:rPr>
          <w:rStyle w:val="94"/>
          <w:rFonts w:hint="eastAsia" w:ascii="宋体" w:hAnsi="宋体"/>
          <w:sz w:val="32"/>
        </w:rPr>
        <w:t>第十七条</w:t>
      </w:r>
      <w:r>
        <w:rPr>
          <w:rFonts w:hint="eastAsia" w:ascii="宋体" w:hAnsi="宋体"/>
        </w:rPr>
        <w:t>　禁止在韩江流域饮用水水源一级保护区内新建、改建、扩建与供水设施和保护水源无关的建设项目以及设置临时搭建物、漂浮物。现有的与供水设施和保护水源无关的建设项目、临时搭建物、漂浮物由市、县（区）人民政府责令拆除或者关闭。</w:t>
      </w:r>
    </w:p>
    <w:p>
      <w:pPr>
        <w:pStyle w:val="19"/>
        <w:spacing w:line="590" w:lineRule="exact"/>
        <w:rPr>
          <w:rFonts w:hint="eastAsia" w:ascii="宋体" w:hAnsi="宋体"/>
        </w:rPr>
      </w:pPr>
      <w:r>
        <w:rPr>
          <w:rFonts w:hint="eastAsia" w:ascii="宋体" w:hAnsi="宋体"/>
        </w:rPr>
        <w:t>禁止在韩江流域饮用水水源一级保护区内从事网箱养殖、游泳、垂钓或者其他可能污染饮用水水体的活动。</w:t>
      </w:r>
    </w:p>
    <w:p>
      <w:pPr>
        <w:pStyle w:val="19"/>
        <w:spacing w:line="590" w:lineRule="exact"/>
        <w:rPr>
          <w:rFonts w:hint="eastAsia" w:ascii="宋体" w:hAnsi="宋体"/>
        </w:rPr>
      </w:pPr>
      <w:r>
        <w:rPr>
          <w:rFonts w:hint="eastAsia" w:ascii="宋体" w:hAnsi="宋体"/>
        </w:rPr>
        <w:t>禁止在韩江流域饮用水水源准保护区内新建、扩建排放含汞、砷、镉、铬、铅等重金属污染物和排放剧毒物质、持久性有机污染物等对水体污染严重的建设项目。改建建设项目的，不得增加排污量。</w:t>
      </w:r>
    </w:p>
    <w:p>
      <w:pPr>
        <w:pStyle w:val="19"/>
        <w:spacing w:line="590" w:lineRule="exact"/>
        <w:rPr>
          <w:rFonts w:hint="eastAsia" w:ascii="宋体" w:hAnsi="宋体"/>
        </w:rPr>
      </w:pPr>
      <w:r>
        <w:rPr>
          <w:rStyle w:val="94"/>
          <w:rFonts w:hint="eastAsia" w:ascii="宋体" w:hAnsi="宋体"/>
          <w:sz w:val="32"/>
        </w:rPr>
        <w:t>第十八条</w:t>
      </w:r>
      <w:r>
        <w:rPr>
          <w:rFonts w:hint="eastAsia" w:ascii="宋体" w:hAnsi="宋体"/>
        </w:rPr>
        <w:t>　禁止在韩江流域饮用水水源保护区内设置排污口。原已设置的排污口由市、县（区）人民政府责令限期拆除，恢复原状。</w:t>
      </w:r>
    </w:p>
    <w:p>
      <w:pPr>
        <w:pStyle w:val="19"/>
        <w:spacing w:line="590" w:lineRule="exact"/>
        <w:rPr>
          <w:rFonts w:hint="eastAsia" w:ascii="宋体" w:hAnsi="宋体"/>
        </w:rPr>
      </w:pPr>
      <w:r>
        <w:rPr>
          <w:rFonts w:hint="eastAsia" w:ascii="宋体" w:hAnsi="宋体"/>
        </w:rPr>
        <w:t>企业事业单位和其他生产经营者在流域内其他区域新建、改建、扩建入河排污口的，应当报经有管辖权的水行政主管部门同意，并依法向有审批权的环境保护主管部门提交建设项目环境影响评价文件。</w:t>
      </w:r>
    </w:p>
    <w:p>
      <w:pPr>
        <w:pStyle w:val="19"/>
        <w:spacing w:line="590" w:lineRule="exact"/>
        <w:rPr>
          <w:rFonts w:hint="eastAsia" w:ascii="宋体" w:hAnsi="宋体"/>
        </w:rPr>
      </w:pPr>
      <w:r>
        <w:rPr>
          <w:rStyle w:val="94"/>
          <w:rFonts w:hint="eastAsia" w:ascii="宋体" w:hAnsi="宋体"/>
          <w:sz w:val="32"/>
        </w:rPr>
        <w:t>第十九条</w:t>
      </w:r>
      <w:r>
        <w:rPr>
          <w:rFonts w:hint="eastAsia" w:ascii="宋体" w:hAnsi="宋体"/>
        </w:rPr>
        <w:t>　县级水行政主管部门应当对本辖区韩江流域的排污口进行调查，对每个排污口登记造册，建立档案资料。对无单位认领的排污口予以封堵。</w:t>
      </w:r>
    </w:p>
    <w:p>
      <w:pPr>
        <w:pStyle w:val="19"/>
        <w:spacing w:line="590" w:lineRule="exact"/>
        <w:rPr>
          <w:rFonts w:hint="eastAsia" w:ascii="宋体" w:hAnsi="宋体"/>
        </w:rPr>
      </w:pPr>
      <w:r>
        <w:rPr>
          <w:rFonts w:hint="eastAsia" w:ascii="宋体" w:hAnsi="宋体"/>
        </w:rPr>
        <w:t>县级水行政主管部门应当将韩江流域内排污口的位置、数量和排污情况及水污染情况、排污企业名单、行政处罚等情况每年度上报市水行政主管部门，由市水行政主管部门每年度向社会公布，接受社会监督。</w:t>
      </w:r>
    </w:p>
    <w:p>
      <w:pPr>
        <w:pStyle w:val="19"/>
        <w:spacing w:line="590" w:lineRule="exact"/>
        <w:rPr>
          <w:rFonts w:hint="eastAsia" w:ascii="宋体" w:hAnsi="宋体"/>
        </w:rPr>
      </w:pPr>
      <w:r>
        <w:rPr>
          <w:rStyle w:val="94"/>
          <w:rFonts w:hint="eastAsia" w:ascii="宋体" w:hAnsi="宋体"/>
          <w:sz w:val="32"/>
        </w:rPr>
        <w:t>第二十条</w:t>
      </w:r>
      <w:r>
        <w:rPr>
          <w:rFonts w:hint="eastAsia" w:ascii="宋体" w:hAnsi="宋体"/>
        </w:rPr>
        <w:t>　韩江流域实行重点水污染物排放总量控制制度。</w:t>
      </w:r>
    </w:p>
    <w:p>
      <w:pPr>
        <w:pStyle w:val="19"/>
        <w:spacing w:line="590" w:lineRule="exact"/>
        <w:rPr>
          <w:rFonts w:hint="eastAsia" w:ascii="宋体" w:hAnsi="宋体"/>
        </w:rPr>
      </w:pPr>
      <w:r>
        <w:rPr>
          <w:rFonts w:hint="eastAsia" w:ascii="宋体" w:hAnsi="宋体"/>
        </w:rPr>
        <w:t>市环境保护主管部门根据省人民政府下达的重点水污染物排放总量控制计划和市水行政主管部门提出的流域限制排污总量意见，提出重点水污染物排放总量控制实施方案和减排指标，报市人民政府批准后下达各县（区）人民政府执行。</w:t>
      </w:r>
    </w:p>
    <w:p>
      <w:pPr>
        <w:pStyle w:val="19"/>
        <w:spacing w:line="590" w:lineRule="exact"/>
        <w:rPr>
          <w:rFonts w:hint="eastAsia" w:ascii="宋体" w:hAnsi="宋体"/>
        </w:rPr>
      </w:pPr>
      <w:r>
        <w:rPr>
          <w:rFonts w:hint="eastAsia" w:ascii="宋体" w:hAnsi="宋体"/>
        </w:rPr>
        <w:t>市、县（区）环境保护主管部门应当将重点水污染物排放总量控制指标和减排计划分解落实到排污单位，并向社会公布。</w:t>
      </w:r>
    </w:p>
    <w:p>
      <w:pPr>
        <w:pStyle w:val="19"/>
        <w:spacing w:line="590" w:lineRule="exact"/>
        <w:rPr>
          <w:rFonts w:hint="eastAsia" w:ascii="宋体" w:hAnsi="宋体"/>
        </w:rPr>
      </w:pPr>
      <w:r>
        <w:rPr>
          <w:rStyle w:val="94"/>
          <w:rFonts w:hint="eastAsia" w:ascii="宋体" w:hAnsi="宋体"/>
          <w:sz w:val="32"/>
        </w:rPr>
        <w:t>第二十一条</w:t>
      </w:r>
      <w:r>
        <w:rPr>
          <w:rFonts w:hint="eastAsia" w:ascii="宋体" w:hAnsi="宋体"/>
        </w:rPr>
        <w:t>　市环境保护主管部门应当会同同级有关部门确定向韩江流域水体排放污染物的重点排污单位，编制重点排污单位名录，督促重点排污单位按规定安装自动监测设备，对水污染物排放种类、数量、浓度进行实时监测。</w:t>
      </w:r>
    </w:p>
    <w:p>
      <w:pPr>
        <w:pStyle w:val="19"/>
        <w:spacing w:line="590" w:lineRule="exact"/>
        <w:rPr>
          <w:rFonts w:hint="eastAsia" w:ascii="宋体" w:hAnsi="宋体"/>
        </w:rPr>
      </w:pPr>
      <w:r>
        <w:rPr>
          <w:rFonts w:hint="eastAsia" w:ascii="宋体" w:hAnsi="宋体"/>
        </w:rPr>
        <w:t>重点排污单位应当对水污染物排放种类、数量、浓度进行实时监测，如实记录水污染物排放情况。重点排污单位应当将自动监测设备与环境保护主管部门的监控设备联网，并保证自动监测设备正常运行。任何单位或者个人不得破坏、损毁或者擅自改动水环境监测设施。</w:t>
      </w:r>
    </w:p>
    <w:p>
      <w:pPr>
        <w:pStyle w:val="19"/>
        <w:spacing w:line="590" w:lineRule="exact"/>
        <w:rPr>
          <w:rFonts w:hint="eastAsia" w:ascii="宋体" w:hAnsi="宋体"/>
        </w:rPr>
      </w:pPr>
      <w:r>
        <w:rPr>
          <w:rFonts w:hint="eastAsia" w:ascii="宋体" w:hAnsi="宋体"/>
        </w:rPr>
        <w:t>市环境保护主管部门应当在其官方网站主页的显著位置及时公布重点排污单位的名录及排污情况。</w:t>
      </w:r>
    </w:p>
    <w:p>
      <w:pPr>
        <w:pStyle w:val="19"/>
        <w:spacing w:line="590" w:lineRule="exact"/>
        <w:rPr>
          <w:rFonts w:hint="eastAsia" w:ascii="宋体" w:hAnsi="宋体"/>
        </w:rPr>
      </w:pPr>
      <w:r>
        <w:rPr>
          <w:rStyle w:val="94"/>
          <w:rFonts w:hint="eastAsia" w:ascii="宋体" w:hAnsi="宋体"/>
          <w:sz w:val="32"/>
        </w:rPr>
        <w:t>第二十二条</w:t>
      </w:r>
      <w:r>
        <w:rPr>
          <w:rFonts w:hint="eastAsia" w:ascii="宋体" w:hAnsi="宋体"/>
        </w:rPr>
        <w:t>　市、县（区）人民政府应当按照管理权限和职责分工，组织建设覆盖城乡的污水集中处理设施及配套管网。</w:t>
      </w:r>
    </w:p>
    <w:p>
      <w:pPr>
        <w:pStyle w:val="19"/>
        <w:spacing w:line="590" w:lineRule="exact"/>
        <w:rPr>
          <w:rFonts w:hint="eastAsia" w:ascii="宋体" w:hAnsi="宋体"/>
        </w:rPr>
      </w:pPr>
      <w:r>
        <w:rPr>
          <w:rFonts w:hint="eastAsia" w:ascii="宋体" w:hAnsi="宋体"/>
        </w:rPr>
        <w:t>韩江流域内公共污水管网未覆盖的村庄、居民小区、旅游宾馆、餐饮企业等单位或者个体工商户应当自建配套的水污染物处理设施，确保其排放的污水符合污染物排放标准。</w:t>
      </w:r>
    </w:p>
    <w:p>
      <w:pPr>
        <w:pStyle w:val="19"/>
        <w:spacing w:line="590" w:lineRule="exact"/>
        <w:rPr>
          <w:rFonts w:hint="eastAsia" w:ascii="宋体" w:hAnsi="宋体"/>
        </w:rPr>
      </w:pPr>
      <w:r>
        <w:rPr>
          <w:rFonts w:hint="eastAsia" w:ascii="宋体" w:hAnsi="宋体"/>
        </w:rPr>
        <w:t>韩江流域内公共污水管网未覆盖的工矿企业、工业园区尚未自建配套水污染物处理设施，不得新增排放水污染物的生产建设项目。</w:t>
      </w:r>
    </w:p>
    <w:p>
      <w:pPr>
        <w:pStyle w:val="19"/>
        <w:spacing w:line="590" w:lineRule="exact"/>
        <w:rPr>
          <w:rFonts w:hint="eastAsia" w:ascii="宋体" w:hAnsi="宋体"/>
        </w:rPr>
      </w:pPr>
      <w:r>
        <w:rPr>
          <w:rStyle w:val="94"/>
          <w:rFonts w:hint="eastAsia" w:ascii="宋体" w:hAnsi="宋体"/>
          <w:sz w:val="32"/>
        </w:rPr>
        <w:t>第二十三条</w:t>
      </w:r>
      <w:r>
        <w:rPr>
          <w:rFonts w:hint="eastAsia" w:ascii="宋体" w:hAnsi="宋体"/>
        </w:rPr>
        <w:t>　各级人民政府及有关主管部门应当加强环境综合整治，逐步增加城乡生活垃圾收集点和转运站，对城乡生活垃圾进行无害化处理。</w:t>
      </w:r>
    </w:p>
    <w:p>
      <w:pPr>
        <w:pStyle w:val="19"/>
        <w:spacing w:line="590" w:lineRule="exact"/>
        <w:rPr>
          <w:rFonts w:hint="eastAsia" w:ascii="宋体" w:hAnsi="宋体"/>
        </w:rPr>
      </w:pPr>
      <w:r>
        <w:rPr>
          <w:rFonts w:hint="eastAsia" w:ascii="宋体" w:hAnsi="宋体"/>
        </w:rPr>
        <w:t>禁止向韩江流域水体排放、倾倒垃圾；禁止在离干流、一级支流、二级支流两岸最高水位线水平外延五百米范围内和水库库区范围内建设废弃物堆放场和处理场。已有的生活垃圾、建筑垃圾、工业废料等废弃物堆放场或处理场，由县（区）人民政府组织进行清理。</w:t>
      </w:r>
    </w:p>
    <w:p>
      <w:pPr>
        <w:pStyle w:val="19"/>
        <w:spacing w:line="590" w:lineRule="exact"/>
        <w:rPr>
          <w:rFonts w:hint="eastAsia" w:ascii="宋体" w:hAnsi="宋体"/>
        </w:rPr>
      </w:pPr>
      <w:r>
        <w:rPr>
          <w:rStyle w:val="94"/>
          <w:rFonts w:hint="eastAsia" w:ascii="宋体" w:hAnsi="宋体"/>
          <w:sz w:val="32"/>
        </w:rPr>
        <w:t>第二十四条</w:t>
      </w:r>
      <w:r>
        <w:rPr>
          <w:rFonts w:hint="eastAsia" w:ascii="宋体" w:hAnsi="宋体"/>
        </w:rPr>
        <w:t>　在韩江流域内航行、停泊或者进行相关作业的船舶，应当配备防污设备和器材，并保持良好的技术状态。</w:t>
      </w:r>
    </w:p>
    <w:p>
      <w:pPr>
        <w:pStyle w:val="19"/>
        <w:spacing w:line="590" w:lineRule="exact"/>
        <w:rPr>
          <w:rFonts w:hint="eastAsia" w:ascii="宋体" w:hAnsi="宋体"/>
        </w:rPr>
      </w:pPr>
      <w:r>
        <w:rPr>
          <w:rStyle w:val="94"/>
          <w:rFonts w:hint="eastAsia" w:ascii="宋体" w:hAnsi="宋体"/>
          <w:sz w:val="32"/>
        </w:rPr>
        <w:t>第二十五条</w:t>
      </w:r>
      <w:r>
        <w:rPr>
          <w:rFonts w:hint="eastAsia" w:ascii="宋体" w:hAnsi="宋体"/>
        </w:rPr>
        <w:t>　市、县（区）人民政府应当划定畜禽养殖禁养区、限养区，并向社会公布。禁养区内不得从事畜禽养殖业。限养区内不得新建、扩建畜禽养殖场（小区），改建畜禽养殖场（小区）不得增加污染物排放量。</w:t>
      </w:r>
    </w:p>
    <w:p>
      <w:pPr>
        <w:pStyle w:val="19"/>
        <w:spacing w:line="590" w:lineRule="exact"/>
        <w:rPr>
          <w:rFonts w:hint="eastAsia" w:ascii="宋体" w:hAnsi="宋体"/>
        </w:rPr>
      </w:pPr>
      <w:r>
        <w:rPr>
          <w:rFonts w:hint="eastAsia" w:ascii="宋体" w:hAnsi="宋体"/>
        </w:rPr>
        <w:t>畜禽养殖场（小区）应当根据养殖规模和污染防治需要，配套建设污染防治设施，并保障其正常运行。鼓励发展符合畜禽养殖规划的生态养殖。</w:t>
      </w:r>
    </w:p>
    <w:p>
      <w:pPr>
        <w:pStyle w:val="19"/>
        <w:spacing w:line="590" w:lineRule="exact"/>
        <w:rPr>
          <w:rFonts w:hint="eastAsia" w:ascii="宋体" w:hAnsi="宋体"/>
        </w:rPr>
      </w:pPr>
      <w:r>
        <w:rPr>
          <w:rFonts w:hint="eastAsia" w:ascii="宋体" w:hAnsi="宋体"/>
        </w:rPr>
        <w:t>畜禽养殖场（小区）应当采取防渗漏、防流失、防遗撒等措施，防止畜禽养殖和废弃物对水环境造成污染。</w:t>
      </w:r>
    </w:p>
    <w:p>
      <w:pPr>
        <w:pStyle w:val="19"/>
        <w:spacing w:line="590" w:lineRule="exact"/>
        <w:rPr>
          <w:rFonts w:hint="eastAsia" w:ascii="宋体" w:hAnsi="宋体"/>
        </w:rPr>
      </w:pPr>
      <w:r>
        <w:rPr>
          <w:rStyle w:val="94"/>
          <w:rFonts w:hint="eastAsia" w:ascii="宋体" w:hAnsi="宋体"/>
          <w:sz w:val="32"/>
        </w:rPr>
        <w:t>第二十六条</w:t>
      </w:r>
      <w:r>
        <w:rPr>
          <w:rFonts w:hint="eastAsia" w:ascii="宋体" w:hAnsi="宋体"/>
        </w:rPr>
        <w:t>　市、县（区）人民政府应当组织国土资源、环境保护、农业、林业、渔业等主管部门制定农业面源污染综合防治方案，控制和削减污染物进入水体，降低农业生产对流域水质的危害。</w:t>
      </w:r>
    </w:p>
    <w:p>
      <w:pPr>
        <w:pStyle w:val="19"/>
        <w:spacing w:line="590" w:lineRule="exact"/>
        <w:rPr>
          <w:rFonts w:hint="eastAsia" w:ascii="宋体" w:hAnsi="宋体"/>
        </w:rPr>
      </w:pPr>
      <w:r>
        <w:rPr>
          <w:rFonts w:hint="eastAsia" w:ascii="宋体" w:hAnsi="宋体"/>
        </w:rPr>
        <w:t>市、县（区）农业主管部门应当指导农业生产经营者科学合理使用化肥、农药、农用薄膜和饲料添加剂。</w:t>
      </w:r>
    </w:p>
    <w:p>
      <w:pPr>
        <w:pStyle w:val="19"/>
        <w:spacing w:line="590" w:lineRule="exact"/>
        <w:rPr>
          <w:rFonts w:hint="eastAsia" w:ascii="宋体" w:hAnsi="宋体"/>
        </w:rPr>
      </w:pPr>
      <w:r>
        <w:rPr>
          <w:rStyle w:val="94"/>
          <w:rFonts w:hint="eastAsia" w:ascii="宋体" w:hAnsi="宋体"/>
          <w:sz w:val="32"/>
        </w:rPr>
        <w:t>第二十七条</w:t>
      </w:r>
      <w:r>
        <w:rPr>
          <w:rFonts w:hint="eastAsia" w:ascii="宋体" w:hAnsi="宋体"/>
        </w:rPr>
        <w:t>　各级人民政府应当对本行政区域内水体进行排查，向社会公布黑臭水体名称、责任人及达标期限，有计划地采取控源截污、垃圾清理、清淤疏浚、水生态修复等措施综合整治，每半年向社会公开治理情况。</w:t>
      </w:r>
    </w:p>
    <w:p>
      <w:pPr>
        <w:spacing w:line="590" w:lineRule="exact"/>
        <w:rPr>
          <w:rFonts w:hint="eastAsia" w:ascii="宋体" w:hAnsi="宋体"/>
        </w:rPr>
      </w:pPr>
    </w:p>
    <w:p>
      <w:pPr>
        <w:pStyle w:val="85"/>
        <w:spacing w:line="590" w:lineRule="exact"/>
        <w:rPr>
          <w:rFonts w:hint="eastAsia" w:ascii="宋体" w:hAnsi="宋体"/>
        </w:rPr>
      </w:pPr>
      <w:r>
        <w:rPr>
          <w:rFonts w:hint="eastAsia" w:ascii="宋体" w:hAnsi="宋体"/>
        </w:rPr>
        <w:t>第三章　生态保护</w:t>
      </w:r>
    </w:p>
    <w:p>
      <w:pPr>
        <w:spacing w:line="590" w:lineRule="exact"/>
        <w:rPr>
          <w:rFonts w:hint="eastAsia" w:ascii="宋体" w:hAnsi="宋体"/>
        </w:rPr>
      </w:pPr>
    </w:p>
    <w:p>
      <w:pPr>
        <w:pStyle w:val="19"/>
        <w:spacing w:line="590" w:lineRule="exact"/>
        <w:rPr>
          <w:rFonts w:hint="eastAsia" w:ascii="宋体" w:hAnsi="宋体"/>
        </w:rPr>
      </w:pPr>
      <w:r>
        <w:rPr>
          <w:rStyle w:val="94"/>
          <w:rFonts w:hint="eastAsia" w:ascii="宋体" w:hAnsi="宋体"/>
          <w:sz w:val="32"/>
        </w:rPr>
        <w:t>第二十八条</w:t>
      </w:r>
      <w:r>
        <w:rPr>
          <w:rFonts w:hint="eastAsia" w:ascii="宋体" w:hAnsi="宋体"/>
        </w:rPr>
        <w:t>　韩江流域水环境保护应当注重水生态环境安全，保持河流自然流向和河道自然形态，采取生态护岸、保护河道洲滩和河流生态系统修复等措施。</w:t>
      </w:r>
    </w:p>
    <w:p>
      <w:pPr>
        <w:pStyle w:val="19"/>
        <w:spacing w:line="590" w:lineRule="exact"/>
        <w:rPr>
          <w:rFonts w:hint="eastAsia" w:ascii="宋体" w:hAnsi="宋体"/>
        </w:rPr>
      </w:pPr>
      <w:r>
        <w:rPr>
          <w:rFonts w:hint="eastAsia" w:ascii="宋体" w:hAnsi="宋体"/>
        </w:rPr>
        <w:t>韩江流域河流生态修复应当采取合理配置水生动植物、微生物等综合措施，并做好日常管理和养护工作，改善河流水质，提高水体自然净化和修复能力。</w:t>
      </w:r>
    </w:p>
    <w:p>
      <w:pPr>
        <w:pStyle w:val="19"/>
        <w:spacing w:line="590" w:lineRule="exact"/>
        <w:rPr>
          <w:rFonts w:hint="eastAsia" w:ascii="宋体" w:hAnsi="宋体"/>
        </w:rPr>
      </w:pPr>
      <w:r>
        <w:rPr>
          <w:rStyle w:val="94"/>
          <w:rFonts w:hint="eastAsia" w:ascii="宋体" w:hAnsi="宋体"/>
          <w:sz w:val="32"/>
        </w:rPr>
        <w:t>第二十九条</w:t>
      </w:r>
      <w:r>
        <w:rPr>
          <w:rFonts w:hint="eastAsia" w:ascii="宋体" w:hAnsi="宋体"/>
        </w:rPr>
        <w:t>　市林业主管部门应当会同有关部门，编制韩江流域湿地保护规划，并按照各自的职责负责组织实施。</w:t>
      </w:r>
    </w:p>
    <w:p>
      <w:pPr>
        <w:pStyle w:val="19"/>
        <w:spacing w:line="590" w:lineRule="exact"/>
        <w:rPr>
          <w:rFonts w:hint="eastAsia" w:ascii="宋体" w:hAnsi="宋体"/>
        </w:rPr>
      </w:pPr>
      <w:r>
        <w:rPr>
          <w:rFonts w:hint="eastAsia" w:ascii="宋体" w:hAnsi="宋体"/>
        </w:rPr>
        <w:t>县（区）人民政府及其有关部门应当按照韩江流域湿地保护规划要求，采取措施，恢复和提高湿地生态功能。</w:t>
      </w:r>
    </w:p>
    <w:p>
      <w:pPr>
        <w:pStyle w:val="19"/>
        <w:spacing w:line="590" w:lineRule="exact"/>
        <w:rPr>
          <w:rFonts w:hint="eastAsia" w:ascii="宋体" w:hAnsi="宋体"/>
        </w:rPr>
      </w:pPr>
      <w:r>
        <w:rPr>
          <w:rStyle w:val="94"/>
          <w:rFonts w:hint="eastAsia" w:ascii="宋体" w:hAnsi="宋体"/>
          <w:sz w:val="32"/>
        </w:rPr>
        <w:t>第三十条</w:t>
      </w:r>
      <w:r>
        <w:rPr>
          <w:rFonts w:hint="eastAsia" w:ascii="宋体" w:hAnsi="宋体"/>
        </w:rPr>
        <w:t>　各级人民政府应当通过依法征收林地、林地租用、提高生态补偿标准等方式扩大生态公益林面积，提高生态公益林质量。河道两岸和水库库区范围内的林地符合条件的应当优先划定为生态公益林予以保护。</w:t>
      </w:r>
    </w:p>
    <w:p>
      <w:pPr>
        <w:pStyle w:val="19"/>
        <w:spacing w:line="590" w:lineRule="exact"/>
        <w:rPr>
          <w:rFonts w:hint="eastAsia" w:ascii="宋体" w:hAnsi="宋体"/>
        </w:rPr>
      </w:pPr>
      <w:r>
        <w:rPr>
          <w:rFonts w:hint="eastAsia" w:ascii="宋体" w:hAnsi="宋体"/>
        </w:rPr>
        <w:t>生态公益林鼓励种植涵养水源和保持水土功能的乡土树种，保持和恢复亚热带常绿阔叶林季相景观。禁止种植不利于水源涵养、水土保持和水质保护的外来速生用材树种纯林。现有桉树等外来速生用材树种纯林，由县（区）人民政府制订规划，逐步实施林分林相改造，恢复为地带性常绿阔叶林。</w:t>
      </w:r>
    </w:p>
    <w:p>
      <w:pPr>
        <w:pStyle w:val="19"/>
        <w:spacing w:line="590" w:lineRule="exact"/>
        <w:rPr>
          <w:rFonts w:hint="eastAsia" w:ascii="宋体" w:hAnsi="宋体"/>
        </w:rPr>
      </w:pPr>
      <w:r>
        <w:rPr>
          <w:rStyle w:val="94"/>
          <w:rFonts w:hint="eastAsia" w:ascii="宋体" w:hAnsi="宋体"/>
          <w:sz w:val="32"/>
        </w:rPr>
        <w:t>第三十一条</w:t>
      </w:r>
      <w:r>
        <w:rPr>
          <w:rFonts w:hint="eastAsia" w:ascii="宋体" w:hAnsi="宋体"/>
        </w:rPr>
        <w:t>　各级人民政府或者有关单位建设河岸生态景观，应当保持河流及沿岸的自然风貌，保证河道行洪畅通，满足河道安全要求。</w:t>
      </w:r>
    </w:p>
    <w:p>
      <w:pPr>
        <w:pStyle w:val="19"/>
        <w:spacing w:line="590" w:lineRule="exact"/>
        <w:rPr>
          <w:rFonts w:hint="eastAsia" w:ascii="宋体" w:hAnsi="宋体"/>
        </w:rPr>
      </w:pPr>
      <w:r>
        <w:rPr>
          <w:rFonts w:hint="eastAsia" w:ascii="宋体" w:hAnsi="宋体"/>
        </w:rPr>
        <w:t>建设河岸生态景观，应当依法履行河道管理范围内建设项目审批手续。河岸生态景观管理机构，应当服从市、县（区）水行政主管部门的水资源调度和防汛指挥机构的防洪管理。</w:t>
      </w:r>
    </w:p>
    <w:p>
      <w:pPr>
        <w:pStyle w:val="19"/>
        <w:spacing w:line="590" w:lineRule="exact"/>
        <w:rPr>
          <w:rFonts w:hint="eastAsia" w:ascii="宋体" w:hAnsi="宋体"/>
        </w:rPr>
      </w:pPr>
      <w:r>
        <w:rPr>
          <w:rStyle w:val="94"/>
          <w:rFonts w:hint="eastAsia" w:ascii="宋体" w:hAnsi="宋体"/>
          <w:sz w:val="32"/>
        </w:rPr>
        <w:t>第三十二条</w:t>
      </w:r>
      <w:r>
        <w:rPr>
          <w:rFonts w:hint="eastAsia" w:ascii="宋体" w:hAnsi="宋体"/>
        </w:rPr>
        <w:t>　韩江干流和东溪、西溪、北溪等河道、分支流两岸五百米内山体为禁采区，禁止任何单位和个人在禁采区内进行采石开矿取土。</w:t>
      </w:r>
    </w:p>
    <w:p>
      <w:pPr>
        <w:pStyle w:val="19"/>
        <w:spacing w:line="590" w:lineRule="exact"/>
        <w:rPr>
          <w:rFonts w:hint="eastAsia" w:ascii="宋体" w:hAnsi="宋体"/>
        </w:rPr>
      </w:pPr>
      <w:r>
        <w:rPr>
          <w:rFonts w:hint="eastAsia" w:ascii="宋体" w:hAnsi="宋体"/>
        </w:rPr>
        <w:t>市、县（区）国土资源主管部门应当加强禁采区以外韩江一级支流、二级支流集雨范围内采矿场的管理，防止采矿活动污染韩江流域水环境。</w:t>
      </w:r>
    </w:p>
    <w:p>
      <w:pPr>
        <w:pStyle w:val="19"/>
        <w:spacing w:line="590" w:lineRule="exact"/>
        <w:rPr>
          <w:rFonts w:hint="eastAsia" w:ascii="宋体" w:hAnsi="宋体"/>
        </w:rPr>
      </w:pPr>
      <w:r>
        <w:rPr>
          <w:rStyle w:val="94"/>
          <w:rFonts w:hint="eastAsia" w:ascii="宋体" w:hAnsi="宋体"/>
          <w:sz w:val="32"/>
        </w:rPr>
        <w:t>第三十三条</w:t>
      </w:r>
      <w:r>
        <w:rPr>
          <w:rFonts w:hint="eastAsia" w:ascii="宋体" w:hAnsi="宋体"/>
        </w:rPr>
        <w:t>　县（区）人民政府应当因地制宜，制定本行政区域内涉及韩江流域支流的乡村旅游规划，科学合理开发利用韩江流域的旅游资源；县（区）人民政府应当加强对韩江流域内乡村旅游的监督管理，定期组织开展韩江流域水环境综合整治，防止旅游活动污染韩江流域水环境。</w:t>
      </w:r>
    </w:p>
    <w:p>
      <w:pPr>
        <w:spacing w:line="590" w:lineRule="exact"/>
        <w:rPr>
          <w:rFonts w:hint="eastAsia" w:ascii="宋体" w:hAnsi="宋体"/>
        </w:rPr>
      </w:pPr>
    </w:p>
    <w:p>
      <w:pPr>
        <w:pStyle w:val="85"/>
        <w:spacing w:line="590" w:lineRule="exact"/>
        <w:rPr>
          <w:rFonts w:hint="eastAsia" w:ascii="宋体" w:hAnsi="宋体"/>
        </w:rPr>
      </w:pPr>
      <w:r>
        <w:rPr>
          <w:rFonts w:hint="eastAsia" w:ascii="宋体" w:hAnsi="宋体"/>
        </w:rPr>
        <w:t>第四章　法律责任</w:t>
      </w:r>
    </w:p>
    <w:p>
      <w:pPr>
        <w:spacing w:line="590" w:lineRule="exact"/>
        <w:rPr>
          <w:rFonts w:hint="eastAsia" w:ascii="宋体" w:hAnsi="宋体"/>
        </w:rPr>
      </w:pPr>
    </w:p>
    <w:p>
      <w:pPr>
        <w:pStyle w:val="19"/>
        <w:spacing w:line="590" w:lineRule="exact"/>
        <w:rPr>
          <w:rFonts w:hint="eastAsia" w:ascii="宋体" w:hAnsi="宋体"/>
        </w:rPr>
      </w:pPr>
      <w:r>
        <w:rPr>
          <w:rStyle w:val="94"/>
          <w:rFonts w:hint="eastAsia" w:ascii="宋体" w:hAnsi="宋体"/>
          <w:sz w:val="32"/>
        </w:rPr>
        <w:t>第三十四条</w:t>
      </w:r>
      <w:r>
        <w:rPr>
          <w:rFonts w:hint="eastAsia" w:ascii="宋体" w:hAnsi="宋体"/>
        </w:rPr>
        <w:t>　各级人民政府及其负有韩江流域水环境保护职责的部门有下列情形之一的，对直接负责的主管人员和其他直接责任人员依法给予处分；构成犯罪的，依法追究刑事责任：</w:t>
      </w:r>
    </w:p>
    <w:p>
      <w:pPr>
        <w:pStyle w:val="19"/>
        <w:spacing w:line="590" w:lineRule="exact"/>
        <w:rPr>
          <w:rFonts w:hint="eastAsia" w:ascii="宋体" w:hAnsi="宋体"/>
        </w:rPr>
      </w:pPr>
      <w:r>
        <w:rPr>
          <w:rFonts w:hint="eastAsia" w:ascii="宋体" w:hAnsi="宋体"/>
        </w:rPr>
        <w:t>（一）因违法决策、未依法履行监管职责等造成重大水环境事件的；</w:t>
      </w:r>
    </w:p>
    <w:p>
      <w:pPr>
        <w:pStyle w:val="19"/>
        <w:spacing w:line="590" w:lineRule="exact"/>
        <w:rPr>
          <w:rFonts w:hint="eastAsia" w:ascii="宋体" w:hAnsi="宋体"/>
        </w:rPr>
      </w:pPr>
      <w:r>
        <w:rPr>
          <w:rFonts w:hint="eastAsia" w:ascii="宋体" w:hAnsi="宋体"/>
        </w:rPr>
        <w:t>（二）违法实施行政许可、行政强制、行政处罚的；</w:t>
      </w:r>
    </w:p>
    <w:p>
      <w:pPr>
        <w:pStyle w:val="19"/>
        <w:spacing w:line="590" w:lineRule="exact"/>
        <w:rPr>
          <w:rFonts w:hint="eastAsia" w:ascii="宋体" w:hAnsi="宋体"/>
        </w:rPr>
      </w:pPr>
      <w:r>
        <w:rPr>
          <w:rFonts w:hint="eastAsia" w:ascii="宋体" w:hAnsi="宋体"/>
        </w:rPr>
        <w:t>（三）发现水环境违法行为不予查处或者有其他包庇行为的；</w:t>
      </w:r>
    </w:p>
    <w:p>
      <w:pPr>
        <w:pStyle w:val="19"/>
        <w:spacing w:line="590" w:lineRule="exact"/>
        <w:rPr>
          <w:rFonts w:hint="eastAsia" w:ascii="宋体" w:hAnsi="宋体"/>
        </w:rPr>
      </w:pPr>
      <w:r>
        <w:rPr>
          <w:rFonts w:hint="eastAsia" w:ascii="宋体" w:hAnsi="宋体"/>
        </w:rPr>
        <w:t>（四）篡改、伪造监测数据的；</w:t>
      </w:r>
    </w:p>
    <w:p>
      <w:pPr>
        <w:pStyle w:val="19"/>
        <w:spacing w:line="590" w:lineRule="exact"/>
        <w:rPr>
          <w:rFonts w:hint="eastAsia" w:ascii="宋体" w:hAnsi="宋体"/>
        </w:rPr>
      </w:pPr>
      <w:r>
        <w:rPr>
          <w:rFonts w:hint="eastAsia" w:ascii="宋体" w:hAnsi="宋体"/>
        </w:rPr>
        <w:t>（五）截留、挤占或者挪用韩江流域水环境保护专项资金的；</w:t>
      </w:r>
    </w:p>
    <w:p>
      <w:pPr>
        <w:pStyle w:val="19"/>
        <w:spacing w:line="590" w:lineRule="exact"/>
        <w:rPr>
          <w:rFonts w:hint="eastAsia" w:ascii="宋体" w:hAnsi="宋体"/>
        </w:rPr>
      </w:pPr>
      <w:r>
        <w:rPr>
          <w:rFonts w:hint="eastAsia" w:ascii="宋体" w:hAnsi="宋体"/>
        </w:rPr>
        <w:t>（六）依法应当公开水环境信息而未公开的；</w:t>
      </w:r>
    </w:p>
    <w:p>
      <w:pPr>
        <w:pStyle w:val="19"/>
        <w:spacing w:line="590" w:lineRule="exact"/>
        <w:rPr>
          <w:rFonts w:hint="eastAsia" w:ascii="宋体" w:hAnsi="宋体"/>
        </w:rPr>
      </w:pPr>
      <w:r>
        <w:rPr>
          <w:rFonts w:hint="eastAsia" w:ascii="宋体" w:hAnsi="宋体"/>
        </w:rPr>
        <w:t>（七）有关法律法规规定的其他违法行为。</w:t>
      </w:r>
    </w:p>
    <w:p>
      <w:pPr>
        <w:pStyle w:val="19"/>
        <w:spacing w:line="590" w:lineRule="exact"/>
        <w:rPr>
          <w:rFonts w:hint="eastAsia" w:ascii="宋体" w:hAnsi="宋体"/>
        </w:rPr>
      </w:pPr>
      <w:r>
        <w:rPr>
          <w:rStyle w:val="94"/>
          <w:rFonts w:hint="eastAsia" w:ascii="宋体" w:hAnsi="宋体"/>
          <w:sz w:val="32"/>
        </w:rPr>
        <w:t>第三十五条</w:t>
      </w:r>
      <w:r>
        <w:rPr>
          <w:rFonts w:hint="eastAsia" w:ascii="宋体" w:hAnsi="宋体"/>
        </w:rPr>
        <w:t>　违反本条例第十七条规定，有下列行为之一的，由市、县（区）环境保护主管部门责令停止违法行为，按照以下规定处罚：</w:t>
      </w:r>
    </w:p>
    <w:p>
      <w:pPr>
        <w:pStyle w:val="19"/>
        <w:spacing w:line="590" w:lineRule="exact"/>
        <w:rPr>
          <w:rFonts w:hint="eastAsia" w:ascii="宋体" w:hAnsi="宋体"/>
        </w:rPr>
      </w:pPr>
      <w:r>
        <w:rPr>
          <w:rFonts w:hint="eastAsia" w:ascii="宋体" w:hAnsi="宋体"/>
        </w:rPr>
        <w:t>（一）在韩江流域饮用水水源一级保护区内新建、改建、扩建与供水设施和保护水源无关的建设项目，设置临时搭建物、漂浮物，污染饮用水水体的活动的，处十万元以上五十万元以下罚款，并报经同级人民政府批准，责令拆除或者关闭。</w:t>
      </w:r>
    </w:p>
    <w:p>
      <w:pPr>
        <w:pStyle w:val="19"/>
        <w:spacing w:line="590" w:lineRule="exact"/>
        <w:rPr>
          <w:rFonts w:hint="eastAsia" w:ascii="宋体" w:hAnsi="宋体"/>
        </w:rPr>
      </w:pPr>
      <w:r>
        <w:rPr>
          <w:rFonts w:hint="eastAsia" w:ascii="宋体" w:hAnsi="宋体"/>
        </w:rPr>
        <w:t>（二）单位或者个人在韩江流域饮用水水源一级保护区内从事网箱养殖或者组织进行游泳、垂钓以及其他可能污染饮用水水体的活动的，处三万元以上十万元以下罚款；在韩江流域饮用水水源一级保护区内取水口进行上述行为的，处五万元以上十万元以下罚款。个人在韩江流域饮用水水源取水口规定范围内游泳、垂钓或者从事其他可能污染饮用水水体的活动的，处三百元以上五百元以下罚款。</w:t>
      </w:r>
    </w:p>
    <w:p>
      <w:pPr>
        <w:pStyle w:val="19"/>
        <w:spacing w:line="590" w:lineRule="exact"/>
        <w:rPr>
          <w:rFonts w:hint="eastAsia" w:ascii="宋体" w:hAnsi="宋体"/>
        </w:rPr>
      </w:pPr>
      <w:r>
        <w:rPr>
          <w:rFonts w:hint="eastAsia" w:ascii="宋体" w:hAnsi="宋体"/>
        </w:rPr>
        <w:t>（三）在韩江流域饮用水水源准保护区内新建、扩建对水体污染严重的建设项目的，处十万元以上五十万元以下罚款，并报经同级人民政府批准，责令拆除或者关闭。</w:t>
      </w:r>
    </w:p>
    <w:p>
      <w:pPr>
        <w:pStyle w:val="19"/>
        <w:spacing w:line="590" w:lineRule="exact"/>
        <w:rPr>
          <w:rFonts w:hint="eastAsia" w:ascii="宋体" w:hAnsi="宋体"/>
        </w:rPr>
      </w:pPr>
      <w:r>
        <w:rPr>
          <w:rStyle w:val="94"/>
          <w:rFonts w:hint="eastAsia" w:ascii="宋体" w:hAnsi="宋体"/>
          <w:sz w:val="32"/>
        </w:rPr>
        <w:t>第三十六条</w:t>
      </w:r>
      <w:r>
        <w:rPr>
          <w:rFonts w:hint="eastAsia" w:ascii="宋体" w:hAnsi="宋体"/>
        </w:rPr>
        <w:t>　违反本条例第十八条第一款规定，在韩江流域饮用水水源保护区内设置排污口的，由市、县（区）人民政府责令限期拆除，处二十万元以上五十万元以下罚款；逾期不拆除的，依法强制拆除，处五十万元以上一百万元以下罚款，并可以责令停产整顿。</w:t>
      </w:r>
    </w:p>
    <w:p>
      <w:pPr>
        <w:pStyle w:val="19"/>
        <w:spacing w:line="590" w:lineRule="exact"/>
        <w:rPr>
          <w:rFonts w:hint="eastAsia" w:ascii="宋体" w:hAnsi="宋体"/>
        </w:rPr>
      </w:pPr>
      <w:r>
        <w:rPr>
          <w:rFonts w:hint="eastAsia" w:ascii="宋体" w:hAnsi="宋体"/>
        </w:rPr>
        <w:t>违反本条例第十八条第二款规定，未经水行政主管部门同意在韩江流域内新建、改建、扩建排污口的，由市、县（区）水行政主管部门依据职权责令限期拆除，恢复原状，并处五万元以上十万元以下罚款；逾期不拆除的，依法强制拆除，并处二十万元以上五十万元以下罚款。</w:t>
      </w:r>
    </w:p>
    <w:p>
      <w:pPr>
        <w:pStyle w:val="19"/>
        <w:spacing w:line="590" w:lineRule="exact"/>
        <w:rPr>
          <w:rFonts w:hint="eastAsia" w:ascii="宋体" w:hAnsi="宋体"/>
        </w:rPr>
      </w:pPr>
      <w:r>
        <w:rPr>
          <w:rStyle w:val="94"/>
          <w:rFonts w:hint="eastAsia" w:ascii="宋体" w:hAnsi="宋体"/>
          <w:sz w:val="32"/>
        </w:rPr>
        <w:t>第三十七条</w:t>
      </w:r>
      <w:r>
        <w:rPr>
          <w:rFonts w:hint="eastAsia" w:ascii="宋体" w:hAnsi="宋体"/>
        </w:rPr>
        <w:t>　违反本条例第二十三条第二款规定，向韩江流域内水体排放、倾倒垃圾或者在离干流、一级支流、二级支流两岸最高水位线水平外延五百米范围内和水库库区范围内建设废弃物堆放场和处理场，分别由市、县（区）城市综合管理部门、住房和城乡建设主管部门按照职责分工责令停止违法行为，限期采取治理措施，并处二万元以上二十万元以下罚款。</w:t>
      </w:r>
    </w:p>
    <w:p>
      <w:pPr>
        <w:pStyle w:val="19"/>
        <w:spacing w:line="590" w:lineRule="exact"/>
        <w:rPr>
          <w:rFonts w:hint="eastAsia" w:ascii="宋体" w:hAnsi="宋体"/>
        </w:rPr>
      </w:pPr>
      <w:r>
        <w:rPr>
          <w:rStyle w:val="94"/>
          <w:rFonts w:hint="eastAsia" w:ascii="宋体" w:hAnsi="宋体"/>
          <w:sz w:val="32"/>
        </w:rPr>
        <w:t>第三十八条</w:t>
      </w:r>
      <w:r>
        <w:rPr>
          <w:rFonts w:hint="eastAsia" w:ascii="宋体" w:hAnsi="宋体"/>
        </w:rPr>
        <w:t>　违反本条例第二十四条规定，船舶未配置相应的防污设备和器材，由海事管理机构、渔业主管部门按照职责分工责令限期改正，处五千元以上二万元以下罚款；逾期不改正的，责令船舶临时停航。</w:t>
      </w:r>
    </w:p>
    <w:p>
      <w:pPr>
        <w:pStyle w:val="19"/>
        <w:spacing w:line="590" w:lineRule="exact"/>
        <w:rPr>
          <w:rFonts w:hint="eastAsia" w:ascii="宋体" w:hAnsi="宋体"/>
        </w:rPr>
      </w:pPr>
      <w:r>
        <w:rPr>
          <w:rStyle w:val="94"/>
          <w:rFonts w:hint="eastAsia" w:ascii="宋体" w:hAnsi="宋体"/>
          <w:sz w:val="32"/>
        </w:rPr>
        <w:t>第三十九条</w:t>
      </w:r>
      <w:r>
        <w:rPr>
          <w:rFonts w:hint="eastAsia" w:ascii="宋体" w:hAnsi="宋体"/>
        </w:rPr>
        <w:t>　违反本条例第二十五条规定，有下列行为之一的，由市、县（区）环境保护主管部门按照以下规定处罚：</w:t>
      </w:r>
    </w:p>
    <w:p>
      <w:pPr>
        <w:pStyle w:val="19"/>
        <w:spacing w:line="590" w:lineRule="exact"/>
        <w:rPr>
          <w:rFonts w:hint="eastAsia" w:ascii="宋体" w:hAnsi="宋体"/>
        </w:rPr>
      </w:pPr>
      <w:r>
        <w:rPr>
          <w:rFonts w:hint="eastAsia" w:ascii="宋体" w:hAnsi="宋体"/>
        </w:rPr>
        <w:t>（一）在禁养区内建设畜禽养殖场（小区）的，责令停止违法行为；拒不停止违法行为的，处五万元以上十万元以下罚款，并报经同级人民政府批准，责令拆除或者关闭。在韩江流域饮用水水源保护区内建设畜禽养殖场（小区）的，责令停止违法行为，处十万元以上五十万元以下罚款，并报经同级人民政府批准，责令拆除或者关闭。</w:t>
      </w:r>
    </w:p>
    <w:p>
      <w:pPr>
        <w:pStyle w:val="19"/>
        <w:spacing w:line="590" w:lineRule="exact"/>
        <w:rPr>
          <w:rFonts w:hint="eastAsia" w:ascii="宋体" w:hAnsi="宋体"/>
        </w:rPr>
      </w:pPr>
      <w:r>
        <w:rPr>
          <w:rFonts w:hint="eastAsia" w:ascii="宋体" w:hAnsi="宋体"/>
        </w:rPr>
        <w:t>（二）在限养区内新建、扩建畜禽养殖场（小区）或者改建畜禽养殖场（小区）导致污染物排放量增加的，责令限期改正；拒不改正的，处三万元以上五万元以下罚款，并报经同级人民政府批准，责令拆除或者关闭。</w:t>
      </w:r>
    </w:p>
    <w:p>
      <w:pPr>
        <w:pStyle w:val="19"/>
        <w:spacing w:line="590" w:lineRule="exact"/>
        <w:rPr>
          <w:rFonts w:hint="eastAsia" w:ascii="宋体" w:hAnsi="宋体"/>
        </w:rPr>
      </w:pPr>
      <w:r>
        <w:rPr>
          <w:rFonts w:hint="eastAsia" w:ascii="宋体" w:hAnsi="宋体"/>
        </w:rPr>
        <w:t>（三）畜禽养殖场（小区）未配套建设污染防治设施或者污染防治设施未正常运行的，责令停止生产或者使用，处五万元以上十万元以下罚款。</w:t>
      </w:r>
    </w:p>
    <w:p>
      <w:pPr>
        <w:pStyle w:val="19"/>
        <w:spacing w:line="590" w:lineRule="exact"/>
        <w:rPr>
          <w:rFonts w:hint="eastAsia" w:ascii="宋体" w:hAnsi="宋体"/>
        </w:rPr>
      </w:pPr>
      <w:r>
        <w:rPr>
          <w:rStyle w:val="94"/>
          <w:rFonts w:hint="eastAsia" w:ascii="宋体" w:hAnsi="宋体"/>
          <w:sz w:val="32"/>
        </w:rPr>
        <w:t>第四十条</w:t>
      </w:r>
      <w:r>
        <w:rPr>
          <w:rFonts w:hint="eastAsia" w:ascii="宋体" w:hAnsi="宋体"/>
        </w:rPr>
        <w:t>　违反本条例第三十二条规定，在禁采区内进行采石、开矿、取土等破坏韩江流域水环境的行为，由市、县（区）国土管理部门责令停止违法行为，采取补救措施，处二万元以上五万元以下罚款。</w:t>
      </w:r>
    </w:p>
    <w:p>
      <w:pPr>
        <w:spacing w:line="590" w:lineRule="exact"/>
        <w:rPr>
          <w:rFonts w:hint="eastAsia" w:ascii="宋体" w:hAnsi="宋体"/>
        </w:rPr>
      </w:pPr>
    </w:p>
    <w:p>
      <w:pPr>
        <w:pStyle w:val="85"/>
        <w:spacing w:line="590" w:lineRule="exact"/>
        <w:rPr>
          <w:rFonts w:hint="eastAsia" w:ascii="宋体" w:hAnsi="宋体"/>
        </w:rPr>
      </w:pPr>
      <w:r>
        <w:rPr>
          <w:rFonts w:hint="eastAsia" w:ascii="宋体" w:hAnsi="宋体"/>
        </w:rPr>
        <w:t>第五章　附则</w:t>
      </w:r>
    </w:p>
    <w:p>
      <w:pPr>
        <w:spacing w:line="590" w:lineRule="exact"/>
        <w:rPr>
          <w:rFonts w:hint="eastAsia" w:ascii="宋体" w:hAnsi="宋体"/>
        </w:rPr>
      </w:pPr>
    </w:p>
    <w:p>
      <w:pPr>
        <w:pStyle w:val="19"/>
        <w:spacing w:line="590" w:lineRule="exact"/>
        <w:rPr>
          <w:rFonts w:hint="eastAsia" w:ascii="宋体" w:hAnsi="宋体"/>
        </w:rPr>
      </w:pPr>
      <w:r>
        <w:rPr>
          <w:rStyle w:val="94"/>
          <w:rFonts w:hint="eastAsia" w:ascii="宋体" w:hAnsi="宋体"/>
          <w:sz w:val="32"/>
        </w:rPr>
        <w:t>第四十一条</w:t>
      </w:r>
      <w:r>
        <w:rPr>
          <w:rFonts w:hint="eastAsia" w:ascii="宋体" w:hAnsi="宋体"/>
        </w:rPr>
        <w:t>　本条例自2017年3月1日起施行。</w:t>
      </w:r>
    </w:p>
    <w:p>
      <w:pPr>
        <w:spacing w:line="590" w:lineRule="exact"/>
        <w:rPr>
          <w:rFonts w:hint="eastAsia" w:ascii="宋体" w:hAnsi="宋体" w:cs="Times New Roman"/>
          <w:spacing w:val="0"/>
          <w:szCs w:val="32"/>
          <w:lang w:val="en-US" w:eastAsia="zh-CN"/>
        </w:rPr>
      </w:pPr>
      <w:bookmarkStart w:id="0" w:name="_GoBack"/>
      <w:bookmarkEnd w:id="0"/>
    </w:p>
    <w:sectPr>
      <w:headerReference r:id="rId4" w:type="default"/>
      <w:footerReference r:id="rId6" w:type="default"/>
      <w:headerReference r:id="rId5" w:type="even"/>
      <w:footerReference r:id="rId7" w:type="even"/>
      <w:type w:val="continuous"/>
      <w:pgSz w:w="11907" w:h="16840"/>
      <w:pgMar w:top="1984" w:right="1531" w:bottom="1871" w:left="1531" w:header="0" w:footer="1304" w:gutter="0"/>
      <w:paperSrc w:first="0" w:other="0"/>
      <w:pgNumType w:fmt="decimal"/>
      <w:cols w:space="720" w:num="1"/>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Calibri">
    <w:panose1 w:val="020F0502020204030204"/>
    <w:charset w:val="01"/>
    <w:family w:val="auto"/>
    <w:pitch w:val="default"/>
    <w:sig w:usb0="E00002FF" w:usb1="4000ACFF" w:usb2="00000001" w:usb3="00000000" w:csb0="2000019F" w:csb1="00000000"/>
  </w:font>
  <w:font w:name="方正小标宋_GBK">
    <w:panose1 w:val="03000509000000000000"/>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wordWrap w:val="0"/>
      <w:jc w:val="right"/>
      <w:rPr>
        <w:rFonts w:hint="eastAsia" w:eastAsia="仿宋_GB2312"/>
        <w:sz w:val="28"/>
        <w:szCs w:val="2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jc w:val="both"/>
      <w:rPr>
        <w:rFonts w:hint="eastAsia" w:ascii="宋体" w:hAnsi="宋体" w:eastAsia="宋体" w:cs="宋体"/>
        <w:sz w:val="28"/>
        <w:szCs w:val="28"/>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evenAndOddHeaders w:val="1"/>
  <w:drawingGridVerticalSpacing w:val="224"/>
  <w:displayHorizontalDrawingGridEvery w:val="2"/>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96105B"/>
    <w:rsid w:val="053279C8"/>
    <w:rsid w:val="082E1615"/>
    <w:rsid w:val="187A389D"/>
    <w:rsid w:val="1B320D6A"/>
    <w:rsid w:val="1C804862"/>
    <w:rsid w:val="1C8A58AA"/>
    <w:rsid w:val="1DD10B6A"/>
    <w:rsid w:val="1FE467CB"/>
    <w:rsid w:val="2327517C"/>
    <w:rsid w:val="26A812C9"/>
    <w:rsid w:val="2A9226B6"/>
    <w:rsid w:val="2ADB486A"/>
    <w:rsid w:val="2CD44CDF"/>
    <w:rsid w:val="31C471E7"/>
    <w:rsid w:val="35395732"/>
    <w:rsid w:val="36C65072"/>
    <w:rsid w:val="377C22F7"/>
    <w:rsid w:val="39FA2243"/>
    <w:rsid w:val="3B4B2A7C"/>
    <w:rsid w:val="3B6B0ACF"/>
    <w:rsid w:val="3B7D21E3"/>
    <w:rsid w:val="3C3708C1"/>
    <w:rsid w:val="3EC65A92"/>
    <w:rsid w:val="43145FA8"/>
    <w:rsid w:val="488C5674"/>
    <w:rsid w:val="4CE04443"/>
    <w:rsid w:val="51D30A52"/>
    <w:rsid w:val="54A8363E"/>
    <w:rsid w:val="54DA3F93"/>
    <w:rsid w:val="571C611D"/>
    <w:rsid w:val="5F3C75C0"/>
    <w:rsid w:val="5F785BB6"/>
    <w:rsid w:val="6A0B2D6A"/>
    <w:rsid w:val="6AFB14BB"/>
    <w:rsid w:val="6DD92F90"/>
    <w:rsid w:val="6F8C4FA2"/>
    <w:rsid w:val="70884A37"/>
    <w:rsid w:val="7098744E"/>
    <w:rsid w:val="71DC583E"/>
    <w:rsid w:val="777F73B2"/>
    <w:rsid w:val="78FD118A"/>
    <w:rsid w:val="7A5E352F"/>
    <w:rsid w:val="7DE604F5"/>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paragraph" w:styleId="2">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3">
    <w:name w:val="Default Paragraph Font"/>
    <w:link w:val="14"/>
    <w:uiPriority w:val="0"/>
    <w:rPr>
      <w:rFonts w:eastAsia="宋体"/>
      <w:sz w:val="24"/>
      <w:szCs w:val="21"/>
    </w:rPr>
  </w:style>
  <w:style w:type="table" w:default="1" w:styleId="18">
    <w:name w:val="Normal Table"/>
    <w:semiHidden/>
    <w:uiPriority w:val="0"/>
    <w:tblPr>
      <w:tblStyle w:val="18"/>
      <w:tblLayout w:type="fixed"/>
      <w:tblCellMar>
        <w:top w:w="0" w:type="dxa"/>
        <w:left w:w="108" w:type="dxa"/>
        <w:bottom w:w="0" w:type="dxa"/>
        <w:right w:w="108" w:type="dxa"/>
      </w:tblCellMar>
    </w:tblPr>
    <w:tcPr>
      <w:textDirection w:val="lrTb"/>
    </w:tcPr>
  </w:style>
  <w:style w:type="paragraph" w:styleId="5">
    <w:name w:val="Body Text"/>
    <w:basedOn w:val="1"/>
    <w:uiPriority w:val="0"/>
    <w:rPr>
      <w:rFonts w:eastAsia="宋体"/>
      <w:sz w:val="44"/>
      <w:szCs w:val="24"/>
    </w:rPr>
  </w:style>
  <w:style w:type="paragraph" w:styleId="6">
    <w:name w:val="Body Text Indent"/>
    <w:basedOn w:val="1"/>
    <w:uiPriority w:val="0"/>
    <w:pPr>
      <w:spacing w:after="120" w:afterLines="0"/>
      <w:ind w:left="420" w:leftChars="200"/>
    </w:pPr>
    <w:rPr>
      <w:rFonts w:eastAsia="仿宋_GB2312"/>
      <w:sz w:val="32"/>
      <w:szCs w:val="24"/>
    </w:rPr>
  </w:style>
  <w:style w:type="paragraph" w:styleId="7">
    <w:name w:val="Plain Text"/>
    <w:basedOn w:val="1"/>
    <w:uiPriority w:val="0"/>
    <w:rPr>
      <w:rFonts w:ascii="宋体" w:hAnsi="Courier New" w:eastAsia="宋体" w:cs="Courier New"/>
      <w:sz w:val="21"/>
      <w:szCs w:val="21"/>
    </w:rPr>
  </w:style>
  <w:style w:type="paragraph" w:styleId="8">
    <w:name w:val="Body Text Indent 2"/>
    <w:basedOn w:val="1"/>
    <w:uiPriority w:val="0"/>
    <w:pPr>
      <w:spacing w:line="580" w:lineRule="exact"/>
      <w:ind w:firstLine="570"/>
    </w:pPr>
    <w:rPr>
      <w:rFonts w:hint="eastAsia"/>
      <w:u w:val="single"/>
    </w:rPr>
  </w:style>
  <w:style w:type="paragraph" w:styleId="9">
    <w:name w:val="footer"/>
    <w:basedOn w:val="1"/>
    <w:uiPriority w:val="0"/>
    <w:pPr>
      <w:tabs>
        <w:tab w:val="center" w:pos="4153"/>
        <w:tab w:val="right" w:pos="8306"/>
      </w:tabs>
      <w:snapToGrid w:val="0"/>
      <w:jc w:val="left"/>
    </w:pPr>
    <w:rPr>
      <w:sz w:val="18"/>
    </w:rPr>
  </w:style>
  <w:style w:type="paragraph" w:styleId="10">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12">
    <w:name w:val="Normal (Web)"/>
    <w:basedOn w:val="1"/>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14">
    <w:name w:val=" Char Char Char Char Char Char1 Char"/>
    <w:basedOn w:val="15"/>
    <w:link w:val="13"/>
    <w:uiPriority w:val="0"/>
    <w:pPr>
      <w:widowControl/>
      <w:spacing w:after="160" w:afterLines="0" w:line="240" w:lineRule="exact"/>
      <w:jc w:val="left"/>
    </w:pPr>
    <w:rPr>
      <w:rFonts w:eastAsia="宋体"/>
      <w:sz w:val="24"/>
      <w:szCs w:val="21"/>
    </w:rPr>
  </w:style>
  <w:style w:type="paragraph" w:customStyle="1" w:styleId="15">
    <w:name w:val="正文 New New New New New New New New New New"/>
    <w:uiPriority w:val="0"/>
    <w:pPr>
      <w:widowControl w:val="0"/>
      <w:jc w:val="both"/>
    </w:pPr>
    <w:rPr>
      <w:rFonts w:ascii="仿宋_GB2312" w:hAnsi="仿宋_GB2312" w:eastAsia="仿宋_GB2312" w:cs="Times New Roman"/>
      <w:kern w:val="2"/>
      <w:sz w:val="32"/>
      <w:lang w:val="en-US" w:eastAsia="zh-CN" w:bidi="ar-SA"/>
    </w:rPr>
  </w:style>
  <w:style w:type="character" w:styleId="16">
    <w:name w:val="Strong"/>
    <w:basedOn w:val="13"/>
    <w:uiPriority w:val="0"/>
    <w:rPr>
      <w:b/>
      <w:bCs/>
    </w:rPr>
  </w:style>
  <w:style w:type="character" w:styleId="17">
    <w:name w:val="page number"/>
    <w:basedOn w:val="13"/>
    <w:uiPriority w:val="0"/>
    <w:rPr/>
  </w:style>
  <w:style w:type="paragraph" w:customStyle="1" w:styleId="19">
    <w:name w:val="法规文本：正文-条例内容"/>
    <w:basedOn w:val="1"/>
    <w:uiPriority w:val="0"/>
    <w:pPr>
      <w:ind w:firstLine="632" w:firstLineChars="200"/>
    </w:pPr>
    <w:rPr>
      <w:rFonts w:ascii="仿宋_GB2312"/>
    </w:rPr>
  </w:style>
  <w:style w:type="paragraph" w:customStyle="1" w:styleId="20">
    <w:name w:val="普通(网站) New New"/>
    <w:basedOn w:val="21"/>
    <w:uiPriority w:val="0"/>
    <w:pPr>
      <w:widowControl/>
      <w:spacing w:before="100" w:beforeLines="0" w:beforeAutospacing="1" w:after="100" w:afterLines="0" w:afterAutospacing="1"/>
      <w:jc w:val="left"/>
    </w:pPr>
    <w:rPr>
      <w:rFonts w:ascii="Arial Unicode MS" w:hAnsi="Arial Unicode MS" w:eastAsia="Arial Unicode MS" w:cs="Arial Unicode MS"/>
      <w:kern w:val="0"/>
      <w:sz w:val="22"/>
      <w:szCs w:val="22"/>
    </w:rPr>
  </w:style>
  <w:style w:type="paragraph" w:customStyle="1" w:styleId="21">
    <w:name w:val="正文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22">
    <w:name w:val="正文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3">
    <w:name w:val="法规修改情况汇报：正文"/>
    <w:basedOn w:val="1"/>
    <w:uiPriority w:val="0"/>
    <w:pPr>
      <w:ind w:firstLine="632" w:firstLineChars="200"/>
    </w:pPr>
    <w:rPr>
      <w:rFonts w:ascii="仿宋_GB2312" w:hAnsi="宋体"/>
      <w:szCs w:val="24"/>
    </w:rPr>
  </w:style>
  <w:style w:type="paragraph" w:customStyle="1" w:styleId="24">
    <w:name w:val="正文 New New New New New New New New New New New New New New New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25">
    <w:name w:val="法规公告：正文"/>
    <w:basedOn w:val="1"/>
    <w:uiPriority w:val="0"/>
    <w:pPr>
      <w:ind w:firstLine="632" w:firstLineChars="200"/>
    </w:pPr>
    <w:rPr>
      <w:rFonts w:ascii="仿宋_GB2312"/>
    </w:rPr>
  </w:style>
  <w:style w:type="paragraph" w:customStyle="1" w:styleId="26">
    <w:name w:val="普通(网站) New New New"/>
    <w:basedOn w:val="27"/>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27">
    <w:name w:val="正文 New New"/>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28">
    <w:name w:val="法规公告：文号"/>
    <w:basedOn w:val="1"/>
    <w:uiPriority w:val="0"/>
    <w:pPr>
      <w:jc w:val="center"/>
    </w:pPr>
    <w:rPr>
      <w:rFonts w:ascii="楷体_GB2312" w:hAnsi="宋体" w:eastAsia="楷体_GB2312"/>
      <w:szCs w:val="24"/>
    </w:rPr>
  </w:style>
  <w:style w:type="paragraph" w:customStyle="1" w:styleId="29">
    <w:name w:val="默认段落字体 Para Char Char Char Char Char Char Char Char Char1 Char Char Char Char"/>
    <w:basedOn w:val="1"/>
    <w:uiPriority w:val="0"/>
    <w:rPr>
      <w:rFonts w:eastAsia="宋体"/>
      <w:sz w:val="24"/>
      <w:szCs w:val="21"/>
    </w:rPr>
  </w:style>
  <w:style w:type="paragraph" w:customStyle="1" w:styleId="30">
    <w:name w:val=" Char Char Char Char Char Char Char Char Char Char Char1 Char"/>
    <w:basedOn w:val="1"/>
    <w:uiPriority w:val="0"/>
  </w:style>
  <w:style w:type="paragraph" w:customStyle="1" w:styleId="31">
    <w:name w:val="法规说明：正文二级标题"/>
    <w:basedOn w:val="1"/>
    <w:link w:val="93"/>
    <w:uiPriority w:val="0"/>
    <w:pPr>
      <w:ind w:firstLine="632" w:firstLineChars="200"/>
    </w:pPr>
    <w:rPr>
      <w:rFonts w:ascii="楷体_GB2312" w:hAnsi="宋体" w:eastAsia="楷体_GB2312"/>
      <w:szCs w:val="24"/>
    </w:rPr>
  </w:style>
  <w:style w:type="paragraph" w:customStyle="1" w:styleId="32">
    <w:name w:val="页脚 New New New New New New New"/>
    <w:basedOn w:val="33"/>
    <w:uiPriority w:val="0"/>
    <w:pPr>
      <w:tabs>
        <w:tab w:val="center" w:pos="4153"/>
        <w:tab w:val="right" w:pos="8306"/>
      </w:tabs>
      <w:snapToGrid w:val="0"/>
      <w:jc w:val="left"/>
    </w:pPr>
    <w:rPr>
      <w:sz w:val="18"/>
      <w:szCs w:val="18"/>
    </w:rPr>
  </w:style>
  <w:style w:type="paragraph" w:customStyle="1" w:styleId="33">
    <w:name w:val="正文 New New New New New New New New New"/>
    <w:uiPriority w:val="0"/>
    <w:pPr>
      <w:widowControl w:val="0"/>
      <w:jc w:val="both"/>
    </w:pPr>
    <w:rPr>
      <w:rFonts w:ascii="Calibri" w:hAnsi="Calibri" w:eastAsia="仿宋_GB2312" w:cs="Times New Roman"/>
      <w:kern w:val="2"/>
      <w:sz w:val="32"/>
      <w:szCs w:val="32"/>
      <w:lang w:val="en-US" w:eastAsia="zh-CN" w:bidi="ar-SA"/>
    </w:rPr>
  </w:style>
  <w:style w:type="paragraph" w:customStyle="1" w:styleId="34">
    <w:name w:val="正文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35">
    <w:name w:val="法规修改情况汇报：题注"/>
    <w:basedOn w:val="1"/>
    <w:uiPriority w:val="0"/>
    <w:pPr>
      <w:jc w:val="center"/>
    </w:pPr>
    <w:rPr>
      <w:rFonts w:ascii="楷体_GB2312" w:hAnsi="宋体" w:eastAsia="楷体_GB2312"/>
      <w:szCs w:val="24"/>
    </w:rPr>
  </w:style>
  <w:style w:type="paragraph" w:customStyle="1" w:styleId="36">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37">
    <w:name w:val="正文文本 New New New New New New New"/>
    <w:basedOn w:val="15"/>
    <w:uiPriority w:val="0"/>
    <w:rPr>
      <w:rFonts w:eastAsia="宋体"/>
      <w:kern w:val="2"/>
      <w:sz w:val="44"/>
      <w:szCs w:val="24"/>
      <w:lang w:val="en-US" w:eastAsia="zh-CN" w:bidi="ar-SA"/>
    </w:rPr>
  </w:style>
  <w:style w:type="paragraph" w:customStyle="1" w:styleId="38">
    <w:name w:val="正文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39">
    <w:name w:val="正文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40">
    <w:name w:val="文本块 New"/>
    <w:basedOn w:val="15"/>
    <w:uiPriority w:val="0"/>
    <w:pPr>
      <w:ind w:left="149" w:leftChars="71" w:right="-221" w:firstLine="640" w:firstLineChars="200"/>
    </w:pPr>
    <w:rPr>
      <w:rFonts w:ascii="仿宋_GB2312" w:hAnsi="宋体"/>
      <w:szCs w:val="20"/>
    </w:rPr>
  </w:style>
  <w:style w:type="paragraph" w:customStyle="1" w:styleId="41">
    <w:name w:val="法规公告：发布日期"/>
    <w:basedOn w:val="42"/>
    <w:uiPriority w:val="0"/>
    <w:pPr>
      <w:ind w:right="1579" w:rightChars="500"/>
    </w:pPr>
    <w:rPr>
      <w:rFonts w:cs="宋体"/>
      <w:szCs w:val="20"/>
    </w:rPr>
  </w:style>
  <w:style w:type="paragraph" w:customStyle="1" w:styleId="42">
    <w:name w:val="法规公告：发布机关"/>
    <w:basedOn w:val="1"/>
    <w:uiPriority w:val="0"/>
    <w:pPr>
      <w:ind w:right="632" w:rightChars="200"/>
      <w:jc w:val="right"/>
    </w:pPr>
    <w:rPr>
      <w:rFonts w:ascii="仿宋_GB2312" w:hAnsi="宋体"/>
      <w:szCs w:val="24"/>
    </w:rPr>
  </w:style>
  <w:style w:type="paragraph" w:customStyle="1" w:styleId="43">
    <w:name w:val="法规文本：“目录”二字"/>
    <w:basedOn w:val="1"/>
    <w:uiPriority w:val="0"/>
    <w:pPr>
      <w:jc w:val="center"/>
    </w:pPr>
    <w:rPr>
      <w:rFonts w:ascii="楷体_GB2312" w:eastAsia="楷体_GB2312"/>
      <w:szCs w:val="24"/>
    </w:rPr>
  </w:style>
  <w:style w:type="paragraph" w:customStyle="1" w:styleId="44">
    <w:name w:val="法规修改情况汇报：正文一级标题"/>
    <w:basedOn w:val="1"/>
    <w:uiPriority w:val="0"/>
    <w:pPr>
      <w:ind w:firstLine="632" w:firstLineChars="200"/>
    </w:pPr>
    <w:rPr>
      <w:rFonts w:ascii="黑体" w:hAnsi="黑体" w:eastAsia="黑体"/>
      <w:szCs w:val="24"/>
    </w:rPr>
  </w:style>
  <w:style w:type="paragraph" w:customStyle="1" w:styleId="45">
    <w:name w:val=" Char Char Char Char"/>
    <w:basedOn w:val="1"/>
    <w:uiPriority w:val="0"/>
    <w:pPr>
      <w:ind w:firstLine="0"/>
    </w:pPr>
    <w:rPr>
      <w:rFonts w:eastAsia="宋体"/>
      <w:sz w:val="24"/>
      <w:szCs w:val="21"/>
    </w:rPr>
  </w:style>
  <w:style w:type="paragraph" w:customStyle="1" w:styleId="46">
    <w:name w:val="正文 New New New New New New New New New New New New New New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47">
    <w:name w:val="正文 New New New New New New New New New New New New New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48">
    <w:name w:val="正文文本 New"/>
    <w:basedOn w:val="49"/>
    <w:uiPriority w:val="0"/>
    <w:rPr>
      <w:sz w:val="44"/>
    </w:rPr>
  </w:style>
  <w:style w:type="paragraph" w:customStyle="1" w:styleId="49">
    <w:name w:val="正文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0">
    <w:name w:val="正文 New New New New New New New New New New New"/>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51">
    <w:name w:val="法规说明：正文一级标题"/>
    <w:basedOn w:val="1"/>
    <w:uiPriority w:val="0"/>
    <w:pPr>
      <w:ind w:firstLine="632" w:firstLineChars="200"/>
    </w:pPr>
    <w:rPr>
      <w:rFonts w:ascii="黑体" w:hAnsi="黑体" w:eastAsia="黑体"/>
      <w:szCs w:val="24"/>
    </w:rPr>
  </w:style>
  <w:style w:type="paragraph" w:customStyle="1" w:styleId="52">
    <w:name w:val="正文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53">
    <w:name w:val="法规说明：题注"/>
    <w:basedOn w:val="1"/>
    <w:uiPriority w:val="0"/>
    <w:pPr>
      <w:jc w:val="center"/>
    </w:pPr>
    <w:rPr>
      <w:rFonts w:ascii="楷体_GB2312" w:hAnsi="宋体" w:eastAsia="楷体_GB2312"/>
      <w:szCs w:val="24"/>
    </w:rPr>
  </w:style>
  <w:style w:type="paragraph" w:customStyle="1" w:styleId="54">
    <w:name w:val="0"/>
    <w:basedOn w:val="1"/>
    <w:uiPriority w:val="0"/>
    <w:pPr>
      <w:widowControl/>
      <w:snapToGrid w:val="0"/>
      <w:spacing w:line="240" w:lineRule="atLeast"/>
    </w:pPr>
    <w:rPr>
      <w:spacing w:val="-6"/>
      <w:kern w:val="0"/>
      <w:sz w:val="32"/>
      <w:szCs w:val="32"/>
    </w:rPr>
  </w:style>
  <w:style w:type="paragraph" w:customStyle="1" w:styleId="55">
    <w:name w:val="Char1"/>
    <w:uiPriority w:val="0"/>
    <w:pPr>
      <w:spacing w:after="160" w:afterLines="0" w:line="240" w:lineRule="exact"/>
    </w:pPr>
    <w:rPr>
      <w:rFonts w:ascii="Times New Roman" w:hAnsi="Times New Roman" w:eastAsia="宋体" w:cs="Times New Roman"/>
      <w:sz w:val="24"/>
      <w:szCs w:val="21"/>
      <w:lang w:val="en-US" w:eastAsia="zh-CN" w:bidi="ar-SA"/>
    </w:rPr>
  </w:style>
  <w:style w:type="paragraph" w:customStyle="1" w:styleId="56">
    <w:name w:val="正文文本 New New"/>
    <w:basedOn w:val="57"/>
    <w:uiPriority w:val="0"/>
    <w:rPr>
      <w:rFonts w:eastAsia="宋体"/>
      <w:sz w:val="44"/>
      <w:szCs w:val="24"/>
    </w:rPr>
  </w:style>
  <w:style w:type="paragraph" w:customStyle="1" w:styleId="57">
    <w:name w:val="正文 New New New"/>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58">
    <w:name w:val="正文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59">
    <w:name w:val="正文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0">
    <w:name w:val="普通(网站) New"/>
    <w:basedOn w:val="57"/>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61">
    <w:name w:val="正文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62">
    <w:name w:val="正文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63">
    <w:name w:val="正文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64">
    <w:name w:val="页脚 New"/>
    <w:basedOn w:val="57"/>
    <w:uiPriority w:val="0"/>
    <w:pPr>
      <w:tabs>
        <w:tab w:val="center" w:pos="4153"/>
        <w:tab w:val="right" w:pos="8306"/>
      </w:tabs>
      <w:snapToGrid w:val="0"/>
      <w:jc w:val="left"/>
    </w:pPr>
    <w:rPr>
      <w:sz w:val="18"/>
      <w:szCs w:val="18"/>
    </w:rPr>
  </w:style>
  <w:style w:type="paragraph" w:customStyle="1" w:styleId="65">
    <w:name w:val=" Char1"/>
    <w:basedOn w:val="1"/>
    <w:uiPriority w:val="0"/>
    <w:pPr>
      <w:widowControl/>
      <w:spacing w:after="160" w:afterLines="0" w:line="240" w:lineRule="exact"/>
      <w:jc w:val="left"/>
    </w:pPr>
  </w:style>
  <w:style w:type="paragraph" w:customStyle="1" w:styleId="66">
    <w:name w:val="正文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67">
    <w:name w:val="正文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68">
    <w:name w:val="正文 New New New New New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69">
    <w:name w:val="法规审议结果报告：：题注"/>
    <w:basedOn w:val="1"/>
    <w:uiPriority w:val="0"/>
    <w:pPr>
      <w:jc w:val="center"/>
    </w:pPr>
    <w:rPr>
      <w:rFonts w:ascii="楷体_GB2312" w:hAnsi="宋体" w:eastAsia="楷体_GB2312"/>
      <w:szCs w:val="24"/>
    </w:rPr>
  </w:style>
  <w:style w:type="paragraph" w:customStyle="1" w:styleId="70">
    <w:name w:val="正文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1">
    <w:name w:val="普通(网站) New New New New"/>
    <w:basedOn w:val="15"/>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72">
    <w:name w:val="正文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73">
    <w:name w:val="正文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74">
    <w:name w:val="正文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75">
    <w:name w:val="p0"/>
    <w:basedOn w:val="1"/>
    <w:uiPriority w:val="0"/>
    <w:pPr>
      <w:widowControl/>
    </w:pPr>
    <w:rPr>
      <w:rFonts w:hint="eastAsia" w:ascii="宋体" w:hAnsi="宋体"/>
      <w:sz w:val="32"/>
    </w:rPr>
  </w:style>
  <w:style w:type="paragraph" w:customStyle="1" w:styleId="76">
    <w:name w:val="法规公告：标题"/>
    <w:basedOn w:val="1"/>
    <w:uiPriority w:val="0"/>
    <w:pPr>
      <w:jc w:val="center"/>
    </w:pPr>
    <w:rPr>
      <w:rFonts w:ascii="宋体" w:hAnsi="宋体" w:eastAsia="宋体"/>
      <w:sz w:val="44"/>
      <w:szCs w:val="44"/>
    </w:rPr>
  </w:style>
  <w:style w:type="paragraph" w:customStyle="1" w:styleId="77">
    <w:name w:val="正文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78">
    <w:name w:val=" Char Char Char Char Char Char"/>
    <w:basedOn w:val="1"/>
    <w:uiPriority w:val="0"/>
    <w:rPr>
      <w:rFonts w:eastAsia="宋体"/>
      <w:sz w:val="24"/>
      <w:szCs w:val="21"/>
    </w:rPr>
  </w:style>
  <w:style w:type="paragraph" w:customStyle="1" w:styleId="79">
    <w:name w:val="正文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80">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81">
    <w:name w:val="法规文本：目录-章"/>
    <w:basedOn w:val="1"/>
    <w:uiPriority w:val="0"/>
    <w:pPr>
      <w:ind w:left="1895" w:leftChars="200" w:hanging="1263" w:hangingChars="400"/>
      <w:jc w:val="left"/>
    </w:pPr>
    <w:rPr>
      <w:rFonts w:ascii="楷体_GB2312" w:eastAsia="楷体_GB2312"/>
      <w:szCs w:val="24"/>
    </w:rPr>
  </w:style>
  <w:style w:type="paragraph" w:customStyle="1" w:styleId="82">
    <w:name w:val="正文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83">
    <w:name w:val="正文文本缩进 New New"/>
    <w:basedOn w:val="15"/>
    <w:uiPriority w:val="0"/>
    <w:pPr>
      <w:spacing w:after="120" w:afterLines="0"/>
      <w:ind w:left="420" w:leftChars="200"/>
    </w:pPr>
  </w:style>
  <w:style w:type="paragraph" w:customStyle="1" w:styleId="84">
    <w:name w:val="Char Char Char Char Char Char Char Char Char Char Char Char Char Char Char Char Char Char Char"/>
    <w:basedOn w:val="1"/>
    <w:uiPriority w:val="0"/>
    <w:pPr>
      <w:widowControl/>
      <w:spacing w:after="160" w:afterLines="0" w:line="240" w:lineRule="exact"/>
      <w:jc w:val="left"/>
    </w:pPr>
  </w:style>
  <w:style w:type="paragraph" w:customStyle="1" w:styleId="85">
    <w:name w:val="法规文本：正文-章名"/>
    <w:basedOn w:val="1"/>
    <w:uiPriority w:val="0"/>
    <w:pPr>
      <w:jc w:val="center"/>
    </w:pPr>
    <w:rPr>
      <w:rFonts w:ascii="黑体" w:hAnsi="黑体" w:eastAsia="黑体"/>
    </w:rPr>
  </w:style>
  <w:style w:type="paragraph" w:customStyle="1" w:styleId="86">
    <w:name w:val="列出段落"/>
    <w:basedOn w:val="1"/>
    <w:uiPriority w:val="0"/>
    <w:pPr>
      <w:ind w:firstLine="420" w:firstLineChars="200"/>
    </w:pPr>
    <w:rPr>
      <w:rFonts w:ascii="Calibri" w:hAnsi="Calibri" w:eastAsia="宋体"/>
      <w:sz w:val="21"/>
    </w:rPr>
  </w:style>
  <w:style w:type="paragraph" w:customStyle="1" w:styleId="87">
    <w:name w:val="样式2"/>
    <w:basedOn w:val="2"/>
    <w:uiPriority w:val="0"/>
    <w:pPr>
      <w:adjustRightInd w:val="0"/>
      <w:spacing w:before="0" w:beforeLines="0" w:after="0" w:afterLines="0" w:line="590" w:lineRule="exact"/>
    </w:pPr>
    <w:rPr>
      <w:rFonts w:ascii="Times New Roman" w:hAnsi="Times New Roman" w:eastAsia="方正小标宋简体"/>
    </w:rPr>
  </w:style>
  <w:style w:type="paragraph" w:customStyle="1" w:styleId="88">
    <w:name w:val="法规文本：题注"/>
    <w:basedOn w:val="1"/>
    <w:uiPriority w:val="0"/>
    <w:pPr>
      <w:ind w:left="632" w:leftChars="200" w:right="632" w:rightChars="200"/>
    </w:pPr>
    <w:rPr>
      <w:rFonts w:ascii="楷体_GB2312" w:eastAsia="楷体_GB2312"/>
      <w:szCs w:val="24"/>
    </w:rPr>
  </w:style>
  <w:style w:type="paragraph" w:customStyle="1" w:styleId="89">
    <w:name w:val="正文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90">
    <w:name w:val="法规文本：标题"/>
    <w:basedOn w:val="1"/>
    <w:uiPriority w:val="0"/>
    <w:pPr>
      <w:jc w:val="center"/>
    </w:pPr>
    <w:rPr>
      <w:rFonts w:ascii="宋体" w:hAnsi="宋体" w:eastAsia="宋体"/>
      <w:sz w:val="44"/>
      <w:szCs w:val="44"/>
    </w:rPr>
  </w:style>
  <w:style w:type="paragraph" w:customStyle="1" w:styleId="91">
    <w:name w:val="正文 New New New New New New New New New New New New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bidi="ar-SA"/>
    </w:rPr>
  </w:style>
  <w:style w:type="character" w:customStyle="1" w:styleId="92">
    <w:name w:val="15"/>
    <w:basedOn w:val="13"/>
    <w:uiPriority w:val="0"/>
    <w:rPr>
      <w:rFonts w:hint="default" w:ascii="Times New Roman" w:hAnsi="Times New Roman" w:cs="Times New Roman"/>
      <w:b/>
      <w:bCs/>
      <w:sz w:val="20"/>
      <w:szCs w:val="20"/>
    </w:rPr>
  </w:style>
  <w:style w:type="character" w:customStyle="1" w:styleId="93">
    <w:name w:val="法规说明：正文二级标题 Char"/>
    <w:basedOn w:val="13"/>
    <w:link w:val="31"/>
    <w:uiPriority w:val="0"/>
    <w:rPr>
      <w:rFonts w:ascii="楷体_GB2312" w:hAnsi="宋体" w:eastAsia="楷体_GB2312"/>
      <w:szCs w:val="24"/>
    </w:rPr>
  </w:style>
  <w:style w:type="character" w:customStyle="1" w:styleId="94">
    <w:name w:val="法规文本：正文-条序号"/>
    <w:basedOn w:val="13"/>
    <w:uiPriority w:val="0"/>
    <w:rPr>
      <w:rFonts w:ascii="黑体" w:eastAsia="黑体"/>
      <w:szCs w:val="32"/>
    </w:rPr>
  </w:style>
  <w:style w:type="character" w:customStyle="1" w:styleId="95">
    <w:name w:val="l-1801"/>
    <w:basedOn w:val="13"/>
    <w:uiPriority w:val="0"/>
    <w:rPr/>
  </w:style>
  <w:style w:type="character" w:customStyle="1" w:styleId="96">
    <w:name w:val="apple-style-span"/>
    <w:uiPriority w:val="0"/>
    <w:rPr>
      <w:rFonts w:hint="default"/>
      <w:sz w:val="24"/>
    </w:rPr>
  </w:style>
  <w:style w:type="character" w:customStyle="1" w:styleId="97">
    <w:name w:val="text3"/>
    <w:basedOn w:val="13"/>
    <w:uiPriority w:val="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2012-07-02T09:46:00Z</dcterms:created>
  <dc:creator>hp</dc:creator>
  <cp:lastModifiedBy>欧阳颖戈</cp:lastModifiedBy>
  <cp:lastPrinted>2017-03-03T03:49:00Z</cp:lastPrinted>
  <dcterms:modified xsi:type="dcterms:W3CDTF">2017-03-06T07:22:42Z</dcterms:modified>
  <dc:title>  粤常备〔2013〕4号                     签发人：陈逸葵</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