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spacing w:beforeLines="0" w:afterLines="0" w:line="590" w:lineRule="exact"/>
        <w:jc w:val="center"/>
        <w:rPr>
          <w:rFonts w:hint="eastAsia" w:ascii="宋体" w:hAnsi="宋体" w:cs="仿宋_GB2312"/>
          <w:b w:val="0"/>
          <w:bCs w:val="0"/>
          <w:color w:val="000000"/>
        </w:rPr>
      </w:pPr>
    </w:p>
    <w:p>
      <w:pPr>
        <w:keepNext w:val="0"/>
        <w:spacing w:beforeLines="0" w:afterLines="0" w:line="590" w:lineRule="exact"/>
        <w:jc w:val="center"/>
        <w:rPr>
          <w:rFonts w:hint="eastAsia" w:ascii="宋体" w:hAnsi="宋体" w:cs="仿宋_GB2312"/>
          <w:b w:val="0"/>
          <w:bCs w:val="0"/>
          <w:color w:val="000000"/>
        </w:rPr>
      </w:pPr>
    </w:p>
    <w:p>
      <w:pPr>
        <w:keepNext w:val="0"/>
        <w:spacing w:beforeLines="0" w:afterLines="0" w:line="590" w:lineRule="exact"/>
        <w:jc w:val="center"/>
        <w:rPr>
          <w:rFonts w:hint="eastAsia" w:ascii="宋体" w:hAnsi="宋体" w:eastAsia="宋体" w:cs="宋体"/>
          <w:sz w:val="44"/>
          <w:szCs w:val="44"/>
        </w:rPr>
      </w:pPr>
      <w:r>
        <w:rPr>
          <w:rFonts w:hint="eastAsia" w:ascii="宋体" w:hAnsi="宋体" w:eastAsia="宋体" w:cs="宋体"/>
          <w:sz w:val="44"/>
          <w:szCs w:val="44"/>
        </w:rPr>
        <w:t>茂名市露天矿生态公园保护管理条例</w:t>
      </w:r>
    </w:p>
    <w:p>
      <w:pPr>
        <w:keepNext w:val="0"/>
        <w:spacing w:beforeLines="0" w:afterLines="0" w:line="590" w:lineRule="exact"/>
        <w:rPr>
          <w:rFonts w:hint="eastAsia" w:ascii="宋体" w:hAnsi="宋体" w:eastAsia="楷体_GB2312"/>
          <w:sz w:val="32"/>
          <w:szCs w:val="32"/>
        </w:rPr>
      </w:pPr>
    </w:p>
    <w:p>
      <w:pPr>
        <w:keepNext w:val="0"/>
        <w:spacing w:beforeLines="0" w:afterLines="0" w:line="590" w:lineRule="exact"/>
        <w:ind w:left="632" w:leftChars="200" w:right="632" w:rightChars="200" w:firstLine="0" w:firstLineChars="0"/>
        <w:rPr>
          <w:rFonts w:hint="eastAsia" w:ascii="宋体" w:hAnsi="宋体" w:eastAsia="楷体_GB2312" w:cs="楷体_GB2312"/>
          <w:sz w:val="32"/>
          <w:szCs w:val="32"/>
        </w:rPr>
      </w:pPr>
      <w:r>
        <w:rPr>
          <w:rFonts w:hint="eastAsia" w:ascii="宋体" w:hAnsi="宋体" w:eastAsia="楷体_GB2312" w:cs="楷体_GB2312"/>
          <w:sz w:val="32"/>
          <w:szCs w:val="32"/>
          <w:lang w:eastAsia="zh-CN"/>
        </w:rPr>
        <w:t>（</w:t>
      </w:r>
      <w:r>
        <w:rPr>
          <w:rFonts w:hint="eastAsia" w:ascii="宋体" w:hAnsi="宋体" w:eastAsia="楷体_GB2312" w:cs="楷体_GB2312"/>
          <w:sz w:val="32"/>
          <w:szCs w:val="32"/>
        </w:rPr>
        <w:t>2018年4月12日茂名市第十二届人民代表大会常务委员会第十五次会议通过  2018年5月31日广东省第十三届人民代表大会常务委员会第三次会议批准  2018年6月7日公布  自2018年9月1日起施行</w:t>
      </w:r>
      <w:r>
        <w:rPr>
          <w:rFonts w:hint="eastAsia" w:ascii="宋体" w:hAnsi="宋体" w:eastAsia="楷体_GB2312" w:cs="楷体_GB2312"/>
          <w:sz w:val="32"/>
          <w:szCs w:val="32"/>
          <w:lang w:eastAsia="zh-CN"/>
        </w:rPr>
        <w:t>）</w:t>
      </w:r>
    </w:p>
    <w:p>
      <w:pPr>
        <w:keepNext w:val="0"/>
        <w:spacing w:beforeLines="0" w:afterLines="0" w:line="590" w:lineRule="exact"/>
        <w:ind w:firstLine="632" w:firstLineChars="200"/>
        <w:jc w:val="left"/>
        <w:rPr>
          <w:rFonts w:ascii="宋体" w:hAnsi="宋体" w:eastAsia="楷体_GB2312" w:cs="创艺简宋体"/>
          <w:sz w:val="32"/>
          <w:szCs w:val="32"/>
        </w:rPr>
      </w:pPr>
    </w:p>
    <w:p>
      <w:pPr>
        <w:keepNext w:val="0"/>
        <w:spacing w:beforeLines="0" w:afterLines="0" w:line="590" w:lineRule="exact"/>
        <w:ind w:firstLine="632" w:firstLineChars="200"/>
        <w:jc w:val="center"/>
        <w:rPr>
          <w:rFonts w:hint="eastAsia" w:ascii="宋体" w:hAnsi="宋体" w:eastAsia="楷体_GB2312" w:cs="楷体_GB2312"/>
          <w:sz w:val="32"/>
          <w:szCs w:val="32"/>
        </w:rPr>
      </w:pPr>
      <w:r>
        <w:rPr>
          <w:rFonts w:hint="eastAsia" w:ascii="宋体" w:hAnsi="宋体" w:eastAsia="楷体_GB2312" w:cs="楷体_GB2312"/>
          <w:sz w:val="32"/>
          <w:szCs w:val="32"/>
        </w:rPr>
        <w:t xml:space="preserve">目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录</w:t>
      </w:r>
    </w:p>
    <w:p>
      <w:pPr>
        <w:keepNext w:val="0"/>
        <w:spacing w:beforeLines="0" w:afterLines="0" w:line="590" w:lineRule="exact"/>
        <w:ind w:firstLine="632" w:firstLineChars="200"/>
        <w:jc w:val="center"/>
        <w:rPr>
          <w:rFonts w:hint="eastAsia" w:ascii="宋体" w:hAnsi="宋体" w:eastAsia="楷体_GB2312" w:cs="楷体_GB2312"/>
          <w:sz w:val="32"/>
          <w:szCs w:val="32"/>
        </w:rPr>
      </w:pPr>
    </w:p>
    <w:p>
      <w:pPr>
        <w:keepNext w:val="0"/>
        <w:spacing w:beforeLines="0" w:afterLines="0" w:line="590" w:lineRule="exact"/>
        <w:ind w:firstLine="632" w:firstLineChars="200"/>
        <w:jc w:val="left"/>
        <w:rPr>
          <w:rFonts w:hint="eastAsia" w:ascii="宋体" w:hAnsi="宋体" w:eastAsia="楷体_GB2312" w:cs="楷体_GB2312"/>
          <w:sz w:val="32"/>
          <w:szCs w:val="32"/>
        </w:rPr>
      </w:pPr>
      <w:r>
        <w:rPr>
          <w:rFonts w:hint="eastAsia" w:ascii="宋体" w:hAnsi="宋体" w:eastAsia="楷体_GB2312" w:cs="楷体_GB2312"/>
          <w:sz w:val="32"/>
          <w:szCs w:val="32"/>
        </w:rPr>
        <w:t>第一章  总则</w:t>
      </w:r>
    </w:p>
    <w:p>
      <w:pPr>
        <w:keepNext w:val="0"/>
        <w:spacing w:beforeLines="0" w:afterLines="0" w:line="590" w:lineRule="exact"/>
        <w:ind w:firstLine="632" w:firstLineChars="200"/>
        <w:jc w:val="left"/>
        <w:rPr>
          <w:rFonts w:hint="eastAsia" w:ascii="宋体" w:hAnsi="宋体" w:eastAsia="楷体_GB2312" w:cs="楷体_GB2312"/>
          <w:sz w:val="32"/>
          <w:szCs w:val="32"/>
        </w:rPr>
      </w:pPr>
      <w:r>
        <w:rPr>
          <w:rFonts w:hint="eastAsia" w:ascii="宋体" w:hAnsi="宋体" w:eastAsia="楷体_GB2312" w:cs="楷体_GB2312"/>
          <w:sz w:val="32"/>
          <w:szCs w:val="32"/>
        </w:rPr>
        <w:t>第二章  规划与建设</w:t>
      </w:r>
    </w:p>
    <w:p>
      <w:pPr>
        <w:keepNext w:val="0"/>
        <w:spacing w:beforeLines="0" w:afterLines="0" w:line="590" w:lineRule="exact"/>
        <w:ind w:firstLine="632" w:firstLineChars="200"/>
        <w:jc w:val="left"/>
        <w:rPr>
          <w:rFonts w:hint="eastAsia" w:ascii="宋体" w:hAnsi="宋体" w:eastAsia="楷体_GB2312" w:cs="楷体_GB2312"/>
          <w:sz w:val="32"/>
          <w:szCs w:val="32"/>
        </w:rPr>
      </w:pPr>
      <w:r>
        <w:rPr>
          <w:rFonts w:hint="eastAsia" w:ascii="宋体" w:hAnsi="宋体" w:eastAsia="楷体_GB2312" w:cs="楷体_GB2312"/>
          <w:sz w:val="32"/>
          <w:szCs w:val="32"/>
        </w:rPr>
        <w:t>第三章  保护与利用</w:t>
      </w:r>
    </w:p>
    <w:p>
      <w:pPr>
        <w:keepNext w:val="0"/>
        <w:spacing w:beforeLines="0" w:afterLines="0" w:line="590" w:lineRule="exact"/>
        <w:ind w:firstLine="632" w:firstLineChars="200"/>
        <w:jc w:val="left"/>
        <w:rPr>
          <w:rFonts w:hint="eastAsia" w:ascii="宋体" w:hAnsi="宋体" w:eastAsia="楷体_GB2312" w:cs="楷体_GB2312"/>
          <w:sz w:val="32"/>
          <w:szCs w:val="32"/>
        </w:rPr>
      </w:pPr>
      <w:r>
        <w:rPr>
          <w:rFonts w:hint="eastAsia" w:ascii="宋体" w:hAnsi="宋体" w:eastAsia="楷体_GB2312" w:cs="楷体_GB2312"/>
          <w:sz w:val="32"/>
          <w:szCs w:val="32"/>
        </w:rPr>
        <w:t>第四章  监督与管理</w:t>
      </w:r>
    </w:p>
    <w:p>
      <w:pPr>
        <w:keepNext w:val="0"/>
        <w:spacing w:beforeLines="0" w:afterLines="0" w:line="590" w:lineRule="exact"/>
        <w:ind w:firstLine="632" w:firstLineChars="200"/>
        <w:jc w:val="left"/>
        <w:rPr>
          <w:rFonts w:hint="eastAsia" w:ascii="宋体" w:hAnsi="宋体" w:eastAsia="楷体_GB2312" w:cs="楷体_GB2312"/>
          <w:sz w:val="32"/>
          <w:szCs w:val="32"/>
        </w:rPr>
      </w:pPr>
      <w:r>
        <w:rPr>
          <w:rFonts w:hint="eastAsia" w:ascii="宋体" w:hAnsi="宋体" w:eastAsia="楷体_GB2312" w:cs="楷体_GB2312"/>
          <w:sz w:val="32"/>
          <w:szCs w:val="32"/>
        </w:rPr>
        <w:t>第五章  法律责任</w:t>
      </w:r>
    </w:p>
    <w:p>
      <w:pPr>
        <w:keepNext w:val="0"/>
        <w:spacing w:beforeLines="0" w:afterLines="0" w:line="590" w:lineRule="exact"/>
        <w:ind w:firstLine="632" w:firstLineChars="200"/>
        <w:jc w:val="left"/>
        <w:rPr>
          <w:rFonts w:hint="eastAsia" w:ascii="宋体" w:hAnsi="宋体" w:eastAsia="楷体_GB2312" w:cs="楷体_GB2312"/>
          <w:sz w:val="32"/>
          <w:szCs w:val="32"/>
        </w:rPr>
      </w:pPr>
      <w:r>
        <w:rPr>
          <w:rFonts w:hint="eastAsia" w:ascii="宋体" w:hAnsi="宋体" w:eastAsia="楷体_GB2312" w:cs="楷体_GB2312"/>
          <w:sz w:val="32"/>
          <w:szCs w:val="32"/>
        </w:rPr>
        <w:t>第六章  附则</w:t>
      </w:r>
    </w:p>
    <w:p>
      <w:pPr>
        <w:keepNext w:val="0"/>
        <w:spacing w:beforeLines="0" w:afterLines="0" w:line="590" w:lineRule="exact"/>
        <w:jc w:val="center"/>
        <w:rPr>
          <w:rFonts w:hint="eastAsia" w:ascii="宋体" w:hAnsi="宋体" w:eastAsia="楷体_GB2312"/>
          <w:sz w:val="32"/>
          <w:szCs w:val="32"/>
        </w:rPr>
      </w:pPr>
    </w:p>
    <w:p>
      <w:pPr>
        <w:keepNext w:val="0"/>
        <w:spacing w:beforeLines="0" w:afterLines="0" w:line="590" w:lineRule="exact"/>
        <w:jc w:val="center"/>
        <w:rPr>
          <w:rFonts w:hint="eastAsia" w:ascii="宋体" w:hAnsi="宋体" w:eastAsia="黑体"/>
          <w:sz w:val="32"/>
          <w:szCs w:val="32"/>
        </w:rPr>
      </w:pPr>
      <w:r>
        <w:rPr>
          <w:rFonts w:hint="eastAsia" w:ascii="宋体" w:hAnsi="宋体" w:eastAsia="黑体"/>
          <w:sz w:val="32"/>
          <w:szCs w:val="32"/>
        </w:rPr>
        <w:t xml:space="preserve">第一章 </w:t>
      </w:r>
      <w:r>
        <w:rPr>
          <w:rFonts w:ascii="宋体" w:hAnsi="宋体" w:eastAsia="黑体"/>
          <w:sz w:val="32"/>
          <w:szCs w:val="32"/>
        </w:rPr>
        <w:t xml:space="preserve"> </w:t>
      </w:r>
      <w:r>
        <w:rPr>
          <w:rFonts w:hint="eastAsia" w:ascii="宋体" w:hAnsi="宋体" w:eastAsia="黑体"/>
          <w:sz w:val="32"/>
          <w:szCs w:val="32"/>
        </w:rPr>
        <w:t>总则</w:t>
      </w:r>
    </w:p>
    <w:p>
      <w:pPr>
        <w:keepNext w:val="0"/>
        <w:spacing w:beforeLines="0" w:afterLines="0" w:line="590" w:lineRule="exact"/>
        <w:ind w:firstLine="645"/>
        <w:rPr>
          <w:rFonts w:hint="eastAsia" w:ascii="宋体" w:hAnsi="宋体" w:eastAsia="仿宋_GB2312"/>
          <w:b/>
          <w:sz w:val="32"/>
          <w:szCs w:val="32"/>
        </w:rPr>
      </w:pP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xml:space="preserve">  为了加强茂名市露天矿生态公园的保护和管理，根据《中华人民共和国城乡规划法》《中华人民共和国环境保护法》等法律法规，结合本市实际，制定本条例。</w:t>
      </w:r>
    </w:p>
    <w:p>
      <w:pPr>
        <w:keepNext w:val="0"/>
        <w:spacing w:beforeLines="0" w:afterLines="0" w:line="590" w:lineRule="exact"/>
        <w:rPr>
          <w:rFonts w:hint="eastAsia" w:ascii="宋体" w:hAnsi="宋体" w:eastAsia="仿宋_GB2312"/>
          <w:sz w:val="32"/>
          <w:szCs w:val="32"/>
        </w:rPr>
      </w:pPr>
      <w:r>
        <w:rPr>
          <w:rFonts w:hint="eastAsia" w:ascii="宋体" w:hAnsi="宋体" w:eastAsia="仿宋_GB2312"/>
          <w:b/>
          <w:sz w:val="32"/>
          <w:szCs w:val="32"/>
        </w:rPr>
        <w:t xml:space="preserve">    </w:t>
      </w:r>
      <w:r>
        <w:rPr>
          <w:rFonts w:hint="eastAsia" w:ascii="宋体" w:hAnsi="宋体" w:eastAsia="黑体"/>
          <w:sz w:val="32"/>
          <w:szCs w:val="32"/>
        </w:rPr>
        <w:t>第二条</w:t>
      </w:r>
      <w:r>
        <w:rPr>
          <w:rFonts w:hint="eastAsia" w:ascii="宋体" w:hAnsi="宋体" w:eastAsia="仿宋_GB2312"/>
          <w:sz w:val="32"/>
          <w:szCs w:val="32"/>
        </w:rPr>
        <w:t xml:space="preserve">  本条例适用于茂名市露天矿生态公园（以下简称生态公园）的规划、建设、保护、利用、监督和管理。</w:t>
      </w:r>
    </w:p>
    <w:p>
      <w:pPr>
        <w:keepNext w:val="0"/>
        <w:spacing w:beforeLines="0" w:afterLines="0" w:line="590" w:lineRule="exact"/>
        <w:ind w:firstLine="645"/>
        <w:rPr>
          <w:rFonts w:hint="eastAsia" w:ascii="宋体" w:hAnsi="宋体" w:eastAsia="仿宋_GB2312"/>
          <w:b/>
          <w:sz w:val="32"/>
          <w:szCs w:val="32"/>
        </w:rPr>
      </w:pPr>
      <w:r>
        <w:rPr>
          <w:rFonts w:hint="eastAsia" w:ascii="宋体" w:hAnsi="宋体" w:eastAsia="黑体"/>
          <w:sz w:val="32"/>
          <w:szCs w:val="32"/>
        </w:rPr>
        <w:t>第三条</w:t>
      </w:r>
      <w:r>
        <w:rPr>
          <w:rFonts w:hint="eastAsia" w:ascii="宋体" w:hAnsi="宋体" w:eastAsia="仿宋_GB2312"/>
          <w:sz w:val="32"/>
          <w:szCs w:val="32"/>
        </w:rPr>
        <w:t xml:space="preserve">  生态公园是为了恢复露天矿矿山生态环境，保护自然资源、矿业遗迹与地质遗迹，展示矿业文化和人文景观而修建的供公众游览、休憩、观赏和科普的场所。</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生态公园的保护和管理范围为：东至茂南区新坡镇黄塘村民委员会汉车村，南至茂南区公馆镇油甘窝村民委员会古城山村，西至茂南区金塘镇上垌村民委员会杨美</w:t>
      </w:r>
      <w:r>
        <w:rPr>
          <w:rFonts w:hint="eastAsia" w:ascii="宋体" w:hAnsi="宋体" w:eastAsia="仿宋_GB2312" w:cs="微软雅黑"/>
          <w:sz w:val="32"/>
          <w:szCs w:val="32"/>
        </w:rPr>
        <w:t>埇</w:t>
      </w:r>
      <w:r>
        <w:rPr>
          <w:rFonts w:hint="eastAsia" w:ascii="宋体" w:hAnsi="宋体" w:eastAsia="仿宋_GB2312"/>
          <w:sz w:val="32"/>
          <w:szCs w:val="32"/>
        </w:rPr>
        <w:t>村，北至茂南区金塘镇牙象村民委员会木头塘村。具体范围由市人民政府划定并向社会公布。</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b/>
          <w:sz w:val="32"/>
          <w:szCs w:val="32"/>
        </w:rPr>
        <w:t xml:space="preserve">  </w:t>
      </w:r>
      <w:r>
        <w:rPr>
          <w:rFonts w:hint="eastAsia" w:ascii="宋体" w:hAnsi="宋体" w:eastAsia="仿宋_GB2312"/>
          <w:sz w:val="32"/>
          <w:szCs w:val="32"/>
        </w:rPr>
        <w:t>生态公园的保护和管理，应当遵循科学规划、保护优先、合理利用、综合治理的原则。</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xml:space="preserve">  市人民政府应当加强对生态公园保护和管理工作的领导，将生态公园保护和管理所需经费列入本级财政预算。</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市人民</w:t>
      </w:r>
      <w:r>
        <w:rPr>
          <w:rFonts w:ascii="宋体" w:hAnsi="宋体" w:eastAsia="仿宋_GB2312"/>
          <w:sz w:val="32"/>
          <w:szCs w:val="32"/>
        </w:rPr>
        <w:t>政府设置的</w:t>
      </w:r>
      <w:r>
        <w:rPr>
          <w:rFonts w:hint="eastAsia" w:ascii="宋体" w:hAnsi="宋体" w:eastAsia="仿宋_GB2312"/>
          <w:sz w:val="32"/>
          <w:szCs w:val="32"/>
        </w:rPr>
        <w:t>茂名高新技术产业开发区管理委员会（以下简称高新区管委会）负责组织协调相关部门在保护和管理范围内实施统一规划、建设、保护、利用、监督和管理。高新区管委会生态公园管理机构（以下</w:t>
      </w:r>
      <w:r>
        <w:rPr>
          <w:rFonts w:hint="eastAsia" w:ascii="宋体" w:hAnsi="宋体" w:eastAsia="仿宋_GB2312"/>
          <w:spacing w:val="-4"/>
          <w:sz w:val="32"/>
          <w:szCs w:val="32"/>
        </w:rPr>
        <w:t>简称生态公园管理机构）具体负责生态公园的日常保护和管理工作。</w:t>
      </w:r>
    </w:p>
    <w:p>
      <w:pPr>
        <w:keepNext w:val="0"/>
        <w:spacing w:beforeLines="0" w:afterLines="0" w:line="590" w:lineRule="exact"/>
        <w:ind w:firstLine="480"/>
        <w:rPr>
          <w:rFonts w:hint="eastAsia" w:ascii="宋体" w:hAnsi="宋体" w:eastAsia="仿宋_GB2312"/>
          <w:sz w:val="32"/>
          <w:szCs w:val="32"/>
        </w:rPr>
      </w:pPr>
      <w:r>
        <w:rPr>
          <w:rFonts w:hint="eastAsia" w:ascii="宋体" w:hAnsi="宋体" w:eastAsia="仿宋_GB2312"/>
          <w:sz w:val="32"/>
          <w:szCs w:val="32"/>
        </w:rPr>
        <w:t xml:space="preserve"> 市发展和改革、公安、财政、国土资源、建设、规划、城市管理执法、水、环境保护、农业、文化、林业、渔业、旅游、</w:t>
      </w:r>
      <w:r>
        <w:rPr>
          <w:rFonts w:ascii="宋体" w:hAnsi="宋体" w:eastAsia="仿宋_GB2312"/>
          <w:sz w:val="32"/>
          <w:szCs w:val="32"/>
        </w:rPr>
        <w:t>质量监督检验</w:t>
      </w:r>
      <w:r>
        <w:rPr>
          <w:rFonts w:hint="eastAsia" w:ascii="宋体" w:hAnsi="宋体" w:eastAsia="仿宋_GB2312"/>
          <w:sz w:val="32"/>
          <w:szCs w:val="32"/>
        </w:rPr>
        <w:t>等相关主管部门应当按照各自职责，共同做好生态公园的保护和管理工作。</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茂南区人民政府及其相关部门，公馆、新坡、金塘等镇人民政府、露天矿街道办事处应当按照职责范围，配合高新区管委会做好生态公园的保护和管理工作。</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 xml:space="preserve">生态公园周边的村（居）民委员会协助高新区管委会和相关部门做好生态公园的保护、管理与宣传教育工作。 </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xml:space="preserve">  生态公园管理机构依法履行下列职责：</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（一）配合相关部门做好生态公园的自然资源、矿业遗迹、地质遗迹、生态环境和人文景观的保护工作；</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 xml:space="preserve">（二）建立健全生态公园管理制度并组织实施； </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 xml:space="preserve">（三）管理、维护和完善生态公园基础设施和休闲、科普、旅游等配套设施与市政环境卫生设施； </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（四）负责绿化美化建设和卫生保洁工作；</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（五）根据市人民政府公布的范围标定、设立和维护界桩、界碑；</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（六）开展科学普及和文化教育活动；</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（七）维护生态公园公共秩序，编制和实施安全应急预案；</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（八）其它日常保护和管理工作。</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xml:space="preserve">  任何单位和个人有权对违反相关法律法规和本条例的行为进行投诉和举报。</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鼓励单位和个人捐赠与露天矿文化保护、传承和</w:t>
      </w:r>
      <w:r>
        <w:rPr>
          <w:rFonts w:ascii="宋体" w:hAnsi="宋体" w:eastAsia="仿宋_GB2312"/>
          <w:sz w:val="32"/>
          <w:szCs w:val="32"/>
        </w:rPr>
        <w:t>发展</w:t>
      </w:r>
      <w:r>
        <w:rPr>
          <w:rFonts w:hint="eastAsia" w:ascii="宋体" w:hAnsi="宋体" w:eastAsia="仿宋_GB2312"/>
          <w:sz w:val="32"/>
          <w:szCs w:val="32"/>
        </w:rPr>
        <w:t>相关的资金</w:t>
      </w:r>
      <w:r>
        <w:rPr>
          <w:rFonts w:ascii="宋体" w:hAnsi="宋体" w:eastAsia="仿宋_GB2312"/>
          <w:sz w:val="32"/>
          <w:szCs w:val="32"/>
        </w:rPr>
        <w:t>和</w:t>
      </w:r>
      <w:r>
        <w:rPr>
          <w:rFonts w:hint="eastAsia" w:ascii="宋体" w:hAnsi="宋体" w:eastAsia="仿宋_GB2312"/>
          <w:sz w:val="32"/>
          <w:szCs w:val="32"/>
        </w:rPr>
        <w:t>物品，支持生态公园的建设和发展，为生态公园保护工作提供志愿服务。</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对在生态公园保护和管理中成绩显著的单位和个人，由市人民政府或者高新区管委会给予奖励。</w:t>
      </w:r>
    </w:p>
    <w:p>
      <w:pPr>
        <w:keepNext w:val="0"/>
        <w:spacing w:beforeLines="0" w:afterLines="0" w:line="590" w:lineRule="exact"/>
        <w:rPr>
          <w:rFonts w:hint="eastAsia" w:ascii="宋体" w:hAnsi="宋体" w:eastAsia="仿宋_GB2312"/>
          <w:sz w:val="32"/>
          <w:szCs w:val="32"/>
        </w:rPr>
      </w:pPr>
    </w:p>
    <w:p>
      <w:pPr>
        <w:keepNext w:val="0"/>
        <w:spacing w:beforeLines="0" w:afterLines="0" w:line="590" w:lineRule="exact"/>
        <w:jc w:val="center"/>
        <w:rPr>
          <w:rFonts w:hint="eastAsia" w:ascii="宋体" w:hAnsi="宋体" w:eastAsia="黑体"/>
          <w:sz w:val="32"/>
          <w:szCs w:val="32"/>
        </w:rPr>
      </w:pPr>
      <w:r>
        <w:rPr>
          <w:rFonts w:hint="eastAsia" w:ascii="宋体" w:hAnsi="宋体" w:eastAsia="黑体"/>
          <w:sz w:val="32"/>
          <w:szCs w:val="32"/>
        </w:rPr>
        <w:t xml:space="preserve">第二章 </w:t>
      </w:r>
      <w:r>
        <w:rPr>
          <w:rFonts w:ascii="宋体" w:hAnsi="宋体" w:eastAsia="黑体"/>
          <w:sz w:val="32"/>
          <w:szCs w:val="32"/>
        </w:rPr>
        <w:t xml:space="preserve"> </w:t>
      </w:r>
      <w:r>
        <w:rPr>
          <w:rFonts w:hint="eastAsia" w:ascii="宋体" w:hAnsi="宋体" w:eastAsia="黑体"/>
          <w:sz w:val="32"/>
          <w:szCs w:val="32"/>
        </w:rPr>
        <w:t>规划与建设</w:t>
      </w:r>
    </w:p>
    <w:p>
      <w:pPr>
        <w:keepNext w:val="0"/>
        <w:spacing w:beforeLines="0" w:afterLines="0" w:line="590" w:lineRule="exact"/>
        <w:ind w:firstLine="660"/>
        <w:rPr>
          <w:rFonts w:hint="eastAsia" w:ascii="宋体" w:hAnsi="宋体" w:eastAsia="仿宋_GB2312"/>
          <w:b/>
          <w:sz w:val="32"/>
          <w:szCs w:val="32"/>
        </w:rPr>
      </w:pPr>
    </w:p>
    <w:p>
      <w:pPr>
        <w:keepNext w:val="0"/>
        <w:spacing w:beforeLines="0" w:afterLines="0" w:line="590" w:lineRule="exact"/>
        <w:ind w:firstLine="660"/>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xml:space="preserve">  市人民政府应当根据国家</w:t>
      </w:r>
      <w:r>
        <w:rPr>
          <w:rFonts w:ascii="宋体" w:hAnsi="宋体" w:eastAsia="仿宋_GB2312"/>
          <w:sz w:val="32"/>
          <w:szCs w:val="32"/>
        </w:rPr>
        <w:t>有关规定和</w:t>
      </w:r>
      <w:r>
        <w:rPr>
          <w:rFonts w:hint="eastAsia" w:ascii="宋体" w:hAnsi="宋体" w:eastAsia="仿宋_GB2312"/>
          <w:sz w:val="32"/>
          <w:szCs w:val="32"/>
        </w:rPr>
        <w:t>本市城市总体规划组织编制生态公园总体规划。</w:t>
      </w:r>
    </w:p>
    <w:p>
      <w:pPr>
        <w:keepNext w:val="0"/>
        <w:spacing w:beforeLines="0" w:afterLines="0" w:line="590" w:lineRule="exact"/>
        <w:ind w:firstLine="660"/>
        <w:rPr>
          <w:rFonts w:hint="eastAsia" w:ascii="宋体" w:hAnsi="宋体" w:eastAsia="仿宋_GB2312"/>
          <w:sz w:val="32"/>
          <w:szCs w:val="32"/>
        </w:rPr>
      </w:pPr>
      <w:r>
        <w:rPr>
          <w:rFonts w:hint="eastAsia" w:ascii="宋体" w:hAnsi="宋体" w:eastAsia="仿宋_GB2312"/>
          <w:sz w:val="32"/>
          <w:szCs w:val="32"/>
        </w:rPr>
        <w:t>编制生态公园总体规划应当广泛征求有关部门、公众和专家</w:t>
      </w:r>
      <w:r>
        <w:rPr>
          <w:rFonts w:hint="eastAsia" w:ascii="宋体" w:hAnsi="宋体" w:eastAsia="仿宋_GB2312"/>
          <w:spacing w:val="-2"/>
          <w:sz w:val="32"/>
          <w:szCs w:val="32"/>
        </w:rPr>
        <w:t>意见。规划依法经批准后，应当向社会公布，任何组织和个人有权查阅。</w:t>
      </w:r>
    </w:p>
    <w:p>
      <w:pPr>
        <w:keepNext w:val="0"/>
        <w:spacing w:beforeLines="0" w:afterLines="0" w:line="590" w:lineRule="exact"/>
        <w:ind w:firstLine="660"/>
        <w:rPr>
          <w:rFonts w:hint="eastAsia" w:ascii="宋体" w:hAnsi="宋体" w:eastAsia="仿宋_GB2312"/>
          <w:sz w:val="32"/>
          <w:szCs w:val="32"/>
        </w:rPr>
      </w:pPr>
      <w:r>
        <w:rPr>
          <w:rFonts w:hint="eastAsia" w:ascii="宋体" w:hAnsi="宋体" w:eastAsia="仿宋_GB2312"/>
          <w:sz w:val="32"/>
          <w:szCs w:val="32"/>
        </w:rPr>
        <w:t>生态公园总体规划是生态公园建设、保护、利用、监督和管理的依据，任何单位和个人应当严格遵守，不得擅自调整或变更。确需进行调整或变更的，应当按原报批程序报送审批。</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xml:space="preserve">  编制生态公园总体规划应当遵循以下原则： </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（一）保护优先，科学规划，可持续发展，合理利用；</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（二）体现露天矿国家矿山公园宗旨，突出矿山公园特色；</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（三）统筹兼顾，分步开发，做好与相关规划的衔接。</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xml:space="preserve">  生态公园总体规划应当包含以下内容：</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（一）生态公园的概况和评价；</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（二）生态公园总体布局与功能分区；</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（三）生态公园保护，包括自然资源、生态环境、矿业遗迹、地质遗迹的保护和灾害防治，以及基于地质安全需要划定的控制范围；</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（四）交通专项规划；</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（五）景区规划；</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（六）公共配套设施和市政环境卫生设施规划；</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（七）标识系统；</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（八）信息化建设专项规划。</w:t>
      </w:r>
    </w:p>
    <w:p>
      <w:pPr>
        <w:keepNext w:val="0"/>
        <w:spacing w:beforeLines="0" w:afterLines="0" w:line="590" w:lineRule="exact"/>
        <w:ind w:firstLine="645"/>
        <w:rPr>
          <w:rFonts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xml:space="preserve">  生态公园的重点建设地段应该编制详细规划。生态公园的详细规划应当按照总体布局和功能分区的不同，根据矿业遗迹、地质遗迹等保护对象的要求编制，确定基础设施、旅游设施、文化设施等建设项目的选址、布局与规模，并明确建设用地范围和规划设计条件。</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生态公园</w:t>
      </w:r>
      <w:r>
        <w:rPr>
          <w:rFonts w:ascii="宋体" w:hAnsi="宋体" w:eastAsia="仿宋_GB2312"/>
          <w:sz w:val="32"/>
          <w:szCs w:val="32"/>
        </w:rPr>
        <w:t>的详细规划，应当符合生态公园的总体规划。</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xml:space="preserve">  生态公园建设项目应当符合生态公园总体规划和详细规划。建设单位在申请建设用地时，应当提供地质灾害危险性评估报告。</w:t>
      </w:r>
    </w:p>
    <w:p>
      <w:pPr>
        <w:keepNext w:val="0"/>
        <w:spacing w:beforeLines="0" w:afterLines="0" w:line="590" w:lineRule="exact"/>
        <w:ind w:firstLine="645"/>
        <w:rPr>
          <w:rFonts w:hint="eastAsia" w:ascii="宋体" w:hAnsi="宋体" w:eastAsia="仿宋_GB2312"/>
          <w:i/>
          <w:sz w:val="32"/>
          <w:szCs w:val="32"/>
          <w:u w:val="single"/>
        </w:rPr>
      </w:pPr>
      <w:r>
        <w:rPr>
          <w:rFonts w:hint="eastAsia" w:ascii="宋体" w:hAnsi="宋体" w:eastAsia="仿宋_GB2312"/>
          <w:sz w:val="32"/>
          <w:szCs w:val="32"/>
        </w:rPr>
        <w:t>建设项目应当与相关的公共配套设施、市政环境卫生设施同步规划、同步设计、同步建设。</w:t>
      </w:r>
    </w:p>
    <w:p>
      <w:pPr>
        <w:keepNext w:val="0"/>
        <w:spacing w:beforeLines="0" w:afterLines="0" w:line="590" w:lineRule="exact"/>
        <w:ind w:firstLine="629" w:firstLineChars="199"/>
        <w:rPr>
          <w:rFonts w:hint="eastAsia" w:ascii="宋体" w:hAnsi="宋体" w:eastAsia="仿宋_GB2312"/>
          <w:sz w:val="32"/>
          <w:szCs w:val="32"/>
        </w:rPr>
      </w:pPr>
      <w:r>
        <w:rPr>
          <w:rFonts w:hint="eastAsia" w:ascii="宋体" w:hAnsi="宋体" w:eastAsia="仿宋_GB2312"/>
          <w:sz w:val="32"/>
          <w:szCs w:val="32"/>
        </w:rPr>
        <w:t>建设项目的性质、选址、布局、高度、体量、造型和色彩等，应当与生态公园景观和周围环境相协调。</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xml:space="preserve">  符合生态公园总体规划和详细规划的建设项目，建设单位、施工单位在施工前应当对施工场地周围的古树名木、地质遗迹、矿业遗迹和植被等资源制定保护方案，并在施工过程中采取有效措施予以保护。工程竣工后应当及时清理场地、恢复周边植被。</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xml:space="preserve">  高新区管委会应当对生态公园既有建筑物、构筑物和有关设施进行实地核查、登记造册。</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对不符合生态公园总体规划和详细规划的建筑物、构筑物和其他设施，高新区管委会应当协调相关行政主管部门依法实施改造、迁出或者拆除，并依法予以补偿。</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 xml:space="preserve">第十五条 </w:t>
      </w:r>
      <w:r>
        <w:rPr>
          <w:rFonts w:hint="eastAsia" w:ascii="宋体" w:hAnsi="宋体" w:eastAsia="仿宋_GB2312"/>
          <w:sz w:val="32"/>
          <w:szCs w:val="32"/>
        </w:rPr>
        <w:t xml:space="preserve"> 高新区管委会应当根据生态公园景观结构、景区布局、游览路线，加强景点和旅游配套设施建设，确定游客总容量和各旅游路线的游客容量。</w:t>
      </w:r>
    </w:p>
    <w:p>
      <w:pPr>
        <w:keepNext w:val="0"/>
        <w:spacing w:beforeLines="0" w:afterLines="0" w:line="590" w:lineRule="exact"/>
        <w:ind w:firstLine="645"/>
        <w:rPr>
          <w:rFonts w:hint="eastAsia" w:ascii="宋体" w:hAnsi="宋体" w:eastAsia="仿宋_GB2312"/>
          <w:b/>
          <w:sz w:val="32"/>
          <w:szCs w:val="32"/>
        </w:rPr>
      </w:pPr>
      <w:r>
        <w:rPr>
          <w:rFonts w:hint="eastAsia" w:ascii="宋体" w:hAnsi="宋体" w:eastAsia="仿宋_GB2312"/>
          <w:sz w:val="32"/>
          <w:szCs w:val="32"/>
        </w:rPr>
        <w:t>景区建设应当与当地生态环境相协调，充分保护原始地形地貌，合理保护与利用生态资源和旅游资源。</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xml:space="preserve">  高新区管委会应当确定生态公园游乐设施总量，科学合理地布局游乐设施，</w:t>
      </w:r>
      <w:r>
        <w:rPr>
          <w:rFonts w:ascii="宋体" w:hAnsi="宋体" w:eastAsia="仿宋_GB2312"/>
          <w:sz w:val="32"/>
          <w:szCs w:val="32"/>
        </w:rPr>
        <w:t>划定</w:t>
      </w:r>
      <w:r>
        <w:rPr>
          <w:rFonts w:hint="eastAsia" w:ascii="宋体" w:hAnsi="宋体" w:eastAsia="仿宋_GB2312"/>
          <w:sz w:val="32"/>
          <w:szCs w:val="32"/>
        </w:rPr>
        <w:t>游泳</w:t>
      </w:r>
      <w:r>
        <w:rPr>
          <w:rFonts w:ascii="宋体" w:hAnsi="宋体" w:eastAsia="仿宋_GB2312"/>
          <w:sz w:val="32"/>
          <w:szCs w:val="32"/>
        </w:rPr>
        <w:t>、</w:t>
      </w:r>
      <w:r>
        <w:rPr>
          <w:rFonts w:hint="eastAsia" w:ascii="宋体" w:hAnsi="宋体" w:eastAsia="仿宋_GB2312"/>
          <w:sz w:val="32"/>
          <w:szCs w:val="32"/>
        </w:rPr>
        <w:t>划船</w:t>
      </w:r>
      <w:r>
        <w:rPr>
          <w:rFonts w:ascii="宋体" w:hAnsi="宋体" w:eastAsia="仿宋_GB2312"/>
          <w:sz w:val="32"/>
          <w:szCs w:val="32"/>
        </w:rPr>
        <w:t>、野炊、烧烤、</w:t>
      </w:r>
      <w:r>
        <w:rPr>
          <w:rFonts w:hint="eastAsia" w:ascii="宋体" w:hAnsi="宋体" w:eastAsia="仿宋_GB2312"/>
          <w:sz w:val="32"/>
          <w:szCs w:val="32"/>
        </w:rPr>
        <w:t>露营</w:t>
      </w:r>
      <w:r>
        <w:rPr>
          <w:rFonts w:ascii="宋体" w:hAnsi="宋体" w:eastAsia="仿宋_GB2312"/>
          <w:sz w:val="32"/>
          <w:szCs w:val="32"/>
        </w:rPr>
        <w:t>的区域，并在</w:t>
      </w:r>
      <w:r>
        <w:rPr>
          <w:rFonts w:hint="eastAsia" w:ascii="宋体" w:hAnsi="宋体" w:eastAsia="仿宋_GB2312"/>
          <w:sz w:val="32"/>
          <w:szCs w:val="32"/>
        </w:rPr>
        <w:t>显著位置</w:t>
      </w:r>
      <w:r>
        <w:rPr>
          <w:rFonts w:ascii="宋体" w:hAnsi="宋体" w:eastAsia="仿宋_GB2312"/>
          <w:sz w:val="32"/>
          <w:szCs w:val="32"/>
        </w:rPr>
        <w:t>公告</w:t>
      </w:r>
      <w:r>
        <w:rPr>
          <w:rFonts w:hint="eastAsia" w:ascii="宋体" w:hAnsi="宋体" w:eastAsia="仿宋_GB2312"/>
          <w:sz w:val="32"/>
          <w:szCs w:val="32"/>
        </w:rPr>
        <w:t>。</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游乐项目设施应当符合国家和地方有关技术、安全标准的规定，不得损害生态公园绿化及环境质量，其中大型游乐设施应当依法办理使用登记等手续。</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游乐设施运营单位应当定期维修和保养，保护游客人身安全。</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xml:space="preserve">  高新区管委会应当加强生态公园数据库、监测系统、网络系统的建设，实时采集重点区域地质与游览安全监测数据，建立矿业遗迹展示、科学普及教育与安全游览服务平台。</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xml:space="preserve">  高新区管委会应当根据交通专项规划，确定生态公园各级道路的红线、标高等指标以及生态公园车流总量，限制进入的车辆类型，合理设置限制性消防专用道，保障生态公园和毗邻村庄消防抢险救灾的需要。</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生态公园管理机构应当合理设置出入口、停车场、公共交通站点，加强步行交通以及其它交通设施建设。</w:t>
      </w:r>
    </w:p>
    <w:p>
      <w:pPr>
        <w:keepNext w:val="0"/>
        <w:spacing w:beforeLines="0" w:afterLines="0" w:line="590" w:lineRule="exact"/>
        <w:ind w:firstLine="645"/>
        <w:rPr>
          <w:rFonts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xml:space="preserve">  生态公园管理机构应当根据公共配套设施和市政环境卫生设施规划科学设置公共休憩</w:t>
      </w:r>
      <w:r>
        <w:rPr>
          <w:rFonts w:ascii="宋体" w:hAnsi="宋体" w:eastAsia="仿宋_GB2312"/>
          <w:sz w:val="32"/>
          <w:szCs w:val="32"/>
        </w:rPr>
        <w:t>座椅、</w:t>
      </w:r>
      <w:r>
        <w:rPr>
          <w:rFonts w:hint="eastAsia" w:ascii="宋体" w:hAnsi="宋体" w:eastAsia="仿宋_GB2312"/>
          <w:sz w:val="32"/>
          <w:szCs w:val="32"/>
        </w:rPr>
        <w:t>母婴室、分类</w:t>
      </w:r>
      <w:r>
        <w:rPr>
          <w:rFonts w:ascii="宋体" w:hAnsi="宋体" w:eastAsia="仿宋_GB2312"/>
          <w:sz w:val="32"/>
          <w:szCs w:val="32"/>
        </w:rPr>
        <w:t>垃圾</w:t>
      </w:r>
      <w:r>
        <w:rPr>
          <w:rFonts w:hint="eastAsia" w:ascii="宋体" w:hAnsi="宋体" w:eastAsia="仿宋_GB2312"/>
          <w:sz w:val="32"/>
          <w:szCs w:val="32"/>
        </w:rPr>
        <w:t>容器和</w:t>
      </w:r>
      <w:r>
        <w:rPr>
          <w:rFonts w:ascii="宋体" w:hAnsi="宋体" w:eastAsia="仿宋_GB2312"/>
          <w:sz w:val="32"/>
          <w:szCs w:val="32"/>
        </w:rPr>
        <w:t>公共厕所</w:t>
      </w:r>
      <w:r>
        <w:rPr>
          <w:rFonts w:hint="eastAsia" w:ascii="宋体" w:hAnsi="宋体" w:eastAsia="仿宋_GB2312"/>
          <w:sz w:val="32"/>
          <w:szCs w:val="32"/>
        </w:rPr>
        <w:t>。</w:t>
      </w:r>
    </w:p>
    <w:p>
      <w:pPr>
        <w:pStyle w:val="11"/>
        <w:keepNext w:val="0"/>
        <w:spacing w:before="0" w:beforeAutospacing="0" w:after="0" w:afterAutospacing="0" w:line="590" w:lineRule="exact"/>
        <w:ind w:firstLine="632" w:firstLineChars="200"/>
        <w:jc w:val="both"/>
        <w:rPr>
          <w:rFonts w:hint="eastAsia" w:ascii="宋体" w:hAnsi="宋体" w:eastAsia="仿宋_GB2312"/>
          <w:sz w:val="32"/>
          <w:szCs w:val="32"/>
        </w:rPr>
      </w:pPr>
      <w:r>
        <w:rPr>
          <w:rFonts w:hint="eastAsia" w:ascii="宋体" w:hAnsi="宋体" w:eastAsia="仿宋_GB2312"/>
          <w:sz w:val="32"/>
          <w:szCs w:val="32"/>
        </w:rPr>
        <w:t>公共</w:t>
      </w:r>
      <w:r>
        <w:rPr>
          <w:rFonts w:ascii="宋体" w:hAnsi="宋体" w:eastAsia="仿宋_GB2312"/>
          <w:sz w:val="32"/>
          <w:szCs w:val="32"/>
        </w:rPr>
        <w:t>厕所应当</w:t>
      </w:r>
      <w:r>
        <w:rPr>
          <w:rFonts w:hint="eastAsia" w:ascii="宋体" w:hAnsi="宋体" w:eastAsia="仿宋_GB2312"/>
          <w:sz w:val="32"/>
          <w:szCs w:val="32"/>
        </w:rPr>
        <w:t>注重</w:t>
      </w:r>
      <w:r>
        <w:rPr>
          <w:rFonts w:ascii="宋体" w:hAnsi="宋体" w:eastAsia="仿宋_GB2312"/>
          <w:sz w:val="32"/>
          <w:szCs w:val="32"/>
        </w:rPr>
        <w:t>与</w:t>
      </w:r>
      <w:r>
        <w:rPr>
          <w:rFonts w:hint="eastAsia" w:ascii="宋体" w:hAnsi="宋体" w:eastAsia="仿宋_GB2312"/>
          <w:sz w:val="32"/>
          <w:szCs w:val="32"/>
        </w:rPr>
        <w:t>周边</w:t>
      </w:r>
      <w:r>
        <w:rPr>
          <w:rFonts w:ascii="宋体" w:hAnsi="宋体" w:eastAsia="仿宋_GB2312"/>
          <w:sz w:val="32"/>
          <w:szCs w:val="32"/>
        </w:rPr>
        <w:t>环境协调，</w:t>
      </w:r>
      <w:r>
        <w:rPr>
          <w:rFonts w:hint="eastAsia" w:ascii="宋体" w:hAnsi="宋体" w:eastAsia="仿宋_GB2312"/>
          <w:sz w:val="32"/>
          <w:szCs w:val="32"/>
        </w:rPr>
        <w:t>按照相关</w:t>
      </w:r>
      <w:r>
        <w:rPr>
          <w:rFonts w:ascii="宋体" w:hAnsi="宋体" w:eastAsia="仿宋_GB2312"/>
          <w:sz w:val="32"/>
          <w:szCs w:val="32"/>
        </w:rPr>
        <w:t>行业标准</w:t>
      </w:r>
      <w:r>
        <w:rPr>
          <w:rFonts w:hint="eastAsia" w:ascii="宋体" w:hAnsi="宋体" w:eastAsia="仿宋_GB2312"/>
          <w:sz w:val="32"/>
          <w:szCs w:val="32"/>
        </w:rPr>
        <w:t>配备功能齐全</w:t>
      </w:r>
      <w:r>
        <w:rPr>
          <w:rFonts w:ascii="宋体" w:hAnsi="宋体" w:eastAsia="仿宋_GB2312"/>
          <w:sz w:val="32"/>
          <w:szCs w:val="32"/>
        </w:rPr>
        <w:t>、</w:t>
      </w:r>
      <w:r>
        <w:rPr>
          <w:rFonts w:hint="eastAsia" w:ascii="宋体" w:hAnsi="宋体" w:eastAsia="仿宋_GB2312"/>
          <w:sz w:val="32"/>
          <w:szCs w:val="32"/>
        </w:rPr>
        <w:t>便利实用的卫生</w:t>
      </w:r>
      <w:r>
        <w:rPr>
          <w:rFonts w:ascii="宋体" w:hAnsi="宋体" w:eastAsia="仿宋_GB2312"/>
          <w:sz w:val="32"/>
          <w:szCs w:val="32"/>
        </w:rPr>
        <w:t>设施</w:t>
      </w:r>
      <w:r>
        <w:rPr>
          <w:rFonts w:hint="eastAsia" w:ascii="宋体" w:hAnsi="宋体" w:eastAsia="仿宋_GB2312"/>
          <w:sz w:val="32"/>
          <w:szCs w:val="32"/>
        </w:rPr>
        <w:t>，提高</w:t>
      </w:r>
      <w:r>
        <w:rPr>
          <w:rFonts w:ascii="宋体" w:hAnsi="宋体" w:eastAsia="仿宋_GB2312"/>
          <w:sz w:val="32"/>
          <w:szCs w:val="32"/>
        </w:rPr>
        <w:t>女性厕所比例，</w:t>
      </w:r>
      <w:r>
        <w:rPr>
          <w:rFonts w:hint="eastAsia" w:ascii="宋体" w:hAnsi="宋体" w:eastAsia="仿宋_GB2312"/>
          <w:sz w:val="32"/>
          <w:szCs w:val="32"/>
        </w:rPr>
        <w:t>配备无障碍</w:t>
      </w:r>
      <w:r>
        <w:rPr>
          <w:rFonts w:ascii="宋体" w:hAnsi="宋体" w:eastAsia="仿宋_GB2312"/>
          <w:sz w:val="32"/>
          <w:szCs w:val="32"/>
        </w:rPr>
        <w:t>专用厕所和</w:t>
      </w:r>
      <w:r>
        <w:rPr>
          <w:rFonts w:hint="eastAsia" w:ascii="宋体" w:hAnsi="宋体" w:eastAsia="仿宋_GB2312"/>
          <w:sz w:val="32"/>
          <w:szCs w:val="32"/>
        </w:rPr>
        <w:t>方便亲人</w:t>
      </w:r>
      <w:r>
        <w:rPr>
          <w:rFonts w:ascii="宋体" w:hAnsi="宋体" w:eastAsia="仿宋_GB2312"/>
          <w:sz w:val="32"/>
          <w:szCs w:val="32"/>
        </w:rPr>
        <w:t>协助老</w:t>
      </w:r>
      <w:r>
        <w:rPr>
          <w:rFonts w:hint="eastAsia" w:ascii="宋体" w:hAnsi="宋体" w:eastAsia="仿宋_GB2312"/>
          <w:sz w:val="32"/>
          <w:szCs w:val="32"/>
        </w:rPr>
        <w:t>人、幼儿及行动</w:t>
      </w:r>
      <w:r>
        <w:rPr>
          <w:rFonts w:ascii="宋体" w:hAnsi="宋体" w:eastAsia="仿宋_GB2312"/>
          <w:sz w:val="32"/>
          <w:szCs w:val="32"/>
        </w:rPr>
        <w:t>不便者使用</w:t>
      </w:r>
      <w:r>
        <w:rPr>
          <w:rFonts w:hint="eastAsia" w:ascii="宋体" w:hAnsi="宋体" w:eastAsia="仿宋_GB2312"/>
          <w:sz w:val="32"/>
          <w:szCs w:val="32"/>
        </w:rPr>
        <w:t>的公共厕所。</w:t>
      </w:r>
    </w:p>
    <w:p>
      <w:pPr>
        <w:pStyle w:val="11"/>
        <w:keepNext w:val="0"/>
        <w:spacing w:before="0" w:beforeAutospacing="0" w:after="0" w:afterAutospacing="0" w:line="590" w:lineRule="exact"/>
        <w:ind w:firstLine="632" w:firstLineChars="200"/>
        <w:jc w:val="both"/>
        <w:rPr>
          <w:rFonts w:hint="eastAsia" w:ascii="宋体" w:hAnsi="宋体" w:eastAsia="仿宋_GB2312"/>
          <w:sz w:val="32"/>
          <w:szCs w:val="32"/>
        </w:rPr>
      </w:pPr>
    </w:p>
    <w:p>
      <w:pPr>
        <w:keepNext w:val="0"/>
        <w:spacing w:beforeLines="0" w:afterLines="0" w:line="590" w:lineRule="exact"/>
        <w:jc w:val="center"/>
        <w:rPr>
          <w:rFonts w:hint="eastAsia" w:ascii="宋体" w:hAnsi="宋体" w:eastAsia="黑体"/>
          <w:sz w:val="32"/>
          <w:szCs w:val="32"/>
        </w:rPr>
      </w:pPr>
      <w:r>
        <w:rPr>
          <w:rFonts w:hint="eastAsia" w:ascii="宋体" w:hAnsi="宋体" w:eastAsia="黑体"/>
          <w:sz w:val="32"/>
          <w:szCs w:val="32"/>
        </w:rPr>
        <w:t xml:space="preserve">第三章 </w:t>
      </w:r>
      <w:r>
        <w:rPr>
          <w:rFonts w:ascii="宋体" w:hAnsi="宋体" w:eastAsia="黑体"/>
          <w:sz w:val="32"/>
          <w:szCs w:val="32"/>
        </w:rPr>
        <w:t xml:space="preserve"> </w:t>
      </w:r>
      <w:r>
        <w:rPr>
          <w:rFonts w:hint="eastAsia" w:ascii="宋体" w:hAnsi="宋体" w:eastAsia="黑体"/>
          <w:sz w:val="32"/>
          <w:szCs w:val="32"/>
        </w:rPr>
        <w:t>保护与利用</w:t>
      </w:r>
    </w:p>
    <w:p>
      <w:pPr>
        <w:keepNext w:val="0"/>
        <w:spacing w:beforeLines="0" w:afterLines="0" w:line="590" w:lineRule="exact"/>
        <w:rPr>
          <w:rFonts w:hint="eastAsia" w:ascii="宋体" w:hAnsi="宋体" w:eastAsia="仿宋_GB2312"/>
          <w:b/>
          <w:sz w:val="32"/>
          <w:szCs w:val="32"/>
        </w:rPr>
      </w:pPr>
      <w:r>
        <w:rPr>
          <w:rFonts w:hint="eastAsia" w:ascii="宋体" w:hAnsi="宋体" w:eastAsia="仿宋_GB2312"/>
          <w:b/>
          <w:sz w:val="32"/>
          <w:szCs w:val="32"/>
        </w:rPr>
        <w:t xml:space="preserve">    </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xml:space="preserve">  生态公园的矿产、水体、植被、古树名木、野生动物等自然资源以及矿业遗迹、地质遗迹和人文景观，应当予以保护。</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生态公园管理机构应当对生态公园的保护对象进行调查，并登记在册。</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xml:space="preserve">  生态公园应当使用统一的标识、名称。生态公园管理机构应当建立和使用统一的标识系统，设置标志碑、公园说明牌、景点说明牌、公园道路说明牌、公园区界说明牌等。</w:t>
      </w:r>
    </w:p>
    <w:p>
      <w:pPr>
        <w:keepNext w:val="0"/>
        <w:spacing w:beforeLines="0" w:afterLines="0" w:line="590" w:lineRule="exact"/>
        <w:ind w:firstLine="632" w:firstLineChars="200"/>
        <w:rPr>
          <w:rFonts w:hint="eastAsia" w:ascii="宋体" w:hAnsi="宋体" w:eastAsia="仿宋_GB2312"/>
          <w:b/>
          <w:sz w:val="32"/>
          <w:szCs w:val="32"/>
        </w:rPr>
      </w:pPr>
      <w:r>
        <w:rPr>
          <w:rFonts w:hint="eastAsia" w:ascii="宋体" w:hAnsi="宋体" w:eastAsia="仿宋_GB2312"/>
          <w:sz w:val="32"/>
          <w:szCs w:val="32"/>
        </w:rPr>
        <w:t>任何单位和个人不得擅自移动、侵占和破坏生态公园的界桩、界碑和标识。</w:t>
      </w:r>
      <w:r>
        <w:rPr>
          <w:rFonts w:hint="eastAsia" w:ascii="宋体" w:hAnsi="宋体" w:eastAsia="仿宋_GB2312"/>
          <w:b/>
          <w:sz w:val="32"/>
          <w:szCs w:val="32"/>
        </w:rPr>
        <w:t xml:space="preserve">  </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xml:space="preserve">  市国土资源行政主管部门应当加强生态公园矿产资源保护工作，制定保护计划，采取有效保护措施。</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任何单位和个人不得开采或者以清淤等名义变相盗采生态公园的高岭土、油页岩等矿产资源。确需清淤、疏浚的，应当依法报市水行政主管部门批准。市水行政主管部门在审批时，应当征求高新区管委会的意见。</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xml:space="preserve">  市国土资源行政主管部门应当通过崩塌治理、边坡平整、植被恢复等措施，开展边坡环境整治，改善生态公园地质环境。</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xml:space="preserve">  市</w:t>
      </w:r>
      <w:r>
        <w:rPr>
          <w:rFonts w:ascii="宋体" w:hAnsi="宋体" w:eastAsia="仿宋_GB2312"/>
          <w:sz w:val="32"/>
          <w:szCs w:val="32"/>
        </w:rPr>
        <w:t>环境</w:t>
      </w:r>
      <w:r>
        <w:rPr>
          <w:rFonts w:hint="eastAsia" w:ascii="宋体" w:hAnsi="宋体" w:eastAsia="仿宋_GB2312"/>
          <w:sz w:val="32"/>
          <w:szCs w:val="32"/>
        </w:rPr>
        <w:t>保护、水行政主管部门应当采取措施加强对生态公园水资源的保护，防治水污染，改善水环境质量。</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任何单位和个人不得占用、填堵生态公园好心湖的水体、水面，因公共设施、旅游等配套设施需要利用水体、水面的，应当依法报市水行政主管部门批准。市水行政主管部门在审批时，应当征求高新区管委会的意见。</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xml:space="preserve">  高新区管委会应当完善雨污分流管网建设，实施雨污分流。生态公园内排放的污水，应当进入污水排放管网。</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xml:space="preserve">  生态公园好心湖的常规水位应当保持在珠江口标高13.5米、正负0.5米的范围内。水位不足或者超出范围时，生态公园管理机构应当联系水行政主管部门及时引水、排水。水行政主管部门从集雨面积以外引水和排水应当符合当地区域和流域的水资源规划，并制定相应的水资源调度规则。</w:t>
      </w:r>
    </w:p>
    <w:p>
      <w:pPr>
        <w:keepNext w:val="0"/>
        <w:spacing w:beforeLines="0" w:afterLines="0"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市人民政府应当建设相应的取水、调水基础设施，统筹兼顾生态公园周边居民生产用水、生活用水以及其它用水需求。</w:t>
      </w:r>
    </w:p>
    <w:p>
      <w:pPr>
        <w:keepNext w:val="0"/>
        <w:spacing w:beforeLines="0" w:afterLines="0"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任何单位和个人不得擅自从生态公园好心湖取水。</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xml:space="preserve">  市渔业行政主管部门应当依法合理投放鱼苗，保持生态公园好心湖鱼类生物多样性，改善水环境质量。</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任何单位和个人不得擅自捕鱼。</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xml:space="preserve">  市林业行政主管部门应当根据生态公园土壤的属性，科学选种适宜生长和有利于水土涵养的植被、树种，改善生态环境。</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任何单位和个人不得砍伐、擅自迁移生态公园的古树名木。</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黑体"/>
          <w:sz w:val="32"/>
          <w:szCs w:val="32"/>
        </w:rPr>
        <w:t>第二十九条</w:t>
      </w:r>
      <w:r>
        <w:rPr>
          <w:rFonts w:hint="eastAsia" w:ascii="宋体" w:hAnsi="宋体" w:eastAsia="仿宋_GB2312" w:cs="宋体"/>
          <w:sz w:val="32"/>
          <w:szCs w:val="32"/>
        </w:rPr>
        <w:t xml:space="preserve">  生态公园内因矿产资源开采和加工而形成的、具有一定科普和教育意义的建筑物、构筑物与地形地貌遗迹等矿业遗迹，市建设、国土资源行政主管部门应当加强保护。</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仿宋_GB2312" w:cs="宋体"/>
          <w:sz w:val="32"/>
          <w:szCs w:val="32"/>
        </w:rPr>
        <w:t>任何单位和个人不得拆除、损毁生态公园的矿业遗迹。</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黑体"/>
          <w:sz w:val="32"/>
          <w:szCs w:val="32"/>
        </w:rPr>
        <w:t>第三十条</w:t>
      </w:r>
      <w:r>
        <w:rPr>
          <w:rFonts w:hint="eastAsia" w:ascii="宋体" w:hAnsi="宋体" w:eastAsia="仿宋_GB2312" w:cs="宋体"/>
          <w:sz w:val="32"/>
          <w:szCs w:val="32"/>
        </w:rPr>
        <w:t xml:space="preserve">  市国土资源行政主管部门应当加强生态公园地质遗迹的保护工作。</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仿宋_GB2312" w:cs="宋体"/>
          <w:sz w:val="32"/>
          <w:szCs w:val="32"/>
        </w:rPr>
        <w:t>在生态公园从事科研、考察、公益、采集标本等活动，应当在生态公园管理机构指定的时间、地点、路线和范围内开展活动。</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仿宋_GB2312" w:cs="宋体"/>
          <w:sz w:val="32"/>
          <w:szCs w:val="32"/>
        </w:rPr>
        <w:t xml:space="preserve">任何单位和个人不得破坏生态公园地质遗迹及其风貌。 </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xml:space="preserve">  市文化行政主管部门与生态公园管理机构可以通过征集、购买与露天矿矿业遗迹相关，具有一定历史、科学、艺术、纪念和收藏价值的物品与图书资料，完善生态公园博物馆的建设。</w:t>
      </w:r>
    </w:p>
    <w:p>
      <w:pPr>
        <w:keepNext w:val="0"/>
        <w:spacing w:beforeLines="0" w:afterLines="0" w:line="590" w:lineRule="exact"/>
        <w:ind w:firstLine="620" w:firstLineChars="196"/>
        <w:rPr>
          <w:rFonts w:hint="eastAsia" w:ascii="宋体" w:hAnsi="宋体" w:eastAsia="仿宋_GB2312"/>
          <w:b/>
          <w:sz w:val="32"/>
          <w:szCs w:val="32"/>
        </w:rPr>
      </w:pPr>
      <w:r>
        <w:rPr>
          <w:rFonts w:hint="eastAsia" w:ascii="宋体" w:hAnsi="宋体" w:eastAsia="仿宋_GB2312"/>
          <w:sz w:val="32"/>
          <w:szCs w:val="32"/>
        </w:rPr>
        <w:t>生态公园管理机构应当依托生态公园的矿业遗迹和博物馆，</w:t>
      </w:r>
      <w:r>
        <w:rPr>
          <w:rFonts w:hint="eastAsia" w:ascii="宋体" w:hAnsi="宋体" w:eastAsia="仿宋_GB2312"/>
          <w:spacing w:val="-2"/>
          <w:sz w:val="32"/>
          <w:szCs w:val="32"/>
        </w:rPr>
        <w:t>展示高岭土、油页岩的生产和应用链条，开发旅游、科普教育项目。</w:t>
      </w:r>
      <w:r>
        <w:rPr>
          <w:rFonts w:hint="eastAsia" w:ascii="宋体" w:hAnsi="宋体" w:eastAsia="仿宋_GB2312"/>
          <w:b/>
          <w:sz w:val="32"/>
          <w:szCs w:val="32"/>
        </w:rPr>
        <w:t xml:space="preserve"> </w:t>
      </w:r>
    </w:p>
    <w:p>
      <w:pPr>
        <w:keepNext w:val="0"/>
        <w:spacing w:beforeLines="0" w:afterLines="0" w:line="590" w:lineRule="exact"/>
        <w:ind w:firstLine="632" w:firstLineChars="200"/>
        <w:rPr>
          <w:rFonts w:ascii="宋体" w:hAnsi="宋体" w:eastAsia="仿宋_GB2312" w:cs="宋体"/>
          <w:sz w:val="32"/>
          <w:szCs w:val="32"/>
        </w:rPr>
      </w:pPr>
      <w:r>
        <w:rPr>
          <w:rFonts w:hint="eastAsia" w:ascii="宋体" w:hAnsi="宋体" w:eastAsia="黑体"/>
          <w:sz w:val="32"/>
          <w:szCs w:val="32"/>
        </w:rPr>
        <w:t>第三十二条</w:t>
      </w:r>
      <w:r>
        <w:rPr>
          <w:rFonts w:hint="eastAsia" w:ascii="宋体" w:hAnsi="宋体" w:eastAsia="仿宋_GB2312" w:cs="宋体"/>
          <w:sz w:val="32"/>
          <w:szCs w:val="32"/>
        </w:rPr>
        <w:t xml:space="preserve">  生态公园内禁止《中华人民共和国水污染防治法》《中华人民共和国固体</w:t>
      </w:r>
      <w:r>
        <w:rPr>
          <w:rFonts w:ascii="宋体" w:hAnsi="宋体" w:eastAsia="仿宋_GB2312" w:cs="宋体"/>
          <w:sz w:val="32"/>
          <w:szCs w:val="32"/>
        </w:rPr>
        <w:t>废物污染环境防治法》</w:t>
      </w:r>
      <w:r>
        <w:rPr>
          <w:rFonts w:hint="eastAsia" w:ascii="宋体" w:hAnsi="宋体" w:eastAsia="仿宋_GB2312" w:cs="宋体"/>
          <w:sz w:val="32"/>
          <w:szCs w:val="32"/>
        </w:rPr>
        <w:t>《城市市</w:t>
      </w:r>
      <w:r>
        <w:rPr>
          <w:rFonts w:ascii="宋体" w:hAnsi="宋体" w:eastAsia="仿宋_GB2312" w:cs="宋体"/>
          <w:sz w:val="32"/>
          <w:szCs w:val="32"/>
        </w:rPr>
        <w:t>容和环境卫生管理条例</w:t>
      </w:r>
      <w:r>
        <w:rPr>
          <w:rFonts w:hint="eastAsia" w:ascii="宋体" w:hAnsi="宋体" w:eastAsia="仿宋_GB2312" w:cs="宋体"/>
          <w:sz w:val="32"/>
          <w:szCs w:val="32"/>
        </w:rPr>
        <w:t>》等</w:t>
      </w:r>
      <w:r>
        <w:rPr>
          <w:rFonts w:ascii="宋体" w:hAnsi="宋体" w:eastAsia="仿宋_GB2312" w:cs="宋体"/>
          <w:sz w:val="32"/>
          <w:szCs w:val="32"/>
        </w:rPr>
        <w:t>法律法规禁止的行为，还禁止</w:t>
      </w:r>
      <w:r>
        <w:rPr>
          <w:rFonts w:hint="eastAsia" w:ascii="宋体" w:hAnsi="宋体" w:eastAsia="仿宋_GB2312" w:cs="宋体"/>
          <w:sz w:val="32"/>
          <w:szCs w:val="32"/>
        </w:rPr>
        <w:t>下列行为：</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仿宋_GB2312" w:cs="宋体"/>
          <w:sz w:val="32"/>
          <w:szCs w:val="32"/>
        </w:rPr>
        <w:t>（一）</w:t>
      </w:r>
      <w:r>
        <w:rPr>
          <w:rFonts w:ascii="宋体" w:hAnsi="宋体" w:eastAsia="仿宋_GB2312" w:cs="宋体"/>
          <w:sz w:val="32"/>
          <w:szCs w:val="32"/>
        </w:rPr>
        <w:t>养殖、放生；</w:t>
      </w:r>
    </w:p>
    <w:p>
      <w:pPr>
        <w:keepNext w:val="0"/>
        <w:spacing w:beforeLines="0" w:afterLines="0" w:line="590" w:lineRule="exact"/>
        <w:ind w:firstLine="632" w:firstLineChars="200"/>
        <w:rPr>
          <w:rFonts w:hint="eastAsia" w:ascii="宋体" w:hAnsi="宋体" w:eastAsia="仿宋_GB2312" w:cs="宋体"/>
          <w:spacing w:val="-2"/>
          <w:sz w:val="32"/>
          <w:szCs w:val="32"/>
        </w:rPr>
      </w:pPr>
      <w:r>
        <w:rPr>
          <w:rFonts w:hint="eastAsia" w:ascii="宋体" w:hAnsi="宋体" w:eastAsia="仿宋_GB2312" w:cs="宋体"/>
          <w:sz w:val="32"/>
          <w:szCs w:val="32"/>
        </w:rPr>
        <w:t>（二）</w:t>
      </w:r>
      <w:r>
        <w:rPr>
          <w:rFonts w:hint="eastAsia" w:ascii="宋体" w:hAnsi="宋体" w:eastAsia="仿宋_GB2312" w:cs="宋体"/>
          <w:spacing w:val="-2"/>
          <w:sz w:val="32"/>
          <w:szCs w:val="32"/>
        </w:rPr>
        <w:t>在允许</w:t>
      </w:r>
      <w:r>
        <w:rPr>
          <w:rFonts w:ascii="宋体" w:hAnsi="宋体" w:eastAsia="仿宋_GB2312" w:cs="宋体"/>
          <w:spacing w:val="-2"/>
          <w:sz w:val="32"/>
          <w:szCs w:val="32"/>
        </w:rPr>
        <w:t>区域</w:t>
      </w:r>
      <w:r>
        <w:rPr>
          <w:rFonts w:hint="eastAsia" w:ascii="宋体" w:hAnsi="宋体" w:eastAsia="仿宋_GB2312" w:cs="宋体"/>
          <w:spacing w:val="-2"/>
          <w:sz w:val="32"/>
          <w:szCs w:val="32"/>
        </w:rPr>
        <w:t>外游泳</w:t>
      </w:r>
      <w:r>
        <w:rPr>
          <w:rFonts w:ascii="宋体" w:hAnsi="宋体" w:eastAsia="仿宋_GB2312" w:cs="宋体"/>
          <w:spacing w:val="-2"/>
          <w:sz w:val="32"/>
          <w:szCs w:val="32"/>
        </w:rPr>
        <w:t>、划船、野炊、烧烤、露营</w:t>
      </w:r>
      <w:r>
        <w:rPr>
          <w:rFonts w:hint="eastAsia" w:ascii="宋体" w:hAnsi="宋体" w:eastAsia="仿宋_GB2312" w:cs="宋体"/>
          <w:spacing w:val="-2"/>
          <w:sz w:val="32"/>
          <w:szCs w:val="32"/>
        </w:rPr>
        <w:t>等</w:t>
      </w:r>
      <w:r>
        <w:rPr>
          <w:rFonts w:ascii="宋体" w:hAnsi="宋体" w:eastAsia="仿宋_GB2312" w:cs="宋体"/>
          <w:spacing w:val="-2"/>
          <w:sz w:val="32"/>
          <w:szCs w:val="32"/>
        </w:rPr>
        <w:t>；</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仿宋_GB2312" w:cs="宋体"/>
          <w:sz w:val="32"/>
          <w:szCs w:val="32"/>
        </w:rPr>
        <w:t>（三）燃放烟花爆竹</w:t>
      </w:r>
      <w:r>
        <w:rPr>
          <w:rFonts w:ascii="宋体" w:hAnsi="宋体" w:eastAsia="仿宋_GB2312" w:cs="宋体"/>
          <w:sz w:val="32"/>
          <w:szCs w:val="32"/>
        </w:rPr>
        <w:t>、孔明灯</w:t>
      </w:r>
      <w:r>
        <w:rPr>
          <w:rFonts w:hint="eastAsia" w:ascii="宋体" w:hAnsi="宋体" w:eastAsia="仿宋_GB2312" w:cs="宋体"/>
          <w:sz w:val="32"/>
          <w:szCs w:val="32"/>
        </w:rPr>
        <w:t>；</w:t>
      </w:r>
    </w:p>
    <w:p>
      <w:pPr>
        <w:keepNext w:val="0"/>
        <w:spacing w:beforeLines="0" w:afterLines="0" w:line="590" w:lineRule="exact"/>
        <w:ind w:firstLine="632" w:firstLineChars="200"/>
        <w:rPr>
          <w:rFonts w:ascii="宋体" w:hAnsi="宋体" w:eastAsia="仿宋_GB2312" w:cs="宋体"/>
          <w:sz w:val="32"/>
          <w:szCs w:val="32"/>
        </w:rPr>
      </w:pPr>
      <w:r>
        <w:rPr>
          <w:rFonts w:hint="eastAsia" w:ascii="宋体" w:hAnsi="宋体" w:eastAsia="仿宋_GB2312" w:cs="宋体"/>
          <w:sz w:val="32"/>
          <w:szCs w:val="32"/>
        </w:rPr>
        <w:t>（四）携带无有效约束</w:t>
      </w:r>
      <w:r>
        <w:rPr>
          <w:rFonts w:ascii="宋体" w:hAnsi="宋体" w:eastAsia="仿宋_GB2312" w:cs="宋体"/>
          <w:sz w:val="32"/>
          <w:szCs w:val="32"/>
        </w:rPr>
        <w:t>的</w:t>
      </w:r>
      <w:r>
        <w:rPr>
          <w:rFonts w:hint="eastAsia" w:ascii="宋体" w:hAnsi="宋体" w:eastAsia="仿宋_GB2312" w:cs="宋体"/>
          <w:sz w:val="32"/>
          <w:szCs w:val="32"/>
        </w:rPr>
        <w:t>犬类或者其他具有攻击性的宠物进入生态公园</w:t>
      </w:r>
      <w:r>
        <w:rPr>
          <w:rFonts w:hint="eastAsia" w:ascii="宋体" w:hAnsi="宋体" w:cs="宋体"/>
          <w:sz w:val="32"/>
          <w:szCs w:val="32"/>
          <w:lang w:eastAsia="zh-CN"/>
        </w:rPr>
        <w:t>；</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仿宋_GB2312" w:cs="宋体"/>
          <w:sz w:val="32"/>
          <w:szCs w:val="32"/>
        </w:rPr>
        <w:t>（五）其他对生态公园环境造成破坏的行为。</w:t>
      </w:r>
    </w:p>
    <w:p>
      <w:pPr>
        <w:keepNext w:val="0"/>
        <w:spacing w:beforeLines="0" w:afterLines="0" w:line="590" w:lineRule="exact"/>
        <w:ind w:firstLine="632" w:firstLineChars="200"/>
        <w:rPr>
          <w:rFonts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cs="宋体"/>
          <w:sz w:val="32"/>
          <w:szCs w:val="32"/>
        </w:rPr>
        <w:t xml:space="preserve">  生态公园管理</w:t>
      </w:r>
      <w:r>
        <w:rPr>
          <w:rFonts w:ascii="宋体" w:hAnsi="宋体" w:eastAsia="仿宋_GB2312" w:cs="宋体"/>
          <w:sz w:val="32"/>
          <w:szCs w:val="32"/>
        </w:rPr>
        <w:t>机构应当将</w:t>
      </w:r>
      <w:r>
        <w:rPr>
          <w:rFonts w:hint="eastAsia" w:ascii="宋体" w:hAnsi="宋体" w:eastAsia="仿宋_GB2312" w:cs="宋体"/>
          <w:sz w:val="32"/>
          <w:szCs w:val="32"/>
        </w:rPr>
        <w:t>生态公园</w:t>
      </w:r>
      <w:r>
        <w:rPr>
          <w:rFonts w:ascii="宋体" w:hAnsi="宋体" w:eastAsia="仿宋_GB2312" w:cs="宋体"/>
          <w:sz w:val="32"/>
          <w:szCs w:val="32"/>
        </w:rPr>
        <w:t>内</w:t>
      </w:r>
      <w:r>
        <w:rPr>
          <w:rFonts w:hint="eastAsia" w:ascii="宋体" w:hAnsi="宋体" w:eastAsia="仿宋_GB2312" w:cs="宋体"/>
          <w:sz w:val="32"/>
          <w:szCs w:val="32"/>
        </w:rPr>
        <w:t>禁止性</w:t>
      </w:r>
      <w:r>
        <w:rPr>
          <w:rFonts w:ascii="宋体" w:hAnsi="宋体" w:eastAsia="仿宋_GB2312" w:cs="宋体"/>
          <w:sz w:val="32"/>
          <w:szCs w:val="32"/>
        </w:rPr>
        <w:t>行为在显著位置予以</w:t>
      </w:r>
      <w:r>
        <w:rPr>
          <w:rFonts w:hint="eastAsia" w:ascii="宋体" w:hAnsi="宋体" w:eastAsia="仿宋_GB2312" w:cs="宋体"/>
          <w:sz w:val="32"/>
          <w:szCs w:val="32"/>
        </w:rPr>
        <w:t>公告</w:t>
      </w:r>
      <w:r>
        <w:rPr>
          <w:rFonts w:ascii="宋体" w:hAnsi="宋体" w:eastAsia="仿宋_GB2312" w:cs="宋体"/>
          <w:sz w:val="32"/>
          <w:szCs w:val="32"/>
        </w:rPr>
        <w:t>，加强</w:t>
      </w:r>
      <w:r>
        <w:rPr>
          <w:rFonts w:hint="eastAsia" w:ascii="宋体" w:hAnsi="宋体" w:eastAsia="仿宋_GB2312" w:cs="宋体"/>
          <w:sz w:val="32"/>
          <w:szCs w:val="32"/>
        </w:rPr>
        <w:t>警示</w:t>
      </w:r>
      <w:r>
        <w:rPr>
          <w:rFonts w:ascii="宋体" w:hAnsi="宋体" w:eastAsia="仿宋_GB2312" w:cs="宋体"/>
          <w:sz w:val="32"/>
          <w:szCs w:val="32"/>
        </w:rPr>
        <w:t>宣传</w:t>
      </w:r>
      <w:r>
        <w:rPr>
          <w:rFonts w:hint="eastAsia" w:ascii="宋体" w:hAnsi="宋体" w:eastAsia="仿宋_GB2312" w:cs="宋体"/>
          <w:sz w:val="32"/>
          <w:szCs w:val="32"/>
        </w:rPr>
        <w:t>和</w:t>
      </w:r>
      <w:r>
        <w:rPr>
          <w:rFonts w:ascii="宋体" w:hAnsi="宋体" w:eastAsia="仿宋_GB2312" w:cs="宋体"/>
          <w:sz w:val="32"/>
          <w:szCs w:val="32"/>
        </w:rPr>
        <w:t>日常巡查，发现违法违规行为及</w:t>
      </w:r>
      <w:r>
        <w:rPr>
          <w:rFonts w:ascii="宋体" w:hAnsi="宋体" w:eastAsia="仿宋_GB2312"/>
          <w:sz w:val="32"/>
          <w:szCs w:val="32"/>
        </w:rPr>
        <w:t>时予以制止</w:t>
      </w:r>
      <w:r>
        <w:rPr>
          <w:rFonts w:hint="eastAsia" w:ascii="宋体" w:hAnsi="宋体" w:eastAsia="仿宋_GB2312"/>
          <w:sz w:val="32"/>
          <w:szCs w:val="32"/>
        </w:rPr>
        <w:t>、</w:t>
      </w:r>
      <w:r>
        <w:rPr>
          <w:rFonts w:ascii="宋体" w:hAnsi="宋体" w:eastAsia="仿宋_GB2312"/>
          <w:sz w:val="32"/>
          <w:szCs w:val="32"/>
        </w:rPr>
        <w:t>依法处置。</w:t>
      </w:r>
    </w:p>
    <w:p>
      <w:pPr>
        <w:keepNext w:val="0"/>
        <w:spacing w:beforeLines="0" w:afterLines="0" w:line="590" w:lineRule="exact"/>
        <w:ind w:firstLine="620" w:firstLineChars="196"/>
        <w:rPr>
          <w:rFonts w:hint="eastAsia" w:ascii="宋体" w:hAnsi="宋体" w:eastAsia="黑体"/>
          <w:sz w:val="32"/>
          <w:szCs w:val="32"/>
        </w:rPr>
      </w:pPr>
    </w:p>
    <w:p>
      <w:pPr>
        <w:keepNext w:val="0"/>
        <w:spacing w:beforeLines="0" w:afterLines="0" w:line="590" w:lineRule="exact"/>
        <w:jc w:val="center"/>
        <w:rPr>
          <w:rFonts w:hint="eastAsia" w:ascii="宋体" w:hAnsi="宋体" w:eastAsia="黑体"/>
          <w:sz w:val="32"/>
          <w:szCs w:val="32"/>
        </w:rPr>
      </w:pPr>
      <w:r>
        <w:rPr>
          <w:rFonts w:hint="eastAsia" w:ascii="宋体" w:hAnsi="宋体" w:eastAsia="黑体"/>
          <w:sz w:val="32"/>
          <w:szCs w:val="32"/>
        </w:rPr>
        <w:t>第四章  监督与管理</w:t>
      </w:r>
    </w:p>
    <w:p>
      <w:pPr>
        <w:keepNext w:val="0"/>
        <w:spacing w:beforeLines="0" w:afterLines="0" w:line="590" w:lineRule="exact"/>
        <w:ind w:firstLine="620" w:firstLineChars="196"/>
        <w:rPr>
          <w:rFonts w:hint="eastAsia" w:ascii="宋体" w:hAnsi="宋体" w:eastAsia="仿宋_GB2312"/>
          <w:b/>
          <w:sz w:val="32"/>
          <w:szCs w:val="32"/>
        </w:rPr>
      </w:pP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黑体"/>
          <w:sz w:val="32"/>
          <w:szCs w:val="32"/>
        </w:rPr>
        <w:t>第三十四条</w:t>
      </w:r>
      <w:r>
        <w:rPr>
          <w:rFonts w:hint="eastAsia" w:ascii="宋体" w:hAnsi="宋体" w:eastAsia="仿宋_GB2312" w:cs="宋体"/>
          <w:sz w:val="32"/>
          <w:szCs w:val="32"/>
        </w:rPr>
        <w:t xml:space="preserve">  市国土资源行政主管部门和高新区管委会应当开展地质环境监测工作，对生态公园地质灾害、地质遗迹以及可能引发地质灾害的施工现场实施监测，并及时公布监测结果。监测结果异常时，应当及时向市人民政府报告。</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黑体"/>
          <w:sz w:val="32"/>
          <w:szCs w:val="32"/>
        </w:rPr>
        <w:t>第三十五条</w:t>
      </w:r>
      <w:r>
        <w:rPr>
          <w:rFonts w:hint="eastAsia" w:ascii="宋体" w:hAnsi="宋体" w:eastAsia="仿宋_GB2312" w:cs="宋体"/>
          <w:sz w:val="32"/>
          <w:szCs w:val="32"/>
        </w:rPr>
        <w:t xml:space="preserve">  生态公园管理机构应当建立健全生态公园安全保障制度，合理设置安全警示标志，并配备救生艇、救生圈等意外求助设施。</w:t>
      </w:r>
    </w:p>
    <w:p>
      <w:pPr>
        <w:keepNext w:val="0"/>
        <w:spacing w:beforeLines="0" w:afterLines="0"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生态公园管理机构应当加强巡查，在崩塌、地面塌陷、地裂缝、地面沉降等区域周围，设置警示标志和防护栏等安全设施，并对危险的区域进行加固处理。</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黑体"/>
          <w:sz w:val="32"/>
          <w:szCs w:val="32"/>
        </w:rPr>
        <w:t>第三十六条</w:t>
      </w:r>
      <w:r>
        <w:rPr>
          <w:rFonts w:hint="eastAsia" w:ascii="宋体" w:hAnsi="宋体" w:eastAsia="仿宋_GB2312" w:cs="宋体"/>
          <w:sz w:val="32"/>
          <w:szCs w:val="32"/>
        </w:rPr>
        <w:t xml:space="preserve">  公安机关和输油管道企业应当共同制定输油管道安全防护的管理制度和应急预案，定期检查、演练。</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仿宋_GB2312" w:cs="宋体"/>
          <w:sz w:val="32"/>
          <w:szCs w:val="32"/>
        </w:rPr>
        <w:t>生态公园管理机构应当督促输油管道企业按照国家技术规范的强制性要求在管道沿线设置管道标志。管道标志毁损或者安全警示不清的，管道企业应当及时修复或者更新。</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cs="宋体"/>
          <w:sz w:val="32"/>
          <w:szCs w:val="32"/>
        </w:rPr>
        <w:t xml:space="preserve">  生态公园管理机构应当制定应急预案，发生事故或其它突发性事件，造成或者可能造成地貌景观、生态资源破坏、人员伤亡的，应</w:t>
      </w:r>
      <w:r>
        <w:rPr>
          <w:rFonts w:hint="eastAsia" w:ascii="宋体" w:hAnsi="宋体" w:eastAsia="仿宋_GB2312"/>
          <w:sz w:val="32"/>
          <w:szCs w:val="32"/>
        </w:rPr>
        <w:t>立即启动应急预案，采取措施处理，并及时向高新区管委会报告。</w:t>
      </w:r>
    </w:p>
    <w:p>
      <w:pPr>
        <w:keepNext w:val="0"/>
        <w:spacing w:beforeLines="0" w:afterLines="0"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出现暴雨、台风等极端天气、连续性降水或者遭遇地震等自然灾害时，生态公园管理机构应当关闭旅游项目，并疏导游客安全离开。</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黑体"/>
          <w:sz w:val="32"/>
          <w:szCs w:val="32"/>
        </w:rPr>
        <w:t>第三十八条</w:t>
      </w:r>
      <w:r>
        <w:rPr>
          <w:rFonts w:hint="eastAsia" w:ascii="宋体" w:hAnsi="宋体" w:eastAsia="仿宋_GB2312"/>
          <w:sz w:val="32"/>
          <w:szCs w:val="32"/>
        </w:rPr>
        <w:t xml:space="preserve">  在生态公园开展大型的游乐、体育、影视拍摄等活动，生态公园管理机构应当依法和举办方</w:t>
      </w:r>
      <w:r>
        <w:rPr>
          <w:rFonts w:hint="eastAsia" w:ascii="宋体" w:hAnsi="宋体" w:eastAsia="仿宋_GB2312" w:cs="宋体"/>
          <w:sz w:val="32"/>
          <w:szCs w:val="32"/>
        </w:rPr>
        <w:t>签订使用协议，采取保护措施，在协议约定的时间、区域内进行，并在活动结束后及时将活动场地恢复原状。</w:t>
      </w:r>
    </w:p>
    <w:p>
      <w:pPr>
        <w:keepNext w:val="0"/>
        <w:spacing w:beforeLines="0" w:afterLines="0" w:line="590" w:lineRule="exact"/>
        <w:ind w:firstLine="632" w:firstLineChars="200"/>
        <w:rPr>
          <w:rFonts w:hint="eastAsia" w:ascii="宋体" w:hAnsi="宋体" w:eastAsia="仿宋_GB2312" w:cs="宋体"/>
          <w:sz w:val="32"/>
          <w:szCs w:val="32"/>
        </w:rPr>
      </w:pPr>
      <w:r>
        <w:rPr>
          <w:rFonts w:hint="eastAsia" w:ascii="宋体" w:hAnsi="宋体" w:eastAsia="仿宋_GB2312" w:cs="宋体"/>
          <w:sz w:val="32"/>
          <w:szCs w:val="32"/>
        </w:rPr>
        <w:t>大型活动不得在输油管道安全距离范围内举行。</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sz w:val="32"/>
          <w:szCs w:val="32"/>
        </w:rPr>
        <w:t xml:space="preserve">  生态公园管理机构应当督促生态公园游乐设施项目的经营者在游乐设施的显著位置设置警示标志，指定专人负责安全管理，并定期对游乐设施进行检查和维修。</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高新区管委会应当会同特种设备安全监督管理部门按照职责对游乐设施的安全进行监督，发现存在安全隐患的，要及时依法处理。</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xml:space="preserve">  生态公园用于观光游览等经营服务的船舶、车辆应当使用电力、天然气等清洁能源，按照规定配备安全、卫生设施，保持运行安全、整洁美观，并按照指定线路和站点行驶或者停靠。</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第四十一条</w:t>
      </w:r>
      <w:r>
        <w:rPr>
          <w:rFonts w:hint="eastAsia" w:ascii="宋体" w:hAnsi="宋体" w:eastAsia="仿宋_GB2312"/>
          <w:sz w:val="32"/>
          <w:szCs w:val="32"/>
        </w:rPr>
        <w:t xml:space="preserve">  生态公园管理机构应当根据交通专项规划，建立交通管理制度。</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除生态公园管理机构投放的轻量交通设备外，任何车辆不得擅自进入生态公园好心湖的内环湖路。</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xml:space="preserve">  生态公园管理机构应当根据景区规划确定的最大游客容量和各旅游线路的游客容量，制定旅游旺季疏导游客的具体方案，避免超量接待游客。</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xml:space="preserve">  生态公园管理机构应当加强巡查，制定管理制</w:t>
      </w:r>
      <w:r>
        <w:rPr>
          <w:rFonts w:hint="eastAsia" w:ascii="宋体" w:hAnsi="宋体" w:eastAsia="仿宋_GB2312"/>
          <w:spacing w:val="-4"/>
          <w:sz w:val="32"/>
          <w:szCs w:val="32"/>
        </w:rPr>
        <w:t>度，做好生态公园公共配套设施和市政环境卫生设施的保养和维护。</w:t>
      </w:r>
    </w:p>
    <w:p>
      <w:pPr>
        <w:keepNext w:val="0"/>
        <w:spacing w:beforeLines="0" w:afterLines="0" w:line="590" w:lineRule="exact"/>
        <w:ind w:firstLine="555"/>
        <w:rPr>
          <w:rFonts w:hint="eastAsia" w:ascii="宋体" w:hAnsi="宋体" w:eastAsia="仿宋_GB2312"/>
          <w:sz w:val="32"/>
          <w:szCs w:val="32"/>
        </w:rPr>
      </w:pPr>
      <w:r>
        <w:rPr>
          <w:rFonts w:hint="eastAsia" w:ascii="宋体" w:hAnsi="宋体" w:eastAsia="仿宋_GB2312"/>
          <w:sz w:val="32"/>
          <w:szCs w:val="32"/>
        </w:rPr>
        <w:t>生态公园的生活垃圾实行分类投放、分类收运、分类处理，有机易腐垃圾和园林废弃物优先就地就近无害化处理，其它垃圾纳入城乡生活垃圾收运系统。</w:t>
      </w:r>
    </w:p>
    <w:p>
      <w:pPr>
        <w:keepNext w:val="0"/>
        <w:spacing w:beforeLines="0" w:afterLines="0" w:line="590" w:lineRule="exact"/>
        <w:ind w:firstLine="645"/>
        <w:rPr>
          <w:rFonts w:hint="eastAsia" w:ascii="宋体" w:hAnsi="宋体" w:eastAsia="仿宋_GB2312"/>
          <w:spacing w:val="-2"/>
          <w:sz w:val="32"/>
          <w:szCs w:val="32"/>
        </w:rPr>
      </w:pPr>
      <w:r>
        <w:rPr>
          <w:rFonts w:hint="eastAsia" w:ascii="宋体" w:hAnsi="宋体" w:eastAsia="仿宋_GB2312"/>
          <w:spacing w:val="-2"/>
          <w:sz w:val="32"/>
          <w:szCs w:val="32"/>
        </w:rPr>
        <w:t>生态公园的公共厕所应当免费对外开放并安排专人进行保洁。</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第四十四条</w:t>
      </w:r>
      <w:r>
        <w:rPr>
          <w:rFonts w:hint="eastAsia" w:ascii="宋体" w:hAnsi="宋体" w:eastAsia="仿宋_GB2312"/>
          <w:sz w:val="32"/>
          <w:szCs w:val="32"/>
        </w:rPr>
        <w:t xml:space="preserve">  生态公园管理机构应当合理设置商业经营网点，规范生态公园的商业活动。</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仿宋_GB2312"/>
          <w:sz w:val="32"/>
          <w:szCs w:val="32"/>
        </w:rPr>
        <w:t>任何单位和个人不得设置、</w:t>
      </w:r>
      <w:r>
        <w:rPr>
          <w:rFonts w:ascii="宋体" w:hAnsi="宋体" w:eastAsia="仿宋_GB2312"/>
          <w:sz w:val="32"/>
          <w:szCs w:val="32"/>
        </w:rPr>
        <w:t>张贴广告</w:t>
      </w:r>
      <w:r>
        <w:rPr>
          <w:rFonts w:hint="eastAsia" w:ascii="宋体" w:hAnsi="宋体" w:eastAsia="仿宋_GB2312"/>
          <w:sz w:val="32"/>
          <w:szCs w:val="32"/>
        </w:rPr>
        <w:t>以及在指定的经营场所外摆卖。</w:t>
      </w:r>
    </w:p>
    <w:p>
      <w:pPr>
        <w:keepNext w:val="0"/>
        <w:spacing w:beforeLines="0" w:afterLines="0" w:line="590" w:lineRule="exact"/>
        <w:ind w:firstLine="645"/>
        <w:rPr>
          <w:rFonts w:ascii="宋体" w:hAnsi="宋体" w:eastAsia="仿宋_GB2312"/>
          <w:sz w:val="32"/>
          <w:szCs w:val="32"/>
        </w:rPr>
      </w:pPr>
      <w:r>
        <w:rPr>
          <w:rFonts w:hint="eastAsia" w:ascii="宋体" w:hAnsi="宋体" w:eastAsia="黑体"/>
          <w:sz w:val="32"/>
          <w:szCs w:val="32"/>
        </w:rPr>
        <w:t>第四十五条</w:t>
      </w:r>
      <w:r>
        <w:rPr>
          <w:rFonts w:hint="eastAsia" w:ascii="宋体" w:hAnsi="宋体" w:eastAsia="仿宋_GB2312"/>
          <w:sz w:val="32"/>
          <w:szCs w:val="32"/>
        </w:rPr>
        <w:t xml:space="preserve">  公馆、新坡、金塘等镇人民政府、露天矿街道办事处应当加强环境综合整治，完善污水、垃圾处理设施，防止污水、垃圾、废气污染生态公园。</w:t>
      </w:r>
    </w:p>
    <w:p>
      <w:pPr>
        <w:keepNext w:val="0"/>
        <w:spacing w:beforeLines="0" w:afterLines="0" w:line="590" w:lineRule="exact"/>
        <w:ind w:firstLine="645"/>
        <w:rPr>
          <w:rFonts w:hint="eastAsia" w:ascii="宋体" w:hAnsi="宋体" w:eastAsia="仿宋_GB2312"/>
          <w:b/>
          <w:sz w:val="32"/>
          <w:szCs w:val="32"/>
        </w:rPr>
      </w:pPr>
    </w:p>
    <w:p>
      <w:pPr>
        <w:keepNext w:val="0"/>
        <w:spacing w:beforeLines="0" w:afterLines="0" w:line="590" w:lineRule="exact"/>
        <w:jc w:val="center"/>
        <w:rPr>
          <w:rFonts w:hint="eastAsia" w:ascii="宋体" w:hAnsi="宋体" w:eastAsia="黑体"/>
          <w:sz w:val="32"/>
          <w:szCs w:val="32"/>
        </w:rPr>
      </w:pPr>
      <w:r>
        <w:rPr>
          <w:rFonts w:hint="eastAsia" w:ascii="宋体" w:hAnsi="宋体" w:eastAsia="黑体"/>
          <w:sz w:val="32"/>
          <w:szCs w:val="32"/>
        </w:rPr>
        <w:t xml:space="preserve">第五章 </w:t>
      </w:r>
      <w:r>
        <w:rPr>
          <w:rFonts w:ascii="宋体" w:hAnsi="宋体" w:eastAsia="黑体"/>
          <w:sz w:val="32"/>
          <w:szCs w:val="32"/>
        </w:rPr>
        <w:t xml:space="preserve"> </w:t>
      </w:r>
      <w:r>
        <w:rPr>
          <w:rFonts w:hint="eastAsia" w:ascii="宋体" w:hAnsi="宋体" w:eastAsia="黑体"/>
          <w:sz w:val="32"/>
          <w:szCs w:val="32"/>
        </w:rPr>
        <w:t>法律责任</w:t>
      </w:r>
    </w:p>
    <w:p>
      <w:pPr>
        <w:keepNext w:val="0"/>
        <w:spacing w:beforeLines="0" w:afterLines="0" w:line="590" w:lineRule="exact"/>
        <w:rPr>
          <w:rFonts w:hint="eastAsia" w:ascii="宋体" w:hAnsi="宋体" w:eastAsia="仿宋_GB2312"/>
          <w:b/>
          <w:sz w:val="32"/>
          <w:szCs w:val="32"/>
        </w:rPr>
      </w:pPr>
      <w:r>
        <w:rPr>
          <w:rFonts w:hint="eastAsia" w:ascii="宋体" w:hAnsi="宋体" w:eastAsia="仿宋_GB2312"/>
          <w:b/>
          <w:sz w:val="32"/>
          <w:szCs w:val="32"/>
        </w:rPr>
        <w:t xml:space="preserve">    </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第四十六条</w:t>
      </w:r>
      <w:r>
        <w:rPr>
          <w:rFonts w:hint="eastAsia" w:ascii="宋体" w:hAnsi="宋体" w:eastAsia="仿宋_GB2312"/>
          <w:sz w:val="32"/>
          <w:szCs w:val="32"/>
        </w:rPr>
        <w:t xml:space="preserve">  各级人民政府、相关主管部门、高新区管委会和生态公园管理机构，违反本条例规定，不依法履行职责，对直接负责的主管人员和其他直接责任人员依法给予处分。</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第四十七条</w:t>
      </w:r>
      <w:r>
        <w:rPr>
          <w:rFonts w:hint="eastAsia" w:ascii="宋体" w:hAnsi="宋体" w:eastAsia="仿宋_GB2312"/>
          <w:sz w:val="32"/>
          <w:szCs w:val="32"/>
        </w:rPr>
        <w:t xml:space="preserve">  违反本条例第二十二条规定，开采或者以清淤等名义变相盗采生态公园的高岭土、油页岩等矿产资源的，由市国土资源行政主管部门责令停止开采，赔偿损失，没收采出的矿产品，能够计算违法所得的，追缴违法所得，并处违法所得百分之五十以下的罚款；不能计算违法所得的，处以十万元以下的罚款。拒不停止开采，造成矿产资源破坏的，依照刑法有关规定对直接责任人员追究刑事责任。</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第四十八条</w:t>
      </w:r>
      <w:r>
        <w:rPr>
          <w:rFonts w:hint="eastAsia" w:ascii="宋体" w:hAnsi="宋体" w:eastAsia="仿宋_GB2312"/>
          <w:sz w:val="32"/>
          <w:szCs w:val="32"/>
        </w:rPr>
        <w:t xml:space="preserve">  违反本条例第二十七条规定，擅自捕鱼的，由市渔业行政主管部门没收渔获物和违法所得，并处五百元以上二千元以下的罚款；情节严重的，并可以没收渔具和渔船。</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第四十九条</w:t>
      </w:r>
      <w:r>
        <w:rPr>
          <w:rFonts w:hint="eastAsia" w:ascii="宋体" w:hAnsi="宋体" w:eastAsia="仿宋_GB2312"/>
          <w:sz w:val="32"/>
          <w:szCs w:val="32"/>
        </w:rPr>
        <w:t xml:space="preserve">  违反本条例第二十八条规定，砍伐、擅自迁移生态公园古树名木的，由市林业行政主管部门责令停止侵害、恢复原状，并对责任单位和责任人处以二万元以上十万元以下的罚款；造成损失的，由责任单位和责任人承担赔偿责任；</w:t>
      </w:r>
      <w:r>
        <w:rPr>
          <w:rFonts w:ascii="宋体" w:hAnsi="宋体" w:eastAsia="仿宋_GB2312"/>
          <w:sz w:val="32"/>
          <w:szCs w:val="32"/>
        </w:rPr>
        <w:t>应当给予治安管理</w:t>
      </w:r>
      <w:r>
        <w:rPr>
          <w:rFonts w:hint="eastAsia" w:ascii="宋体" w:hAnsi="宋体" w:eastAsia="仿宋_GB2312"/>
          <w:sz w:val="32"/>
          <w:szCs w:val="32"/>
        </w:rPr>
        <w:t>处罚的，</w:t>
      </w:r>
      <w:r>
        <w:rPr>
          <w:rFonts w:ascii="宋体" w:hAnsi="宋体" w:eastAsia="仿宋_GB2312"/>
          <w:sz w:val="32"/>
          <w:szCs w:val="32"/>
        </w:rPr>
        <w:t>由公安机关给予</w:t>
      </w:r>
      <w:r>
        <w:rPr>
          <w:rFonts w:hint="eastAsia" w:ascii="宋体" w:hAnsi="宋体" w:eastAsia="仿宋_GB2312"/>
          <w:sz w:val="32"/>
          <w:szCs w:val="32"/>
        </w:rPr>
        <w:t>处罚</w:t>
      </w:r>
      <w:r>
        <w:rPr>
          <w:rFonts w:ascii="宋体" w:hAnsi="宋体" w:eastAsia="仿宋_GB2312"/>
          <w:sz w:val="32"/>
          <w:szCs w:val="32"/>
        </w:rPr>
        <w:t>；构成犯罪的，依法追究刑事责任</w:t>
      </w:r>
      <w:r>
        <w:rPr>
          <w:rFonts w:hint="eastAsia" w:ascii="宋体" w:hAnsi="宋体" w:eastAsia="仿宋_GB2312"/>
          <w:sz w:val="32"/>
          <w:szCs w:val="32"/>
        </w:rPr>
        <w:t>。</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第五十条</w:t>
      </w:r>
      <w:r>
        <w:rPr>
          <w:rFonts w:hint="eastAsia" w:ascii="宋体" w:hAnsi="宋体" w:eastAsia="仿宋_GB2312"/>
          <w:sz w:val="32"/>
          <w:szCs w:val="32"/>
        </w:rPr>
        <w:t xml:space="preserve">  违反本条例第二十九条规定，拆除、损毁生态公园矿业遗迹的，由市建设、国土资源行政主管部门责令停止违法行为，采取措施予以补救，并可以处二万元以上五万元以下的罚款；造成损失的，由责任单位和责任人承担赔偿责任。</w:t>
      </w:r>
    </w:p>
    <w:p>
      <w:pPr>
        <w:keepNext w:val="0"/>
        <w:spacing w:beforeLines="0" w:afterLines="0" w:line="590" w:lineRule="exact"/>
        <w:ind w:firstLine="620" w:firstLineChars="196"/>
        <w:rPr>
          <w:rFonts w:hint="eastAsia" w:ascii="宋体" w:hAnsi="宋体" w:eastAsia="仿宋_GB2312"/>
          <w:sz w:val="32"/>
          <w:szCs w:val="32"/>
        </w:rPr>
      </w:pPr>
      <w:r>
        <w:rPr>
          <w:rFonts w:hint="eastAsia" w:ascii="宋体" w:hAnsi="宋体" w:eastAsia="黑体"/>
          <w:sz w:val="32"/>
          <w:szCs w:val="32"/>
        </w:rPr>
        <w:t>第五十一条</w:t>
      </w:r>
      <w:r>
        <w:rPr>
          <w:rFonts w:hint="eastAsia" w:ascii="宋体" w:hAnsi="宋体" w:eastAsia="仿宋_GB2312"/>
          <w:sz w:val="32"/>
          <w:szCs w:val="32"/>
        </w:rPr>
        <w:t xml:space="preserve">  违反本条例第三十条规定，破坏生态公园地质遗迹及其风貌的，由市国土资源行政主管部门责令停止违法行为，采取措施予以补救，并可以处二万元以上五万元以下的罚款；造成损失的，由责任单位和责任人承担赔偿责任。</w:t>
      </w:r>
    </w:p>
    <w:p>
      <w:pPr>
        <w:keepNext w:val="0"/>
        <w:spacing w:beforeLines="0" w:afterLines="0" w:line="590" w:lineRule="exact"/>
        <w:ind w:firstLine="645"/>
        <w:rPr>
          <w:rFonts w:hint="eastAsia" w:ascii="宋体" w:hAnsi="宋体" w:eastAsia="仿宋_GB2312"/>
          <w:sz w:val="32"/>
          <w:szCs w:val="32"/>
        </w:rPr>
      </w:pPr>
      <w:r>
        <w:rPr>
          <w:rFonts w:hint="eastAsia" w:ascii="宋体" w:hAnsi="宋体" w:eastAsia="黑体"/>
          <w:sz w:val="32"/>
          <w:szCs w:val="32"/>
        </w:rPr>
        <w:t>第五十二条</w:t>
      </w:r>
      <w:r>
        <w:rPr>
          <w:rFonts w:hint="eastAsia" w:ascii="宋体" w:hAnsi="宋体" w:eastAsia="仿宋_GB2312"/>
          <w:sz w:val="32"/>
          <w:szCs w:val="32"/>
        </w:rPr>
        <w:t xml:space="preserve">  违反本条例第三十二条规定，有下列行为之一的，由相关主管部门给予处罚：</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（一）养殖、放生的，由市农业或者渔业行政主管部门给予</w:t>
      </w:r>
      <w:r>
        <w:rPr>
          <w:rFonts w:ascii="宋体" w:hAnsi="宋体" w:eastAsia="仿宋_GB2312"/>
          <w:sz w:val="32"/>
          <w:szCs w:val="32"/>
        </w:rPr>
        <w:t>警告，并</w:t>
      </w:r>
      <w:r>
        <w:rPr>
          <w:rFonts w:hint="eastAsia" w:ascii="宋体" w:hAnsi="宋体" w:eastAsia="仿宋_GB2312"/>
          <w:sz w:val="32"/>
          <w:szCs w:val="32"/>
        </w:rPr>
        <w:t>责令改正；拒不改正的，处五百元以下的罚款；</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（二）在允许区域外游泳、划船、野炊、烧烤、露营等的，由市城市管理执法部门给予</w:t>
      </w:r>
      <w:r>
        <w:rPr>
          <w:rFonts w:ascii="宋体" w:hAnsi="宋体" w:eastAsia="仿宋_GB2312"/>
          <w:sz w:val="32"/>
          <w:szCs w:val="32"/>
        </w:rPr>
        <w:t>警告，并</w:t>
      </w:r>
      <w:r>
        <w:rPr>
          <w:rFonts w:hint="eastAsia" w:ascii="宋体" w:hAnsi="宋体" w:eastAsia="仿宋_GB2312"/>
          <w:sz w:val="32"/>
          <w:szCs w:val="32"/>
        </w:rPr>
        <w:t>责令改正；拒不改正的，处五百元以上一千元以下的罚款；</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（三）燃放烟花爆竹</w:t>
      </w:r>
      <w:r>
        <w:rPr>
          <w:rFonts w:ascii="宋体" w:hAnsi="宋体" w:eastAsia="仿宋_GB2312"/>
          <w:sz w:val="32"/>
          <w:szCs w:val="32"/>
        </w:rPr>
        <w:t>、</w:t>
      </w:r>
      <w:r>
        <w:rPr>
          <w:rFonts w:hint="eastAsia" w:ascii="宋体" w:hAnsi="宋体" w:eastAsia="仿宋_GB2312"/>
          <w:sz w:val="32"/>
          <w:szCs w:val="32"/>
        </w:rPr>
        <w:t>孔明灯的，由公安机关责令停止燃放，处一百元以上五百元以下的罚款；构成违反治安管理行为的，依法给予治安管理处罚；</w:t>
      </w:r>
    </w:p>
    <w:p>
      <w:pPr>
        <w:keepNext w:val="0"/>
        <w:spacing w:beforeLines="0" w:afterLines="0"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（四）携带无有效约束</w:t>
      </w:r>
      <w:r>
        <w:rPr>
          <w:rFonts w:ascii="宋体" w:hAnsi="宋体" w:eastAsia="仿宋_GB2312"/>
          <w:sz w:val="32"/>
          <w:szCs w:val="32"/>
        </w:rPr>
        <w:t>的</w:t>
      </w:r>
      <w:r>
        <w:rPr>
          <w:rFonts w:hint="eastAsia" w:ascii="宋体" w:hAnsi="宋体" w:eastAsia="仿宋_GB2312"/>
          <w:sz w:val="32"/>
          <w:szCs w:val="32"/>
        </w:rPr>
        <w:t>犬类或者其他具有攻击性的宠物进入生态公园的，由市城市管理执法部门给予警告，并责令改正；拒不改正的，处二百元的罚款。</w:t>
      </w:r>
    </w:p>
    <w:p>
      <w:pPr>
        <w:keepNext w:val="0"/>
        <w:spacing w:beforeLines="0" w:afterLines="0" w:line="590" w:lineRule="exact"/>
        <w:ind w:firstLine="645"/>
        <w:rPr>
          <w:rFonts w:ascii="宋体" w:hAnsi="宋体" w:eastAsia="仿宋_GB2312"/>
          <w:sz w:val="32"/>
          <w:szCs w:val="32"/>
        </w:rPr>
      </w:pPr>
      <w:r>
        <w:rPr>
          <w:rFonts w:hint="eastAsia" w:ascii="宋体" w:hAnsi="宋体" w:eastAsia="黑体"/>
          <w:sz w:val="32"/>
          <w:szCs w:val="32"/>
        </w:rPr>
        <w:t>第五十三条</w:t>
      </w:r>
      <w:r>
        <w:rPr>
          <w:rFonts w:hint="eastAsia" w:ascii="宋体" w:hAnsi="宋体" w:eastAsia="仿宋_GB2312"/>
          <w:sz w:val="32"/>
          <w:szCs w:val="32"/>
        </w:rPr>
        <w:t xml:space="preserve">  违反本条例第四十四条规定，设置、</w:t>
      </w:r>
      <w:r>
        <w:rPr>
          <w:rFonts w:ascii="宋体" w:hAnsi="宋体" w:eastAsia="仿宋_GB2312"/>
          <w:sz w:val="32"/>
          <w:szCs w:val="32"/>
        </w:rPr>
        <w:t>张贴广告</w:t>
      </w:r>
      <w:r>
        <w:rPr>
          <w:rFonts w:hint="eastAsia" w:ascii="宋体" w:hAnsi="宋体" w:eastAsia="仿宋_GB2312"/>
          <w:sz w:val="32"/>
          <w:szCs w:val="32"/>
        </w:rPr>
        <w:t>以及在指定的经营场所外摆卖的，由市城市管理执法部门责令改正，没收</w:t>
      </w:r>
      <w:r>
        <w:rPr>
          <w:rFonts w:ascii="宋体" w:hAnsi="宋体" w:eastAsia="仿宋_GB2312"/>
          <w:sz w:val="32"/>
          <w:szCs w:val="32"/>
        </w:rPr>
        <w:t>违法所得，</w:t>
      </w:r>
      <w:r>
        <w:rPr>
          <w:rFonts w:hint="eastAsia" w:ascii="宋体" w:hAnsi="宋体" w:eastAsia="仿宋_GB2312"/>
          <w:sz w:val="32"/>
          <w:szCs w:val="32"/>
        </w:rPr>
        <w:t>可以并处一千元以上</w:t>
      </w:r>
      <w:r>
        <w:rPr>
          <w:rFonts w:ascii="宋体" w:hAnsi="宋体" w:eastAsia="仿宋_GB2312"/>
          <w:sz w:val="32"/>
          <w:szCs w:val="32"/>
        </w:rPr>
        <w:t>三千</w:t>
      </w:r>
      <w:r>
        <w:rPr>
          <w:rFonts w:hint="eastAsia" w:ascii="宋体" w:hAnsi="宋体" w:eastAsia="仿宋_GB2312"/>
          <w:sz w:val="32"/>
          <w:szCs w:val="32"/>
        </w:rPr>
        <w:t>元以</w:t>
      </w:r>
      <w:r>
        <w:rPr>
          <w:rFonts w:ascii="宋体" w:hAnsi="宋体" w:eastAsia="仿宋_GB2312"/>
          <w:sz w:val="32"/>
          <w:szCs w:val="32"/>
        </w:rPr>
        <w:t>下</w:t>
      </w:r>
      <w:r>
        <w:rPr>
          <w:rFonts w:hint="eastAsia" w:ascii="宋体" w:hAnsi="宋体" w:eastAsia="仿宋_GB2312"/>
          <w:sz w:val="32"/>
          <w:szCs w:val="32"/>
        </w:rPr>
        <w:t>的罚款。</w:t>
      </w:r>
    </w:p>
    <w:p>
      <w:pPr>
        <w:keepNext w:val="0"/>
        <w:spacing w:beforeLines="0" w:afterLines="0" w:line="590" w:lineRule="exact"/>
        <w:ind w:firstLine="645"/>
        <w:rPr>
          <w:rFonts w:hint="eastAsia" w:ascii="宋体" w:hAnsi="宋体" w:eastAsia="仿宋_GB2312"/>
          <w:sz w:val="32"/>
          <w:szCs w:val="32"/>
        </w:rPr>
      </w:pPr>
    </w:p>
    <w:p>
      <w:pPr>
        <w:keepNext w:val="0"/>
        <w:spacing w:beforeLines="0" w:afterLines="0" w:line="590" w:lineRule="exact"/>
        <w:jc w:val="center"/>
        <w:rPr>
          <w:rFonts w:hint="eastAsia" w:ascii="宋体" w:hAnsi="宋体" w:eastAsia="黑体"/>
          <w:sz w:val="32"/>
          <w:szCs w:val="32"/>
        </w:rPr>
      </w:pPr>
      <w:r>
        <w:rPr>
          <w:rFonts w:hint="eastAsia" w:ascii="宋体" w:hAnsi="宋体" w:eastAsia="黑体"/>
          <w:sz w:val="32"/>
          <w:szCs w:val="32"/>
        </w:rPr>
        <w:t xml:space="preserve">第六章 </w:t>
      </w:r>
      <w:r>
        <w:rPr>
          <w:rFonts w:ascii="宋体" w:hAnsi="宋体" w:eastAsia="黑体"/>
          <w:sz w:val="32"/>
          <w:szCs w:val="32"/>
        </w:rPr>
        <w:t xml:space="preserve"> </w:t>
      </w:r>
      <w:r>
        <w:rPr>
          <w:rFonts w:hint="eastAsia" w:ascii="宋体" w:hAnsi="宋体" w:eastAsia="黑体"/>
          <w:sz w:val="32"/>
          <w:szCs w:val="32"/>
        </w:rPr>
        <w:t>附则</w:t>
      </w:r>
    </w:p>
    <w:p>
      <w:pPr>
        <w:keepNext w:val="0"/>
        <w:spacing w:beforeLines="0" w:afterLines="0" w:line="590" w:lineRule="exact"/>
        <w:ind w:firstLine="643"/>
        <w:jc w:val="center"/>
        <w:rPr>
          <w:rFonts w:hint="eastAsia" w:ascii="宋体" w:hAnsi="宋体" w:eastAsia="仿宋_GB2312"/>
          <w:b/>
          <w:sz w:val="32"/>
          <w:szCs w:val="32"/>
        </w:rPr>
      </w:pPr>
    </w:p>
    <w:p>
      <w:pPr>
        <w:keepNext w:val="0"/>
        <w:spacing w:beforeLines="0" w:afterLines="0" w:line="590" w:lineRule="exact"/>
        <w:ind w:firstLine="775" w:firstLineChars="245"/>
        <w:jc w:val="left"/>
        <w:rPr>
          <w:rFonts w:hint="eastAsia"/>
          <w:lang w:val="en-US" w:eastAsia="zh-CN"/>
        </w:rPr>
      </w:pPr>
      <w:r>
        <w:rPr>
          <w:rFonts w:hint="eastAsia" w:ascii="宋体" w:hAnsi="宋体" w:eastAsia="黑体"/>
          <w:sz w:val="32"/>
          <w:szCs w:val="32"/>
        </w:rPr>
        <w:t>第五十四条</w:t>
      </w:r>
      <w:r>
        <w:rPr>
          <w:rFonts w:hint="eastAsia" w:ascii="宋体" w:hAnsi="宋体" w:eastAsia="仿宋_GB2312"/>
          <w:sz w:val="32"/>
          <w:szCs w:val="32"/>
        </w:rPr>
        <w:t xml:space="preserve">  本条例自</w:t>
      </w:r>
      <w:r>
        <w:rPr>
          <w:rFonts w:ascii="宋体" w:hAnsi="宋体" w:eastAsia="仿宋_GB2312"/>
          <w:sz w:val="32"/>
          <w:szCs w:val="32"/>
        </w:rPr>
        <w:t>2018</w:t>
      </w:r>
      <w:r>
        <w:rPr>
          <w:rFonts w:hint="eastAsia" w:ascii="宋体" w:hAnsi="宋体" w:eastAsia="仿宋_GB2312"/>
          <w:sz w:val="32"/>
          <w:szCs w:val="32"/>
        </w:rPr>
        <w:t>年</w:t>
      </w:r>
      <w:r>
        <w:rPr>
          <w:rFonts w:ascii="宋体" w:hAnsi="宋体" w:eastAsia="仿宋_GB2312"/>
          <w:sz w:val="32"/>
          <w:szCs w:val="32"/>
        </w:rPr>
        <w:t>9</w:t>
      </w:r>
      <w:r>
        <w:rPr>
          <w:rFonts w:hint="eastAsia" w:ascii="宋体" w:hAnsi="宋体" w:eastAsia="仿宋_GB2312"/>
          <w:sz w:val="32"/>
          <w:szCs w:val="32"/>
        </w:rPr>
        <w:t>月</w:t>
      </w:r>
      <w:r>
        <w:rPr>
          <w:rFonts w:ascii="宋体" w:hAnsi="宋体" w:eastAsia="仿宋_GB2312"/>
          <w:sz w:val="32"/>
          <w:szCs w:val="32"/>
        </w:rPr>
        <w:t>1</w:t>
      </w:r>
      <w:r>
        <w:rPr>
          <w:rFonts w:hint="eastAsia" w:ascii="宋体" w:hAnsi="宋体" w:eastAsia="仿宋_GB2312"/>
          <w:sz w:val="32"/>
          <w:szCs w:val="32"/>
        </w:rPr>
        <w:t>日起施行。</w:t>
      </w: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小标宋">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创艺简宋体">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6F1848"/>
    <w:rsid w:val="1029250B"/>
    <w:rsid w:val="161F196E"/>
    <w:rsid w:val="3C451B1D"/>
    <w:rsid w:val="4517188C"/>
    <w:rsid w:val="546F1848"/>
    <w:rsid w:val="5B24242B"/>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Normal (Web)"/>
    <w:basedOn w:val="1"/>
    <w:qFormat/>
    <w:uiPriority w:val="0"/>
    <w:pPr>
      <w:spacing w:before="100" w:beforeLines="0" w:beforeAutospacing="1" w:after="100" w:afterLines="0" w:afterAutospacing="1"/>
      <w:jc w:val="left"/>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2018-07-03T03:23:00Z</dcterms:created>
  <dc:creator>卢颖东</dc:creator>
  <cp:lastModifiedBy>卢颖东</cp:lastModifiedBy>
  <dcterms:modified xsi:type="dcterms:W3CDTF">2018-07-03T03:24:34Z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